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true"/>
        <w:jc w:val="center"/>
        <w:rPr>
          <w:rFonts w:ascii="Tahoma" w:hAnsi="Tahoma" w:eastAsia="Calibri" w:cs="Tahoma"/>
          <w:b/>
          <w:spacing w:val="-3"/>
          <w:kern w:val="0"/>
          <w:sz w:val="28"/>
          <w:szCs w:val="28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8"/>
          <w:szCs w:val="28"/>
          <w:u w:val="single"/>
          <w:lang w:eastAsia="hr-HR"/>
        </w:rPr>
        <w:t>PRIJEDLOG</w:t>
      </w:r>
    </w:p>
    <w:p>
      <w:pPr>
        <w:pStyle w:val="Normal"/>
        <w:ind w:hanging="1080" w:left="108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Odluke o donošenju </w:t>
      </w:r>
      <w:r>
        <w:rPr>
          <w:rFonts w:ascii="Arial" w:hAnsi="Arial"/>
          <w:sz w:val="28"/>
          <w:szCs w:val="28"/>
        </w:rPr>
        <w:t>Plana zaštite od požara i tehnoloških eksplozija Grada Mali Lošinj</w:t>
      </w:r>
    </w:p>
    <w:p>
      <w:pPr>
        <w:pStyle w:val="Sadrajitabliceuser"/>
        <w:spacing w:before="0" w:after="283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/>
        <w:overflowPunct w:val="tru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tru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3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user" w:customStyle="1">
    <w:name w:val="Sadržaji tablice (user)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33</Words>
  <Characters>198</Characters>
  <CharactersWithSpaces>221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2025-10-20T12:58:45Z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