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44" w:type="dxa"/>
        <w:jc w:val="left"/>
        <w:tblInd w:w="150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584"/>
        <w:gridCol w:w="7059"/>
      </w:tblGrid>
      <w:tr>
        <w:trPr/>
        <w:tc>
          <w:tcPr>
            <w:tcW w:w="9643" w:type="dxa"/>
            <w:gridSpan w:val="2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shd w:color="auto" w:fill="FFFFFF" w:val="clear"/>
            <w:vAlign w:val="center"/>
          </w:tcPr>
          <w:p>
            <w:pPr>
              <w:pStyle w:val="Sadrajitabliceuser"/>
              <w:spacing w:before="0" w:after="283"/>
              <w:rPr>
                <w:rFonts w:ascii="Calibri" w:hAnsi="Calibri" w:cs="Calibri" w:asciiTheme="minorHAnsi" w:cstheme="minorHAnsi" w:hAnsiTheme="minorHAnsi"/>
                <w:color w:themeColor="text1" w:val="000000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PRIJEDLOG</w:t>
            </w:r>
          </w:p>
          <w:p>
            <w:pPr>
              <w:pStyle w:val="Sadrajitabliceuser"/>
              <w:jc w:val="both"/>
              <w:rPr>
                <w:rFonts w:ascii="Calibri" w:hAnsi="Calibri" w:cs="Calibri" w:asciiTheme="minorHAnsi" w:cstheme="minorHAnsi" w:hAnsiTheme="minorHAnsi"/>
                <w:color w:themeColor="text1" w:val="000000"/>
                <w:shd w:fill="FFFFFF" w:val="clear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  <w:shd w:fill="FFFFFF" w:val="clear"/>
              </w:rPr>
              <w:t>Odluke o donošenju Plana zaštite od požara i tehnoloških eksplozija Grada Mali Lošinj</w:t>
            </w:r>
          </w:p>
          <w:p>
            <w:pPr>
              <w:pStyle w:val="Sadrajitabliceuser"/>
              <w:jc w:val="both"/>
              <w:rPr>
                <w:rFonts w:ascii="Calibri" w:hAnsi="Calibri" w:cs="Calibri" w:asciiTheme="minorHAnsi" w:cstheme="minorHAnsi" w:hAnsiTheme="minorHAnsi"/>
                <w:color w:themeColor="text1" w:val="000000"/>
                <w:shd w:fill="FFFFFF" w:val="clear"/>
              </w:rPr>
            </w:pPr>
            <w:r>
              <w:rPr>
                <w:rFonts w:cs="Calibri" w:cstheme="minorHAnsi" w:ascii="Calibri" w:hAnsi="Calibri"/>
                <w:color w:themeColor="text1" w:val="000000"/>
                <w:shd w:fill="FFFFFF" w:val="clear"/>
              </w:rPr>
            </w:r>
          </w:p>
          <w:p>
            <w:pPr>
              <w:pStyle w:val="Sadrajitabliceuser"/>
              <w:jc w:val="both"/>
              <w:rPr>
                <w:rFonts w:ascii="Calibri" w:hAnsi="Calibri" w:cs="Calibri" w:asciiTheme="minorHAnsi" w:cstheme="minorHAnsi" w:hAnsiTheme="minorHAnsi"/>
                <w:color w:themeColor="text1" w:val="000000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POZIV JAVNOSTI ZA DOSTAVU MIŠLJENJA, PRIMJEDBI I PRIJEDLOGA PUTEM INTERNETSKOG SAVJETOVANJA SA JAVNOŠĆU</w:t>
            </w:r>
          </w:p>
        </w:tc>
      </w:tr>
      <w:tr>
        <w:trPr/>
        <w:tc>
          <w:tcPr>
            <w:tcW w:w="2584" w:type="dxa"/>
            <w:tcBorders>
              <w:top w:val="single" w:sz="2" w:space="0" w:color="EEEEEE"/>
              <w:left w:val="single" w:sz="2" w:space="0" w:color="EEEEEE"/>
              <w:bottom w:val="single" w:sz="2" w:space="0" w:color="EEEEEE"/>
            </w:tcBorders>
            <w:shd w:color="auto" w:fill="FFFFFF" w:val="clear"/>
            <w:vAlign w:val="center"/>
          </w:tcPr>
          <w:p>
            <w:pPr>
              <w:pStyle w:val="Sadrajitabliceuser"/>
              <w:rPr>
                <w:rFonts w:ascii="Calibri" w:hAnsi="Calibri" w:cs="Calibri" w:asciiTheme="minorHAnsi" w:cstheme="minorHAnsi" w:hAnsiTheme="minorHAnsi"/>
                <w:color w:themeColor="text1" w:val="000000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RAZLOZI DONOŠENJA AKTA</w:t>
            </w:r>
          </w:p>
        </w:tc>
        <w:tc>
          <w:tcPr>
            <w:tcW w:w="7059" w:type="dxa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>
                <w:rStyle w:val="Emphasis"/>
                <w:rFonts w:cs="Calibri" w:ascii="Calibri" w:hAnsi="Calibri" w:asciiTheme="minorHAnsi" w:cstheme="minorHAnsi" w:hAnsiTheme="minorHAnsi"/>
                <w:i/>
                <w:color w:val="000000"/>
                <w:sz w:val="24"/>
                <w:shd w:fill="auto" w:val="clear"/>
              </w:rPr>
              <w:t>Na temelju članku 13. stavak 1. Zakona o zaštiti od požara („Narodne novine“ broj 92/10 i 114/22) (u daljnjem tekstu Zakona) i Pravilnika o izradi procjene ugroženosti od požara i tehnoloških eksplozija („Narodne novine“ broj 35/94, 110/05 i 28/10) jedinica lokalne samouprave donosi plan zaštite od požara za svoje područje na temelju procjene ugroženosti od požara, a po prethodno pribavljenom mišljenju nadležne policijske uprave.</w:t>
            </w:r>
          </w:p>
        </w:tc>
      </w:tr>
      <w:tr>
        <w:trPr/>
        <w:tc>
          <w:tcPr>
            <w:tcW w:w="2584" w:type="dxa"/>
            <w:tcBorders>
              <w:top w:val="single" w:sz="2" w:space="0" w:color="EEEEEE"/>
              <w:left w:val="single" w:sz="2" w:space="0" w:color="EEEEEE"/>
              <w:bottom w:val="single" w:sz="2" w:space="0" w:color="EEEEEE"/>
            </w:tcBorders>
            <w:shd w:color="auto" w:fill="FFFFFF" w:val="clear"/>
            <w:vAlign w:val="center"/>
          </w:tcPr>
          <w:p>
            <w:pPr>
              <w:pStyle w:val="Sadrajitabliceuser"/>
              <w:rPr>
                <w:rFonts w:ascii="Calibri" w:hAnsi="Calibri" w:cs="Calibri" w:asciiTheme="minorHAnsi" w:cstheme="minorHAnsi" w:hAnsiTheme="minorHAnsi"/>
                <w:color w:themeColor="text1" w:val="000000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CILJEVI PROVOĐENJA SAVJETOVANJA</w:t>
            </w:r>
          </w:p>
        </w:tc>
        <w:tc>
          <w:tcPr>
            <w:tcW w:w="7059" w:type="dxa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shd w:color="auto" w:fill="FFFFFF" w:val="clear"/>
            <w:vAlign w:val="center"/>
          </w:tcPr>
          <w:p>
            <w:pPr>
              <w:pStyle w:val="Sadrajitabliceuser"/>
              <w:spacing w:before="0" w:after="283"/>
              <w:rPr>
                <w:rFonts w:ascii="Calibri" w:hAnsi="Calibri" w:cs="Calibri" w:asciiTheme="minorHAnsi" w:cstheme="minorHAnsi" w:hAnsiTheme="minorHAnsi"/>
                <w:color w:themeColor="text1" w:val="000000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  <w:shd w:fill="FFFFFF" w:val="clear"/>
              </w:rPr>
              <w:t>Cilj provođenja savjetovanja sa javnošću je upoznavanje javnosti s predloženom Odlukom o donošenju plana zaštite od požara i tehnoloških eksplozija Grada Mali Lošinj, te dobivanje mišljenja, primjedbi i prijedloga.</w:t>
            </w:r>
          </w:p>
          <w:p>
            <w:pPr>
              <w:pStyle w:val="Sadrajitabliceuser"/>
              <w:spacing w:before="0" w:after="283"/>
              <w:rPr>
                <w:rFonts w:ascii="Calibri" w:hAnsi="Calibri" w:cs="Calibri" w:asciiTheme="minorHAnsi" w:cstheme="minorHAnsi" w:hAnsiTheme="minorHAnsi"/>
                <w:color w:themeColor="text1" w:val="000000"/>
                <w:highlight w:val="yellow"/>
              </w:rPr>
            </w:pPr>
            <w:r>
              <w:rPr>
                <w:rFonts w:cs="Calibri" w:cstheme="minorHAnsi" w:ascii="Calibri" w:hAnsi="Calibri"/>
                <w:color w:themeColor="text1" w:val="000000"/>
                <w:highlight w:val="yellow"/>
              </w:rPr>
            </w:r>
          </w:p>
        </w:tc>
      </w:tr>
      <w:tr>
        <w:trPr/>
        <w:tc>
          <w:tcPr>
            <w:tcW w:w="2584" w:type="dxa"/>
            <w:tcBorders>
              <w:top w:val="single" w:sz="2" w:space="0" w:color="EEEEEE"/>
              <w:left w:val="single" w:sz="2" w:space="0" w:color="EEEEEE"/>
              <w:bottom w:val="single" w:sz="2" w:space="0" w:color="EEEEEE"/>
            </w:tcBorders>
            <w:shd w:color="auto" w:fill="FFFFFF" w:val="clear"/>
            <w:vAlign w:val="center"/>
          </w:tcPr>
          <w:p>
            <w:pPr>
              <w:pStyle w:val="Sadrajitabliceuser"/>
              <w:rPr>
                <w:rFonts w:ascii="Calibri" w:hAnsi="Calibri" w:cs="Calibri" w:asciiTheme="minorHAnsi" w:cstheme="minorHAnsi" w:hAnsiTheme="minorHAnsi"/>
                <w:color w:themeColor="text1" w:val="000000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ROK ZA PODNOŠENJE MIŠLJENJA, PRIMJEDBI I PRIJEDLOGA</w:t>
            </w:r>
          </w:p>
        </w:tc>
        <w:tc>
          <w:tcPr>
            <w:tcW w:w="7059" w:type="dxa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shd w:color="auto" w:fill="FFFFFF" w:val="clear"/>
            <w:vAlign w:val="center"/>
          </w:tcPr>
          <w:p>
            <w:pPr>
              <w:pStyle w:val="Sadrajitabliceuser"/>
              <w:spacing w:before="0" w:after="283"/>
              <w:rPr>
                <w:rFonts w:ascii="Calibri" w:hAnsi="Calibri" w:cs="Calibri" w:asciiTheme="minorHAnsi" w:cstheme="minorHAnsi" w:hAnsiTheme="minorHAnsi"/>
                <w:color w:themeColor="text1" w:val="000000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 xml:space="preserve">20.10.2025. – </w:t>
            </w:r>
            <w:bookmarkStart w:id="0" w:name="_GoBack"/>
            <w:bookmarkEnd w:id="0"/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18.11.2025.</w:t>
            </w:r>
          </w:p>
          <w:p>
            <w:pPr>
              <w:pStyle w:val="Sadrajitabliceuser"/>
              <w:spacing w:before="0" w:after="283"/>
              <w:rPr>
                <w:rFonts w:ascii="Calibri" w:hAnsi="Calibri" w:cs="Calibri" w:asciiTheme="minorHAnsi" w:cstheme="minorHAnsi" w:hAnsiTheme="minorHAnsi"/>
                <w:i/>
                <w:i/>
                <w:color w:themeColor="text1" w:val="000000"/>
                <w:highlight w:val="yellow"/>
              </w:rPr>
            </w:pPr>
            <w:r>
              <w:rPr>
                <w:rFonts w:cs="Calibri" w:cstheme="minorHAnsi" w:ascii="Calibri" w:hAnsi="Calibri"/>
                <w:i/>
                <w:color w:themeColor="text1" w:val="000000"/>
                <w:highlight w:val="yellow"/>
              </w:rPr>
            </w:r>
          </w:p>
        </w:tc>
      </w:tr>
      <w:tr>
        <w:trPr/>
        <w:tc>
          <w:tcPr>
            <w:tcW w:w="2584" w:type="dxa"/>
            <w:tcBorders>
              <w:top w:val="single" w:sz="2" w:space="0" w:color="EEEEEE"/>
              <w:left w:val="single" w:sz="2" w:space="0" w:color="EEEEEE"/>
              <w:bottom w:val="single" w:sz="2" w:space="0" w:color="EEEEEE"/>
            </w:tcBorders>
            <w:shd w:color="auto" w:fill="FFFFFF" w:val="clear"/>
            <w:vAlign w:val="center"/>
          </w:tcPr>
          <w:p>
            <w:pPr>
              <w:pStyle w:val="Sadrajitabliceuser"/>
              <w:rPr>
                <w:rFonts w:ascii="Calibri" w:hAnsi="Calibri" w:cs="Calibri" w:asciiTheme="minorHAnsi" w:cstheme="minorHAnsi" w:hAnsiTheme="minorHAnsi"/>
                <w:color w:themeColor="text1" w:val="000000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ADRESA I NAČIN PODNOŠENJA MIŠLJENJA, PRIMJEDBI I PRIJEDLOGA</w:t>
            </w:r>
          </w:p>
        </w:tc>
        <w:tc>
          <w:tcPr>
            <w:tcW w:w="7059" w:type="dxa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shd w:color="auto" w:fill="FFFFFF" w:val="clear"/>
            <w:vAlign w:val="center"/>
          </w:tcPr>
          <w:p>
            <w:pPr>
              <w:pStyle w:val="Sadrajitabliceuser"/>
              <w:rPr>
                <w:rFonts w:ascii="Calibri" w:hAnsi="Calibri" w:cs="Calibri" w:asciiTheme="minorHAnsi" w:cstheme="minorHAnsi" w:hAnsiTheme="minorHAnsi"/>
                <w:color w:themeColor="text1" w:val="000000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Pisane primjedbe na prijedlog Odluke dostavljaju se na zadanom obrascu (u prilogu) i to elektroničkom poštom na e-mail:</w:t>
            </w:r>
            <w:r>
              <w:rPr>
                <w:rStyle w:val="Strong"/>
                <w:rFonts w:cs="Calibri" w:ascii="Calibri" w:hAnsi="Calibri" w:asciiTheme="minorHAnsi" w:cstheme="minorHAnsi" w:hAnsiTheme="minorHAnsi"/>
                <w:color w:themeColor="text1" w:val="000000"/>
                <w:u w:val="single"/>
                <w:shd w:fill="FFFFFF" w:val="clear"/>
              </w:rPr>
              <w:t>lara.zivcic@mali-losinj.hr</w:t>
            </w:r>
          </w:p>
        </w:tc>
      </w:tr>
      <w:tr>
        <w:trPr/>
        <w:tc>
          <w:tcPr>
            <w:tcW w:w="9643" w:type="dxa"/>
            <w:gridSpan w:val="2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shd w:color="auto" w:fill="FFFFFF" w:val="clear"/>
            <w:vAlign w:val="center"/>
          </w:tcPr>
          <w:p>
            <w:pPr>
              <w:pStyle w:val="Sadrajitabliceuser"/>
              <w:rPr>
                <w:rFonts w:ascii="Calibri" w:hAnsi="Calibri" w:cs="Calibri" w:asciiTheme="minorHAnsi" w:cstheme="minorHAnsi" w:hAnsiTheme="minorHAnsi"/>
                <w:color w:themeColor="text1" w:val="000000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Sukladno odredbama članka 11. Zakona o pravu na pristup informacijama (Narodne novine, broj 25/13, 85/15 i ) nakon provedenog savjetovanja sa javnošću, nositelj izrade akta dužan je o prihvaćenim/neprihvaćenim primjedbama i prijedlozima obavijestiti javnost putem svoje web stranice na kojoj će objaviti Izvješće o provedenom savjetovanju sa javnošću.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c4132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 Unicode MS" w:cs="Times New Roman"/>
      <w:color w:val="auto"/>
      <w:kern w:val="2"/>
      <w:sz w:val="24"/>
      <w:szCs w:val="24"/>
      <w:lang w:val="hr-H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dc4132"/>
    <w:rPr>
      <w:b/>
      <w:bCs/>
    </w:rPr>
  </w:style>
  <w:style w:type="character" w:styleId="Emphasis">
    <w:name w:val="Emphasis"/>
    <w:basedOn w:val="DefaultParagraphFont"/>
    <w:uiPriority w:val="20"/>
    <w:qFormat/>
    <w:rsid w:val="00742160"/>
    <w:rPr>
      <w:i/>
      <w:iCs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ilnaslovauser">
    <w:name w:val="Stil naslova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Sadrajitabliceuser" w:customStyle="1">
    <w:name w:val="Sadržaji tablice (user)"/>
    <w:basedOn w:val="Normal"/>
    <w:qFormat/>
    <w:rsid w:val="00dc4132"/>
    <w:pPr>
      <w:suppressLineNumbers/>
    </w:pPr>
    <w:rPr/>
  </w:style>
  <w:style w:type="paragraph" w:styleId="NormalWeb">
    <w:name w:val="Normal (Web)"/>
    <w:basedOn w:val="Normal"/>
    <w:uiPriority w:val="99"/>
    <w:unhideWhenUsed/>
    <w:qFormat/>
    <w:rsid w:val="005a4970"/>
    <w:pPr>
      <w:widowControl/>
      <w:suppressAutoHyphens w:val="false"/>
      <w:spacing w:beforeAutospacing="1" w:afterAutospacing="1"/>
    </w:pPr>
    <w:rPr>
      <w:rFonts w:eastAsia="Times New Roman"/>
      <w:kern w:val="0"/>
      <w:lang w:eastAsia="hr-H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LibreOffice/25.2.5.2$Windows_X86_64 LibreOffice_project/03d19516eb2e1dd5d4ccd751a0d6f35f35e08022</Application>
  <AppVersion>15.0000</AppVersion>
  <Pages>1</Pages>
  <Words>209</Words>
  <Characters>1330</Characters>
  <CharactersWithSpaces>1528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2024-03-26T13:57:00Z</dcterms:created>
  <dc:creator>Ema Galjanić</dc:creator>
  <dc:description/>
  <dc:language>hr-HR</dc:language>
  <cp:lastModifiedBy/>
  <dcterms:modified xsi:type="dcterms:W3CDTF">2025-10-20T14:34:33Z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