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true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>
      <w:pPr>
        <w:pStyle w:val="Normal"/>
        <w:widowControl/>
        <w:overflowPunct w:val="true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eastAsia="Calibri" w:cs="Calibri" w:ascii="Calibri" w:hAnsi="Calibri" w:cstheme="minorHAnsi"/>
          <w:b/>
          <w:spacing w:val="-3"/>
          <w:kern w:val="0"/>
          <w:sz w:val="24"/>
          <w:szCs w:val="24"/>
          <w:lang w:val="hr-HR" w:eastAsia="en-US"/>
        </w:rPr>
        <w:t xml:space="preserve">Odluke o izmjeni i dopuni Odluke o načinu pružanja javne usluge sakupljanja komunalnog otpada na području Grada Malog Lošinja 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7"/>
        <w:gridCol w:w="2705"/>
        <w:gridCol w:w="2838"/>
        <w:gridCol w:w="4110"/>
        <w:gridCol w:w="2552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</w:t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6f0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LibreOffice/25.2.6.2$Windows_X86_64 LibreOffice_project/729c5bfe710f5eb71ed3bbde9e06a6065e9c6c5d</Application>
  <AppVersion>15.0000</AppVersion>
  <Pages>1</Pages>
  <Words>40</Words>
  <Characters>238</Characters>
  <CharactersWithSpaces>268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2019-09-27T08:33:00Z</dcterms:created>
  <dc:creator>Jasmina Ibrišimović</dc:creator>
  <dc:description/>
  <dc:language>hr-HR</dc:language>
  <cp:lastModifiedBy/>
  <dcterms:modified xsi:type="dcterms:W3CDTF">2025-11-11T08:30:52Z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