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67" w:rsidRPr="007B1B67" w:rsidRDefault="007B1B67" w:rsidP="007B1B67">
      <w:pPr>
        <w:spacing w:after="0" w:line="360" w:lineRule="auto"/>
        <w:jc w:val="both"/>
        <w:rPr>
          <w:rFonts w:ascii="Calibri" w:eastAsiaTheme="minorHAnsi" w:hAnsi="Calibri" w:cs="Calibri"/>
          <w:szCs w:val="24"/>
          <w:lang w:eastAsia="en-US"/>
        </w:rPr>
      </w:pPr>
      <w:r w:rsidRPr="007B1B67">
        <w:rPr>
          <w:rFonts w:ascii="Calibri" w:eastAsiaTheme="minorHAnsi" w:hAnsi="Calibri" w:cs="Calibri"/>
          <w:noProof/>
          <w:szCs w:val="24"/>
        </w:rPr>
        <w:drawing>
          <wp:inline distT="0" distB="0" distL="0" distR="0" wp14:anchorId="399E4072" wp14:editId="071B3B05">
            <wp:extent cx="561975" cy="744617"/>
            <wp:effectExtent l="0" t="0" r="0" b="0"/>
            <wp:docPr id="3" name="Slika 3" descr="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publike Hrvatsk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764" cy="749637"/>
                    </a:xfrm>
                    <a:prstGeom prst="rect">
                      <a:avLst/>
                    </a:prstGeom>
                    <a:noFill/>
                    <a:ln>
                      <a:noFill/>
                    </a:ln>
                  </pic:spPr>
                </pic:pic>
              </a:graphicData>
            </a:graphic>
          </wp:inline>
        </w:drawing>
      </w:r>
    </w:p>
    <w:p w:rsidR="007B1B67" w:rsidRPr="007B1B67"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REPUBLIKA HRVATSKA</w:t>
      </w:r>
    </w:p>
    <w:p w:rsidR="007B1B67" w:rsidRPr="007B1B67"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PRIMORSKO - GORANSKA ŽUPANIJA</w:t>
      </w:r>
    </w:p>
    <w:p w:rsidR="007B1B67" w:rsidRPr="007B1B67"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GRAD MALI LOŠINJ</w:t>
      </w:r>
    </w:p>
    <w:p w:rsidR="007B1B67" w:rsidRPr="007B1B67"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GRADONAČELNIK</w:t>
      </w:r>
    </w:p>
    <w:p w:rsidR="007B1B67" w:rsidRPr="007B1B67"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KLASA: 400-02/25-01/02</w:t>
      </w:r>
    </w:p>
    <w:p w:rsidR="007B1B67" w:rsidRPr="007B1B67"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URBROJ:  2170-10-01-26-</w:t>
      </w:r>
    </w:p>
    <w:p w:rsidR="00CC253C" w:rsidRDefault="007B1B67" w:rsidP="007B1B67">
      <w:pPr>
        <w:spacing w:after="0" w:line="240" w:lineRule="auto"/>
        <w:jc w:val="both"/>
        <w:rPr>
          <w:rFonts w:ascii="Calibri" w:eastAsiaTheme="minorHAnsi" w:hAnsi="Calibri" w:cs="Calibri"/>
          <w:szCs w:val="24"/>
          <w:lang w:eastAsia="en-US"/>
        </w:rPr>
      </w:pPr>
      <w:r w:rsidRPr="007B1B67">
        <w:rPr>
          <w:rFonts w:ascii="Calibri" w:eastAsiaTheme="minorHAnsi" w:hAnsi="Calibri" w:cs="Calibri"/>
          <w:szCs w:val="24"/>
          <w:lang w:eastAsia="en-US"/>
        </w:rPr>
        <w:t>Mali Lošinj, 23. veljače 2026. godine</w:t>
      </w:r>
    </w:p>
    <w:p w:rsidR="007B1B67" w:rsidRPr="007B1B67" w:rsidRDefault="007B1B67" w:rsidP="007B1B67">
      <w:pPr>
        <w:spacing w:after="0" w:line="240" w:lineRule="auto"/>
        <w:jc w:val="both"/>
        <w:rPr>
          <w:rFonts w:ascii="Calibri" w:eastAsiaTheme="minorHAnsi" w:hAnsi="Calibri" w:cs="Calibri"/>
          <w:szCs w:val="24"/>
          <w:lang w:eastAsia="en-US"/>
        </w:rPr>
      </w:pPr>
    </w:p>
    <w:p w:rsidR="00CC253C" w:rsidRPr="007B1B67" w:rsidRDefault="007B1B67">
      <w:pPr>
        <w:spacing w:line="240" w:lineRule="auto"/>
        <w:jc w:val="center"/>
        <w:rPr>
          <w:rFonts w:ascii="Calibri" w:hAnsi="Calibri" w:cs="Calibri"/>
          <w:b/>
          <w:szCs w:val="24"/>
        </w:rPr>
      </w:pPr>
      <w:r w:rsidRPr="007B1B67">
        <w:rPr>
          <w:rFonts w:ascii="Calibri" w:hAnsi="Calibri" w:cs="Calibri"/>
          <w:b/>
          <w:szCs w:val="24"/>
        </w:rPr>
        <w:t>BILJEŠKE UZ FINANCIJSKE IZVJEŠTAJE</w:t>
      </w:r>
    </w:p>
    <w:p w:rsidR="00CC253C" w:rsidRPr="007B1B67" w:rsidRDefault="007B1B67">
      <w:pPr>
        <w:spacing w:line="240" w:lineRule="auto"/>
        <w:jc w:val="center"/>
        <w:rPr>
          <w:rFonts w:ascii="Calibri" w:hAnsi="Calibri" w:cs="Calibri"/>
          <w:b/>
          <w:szCs w:val="24"/>
        </w:rPr>
      </w:pPr>
      <w:r w:rsidRPr="007B1B67">
        <w:rPr>
          <w:rFonts w:ascii="Calibri" w:hAnsi="Calibri" w:cs="Calibri"/>
          <w:b/>
          <w:szCs w:val="24"/>
        </w:rPr>
        <w:t>ZA RAZDOBLJE</w:t>
      </w:r>
    </w:p>
    <w:p w:rsidR="007B1B67" w:rsidRDefault="007B1B67" w:rsidP="007B1B67">
      <w:pPr>
        <w:spacing w:line="240" w:lineRule="auto"/>
        <w:jc w:val="center"/>
        <w:rPr>
          <w:rFonts w:ascii="Calibri" w:hAnsi="Calibri" w:cs="Calibri"/>
          <w:b/>
          <w:szCs w:val="24"/>
        </w:rPr>
      </w:pPr>
      <w:r w:rsidRPr="007B1B67">
        <w:rPr>
          <w:rFonts w:ascii="Calibri" w:hAnsi="Calibri" w:cs="Calibri"/>
          <w:b/>
          <w:szCs w:val="24"/>
        </w:rPr>
        <w:t>I - XII 2025., razina 23</w:t>
      </w:r>
    </w:p>
    <w:tbl>
      <w:tblPr>
        <w:tblpPr w:leftFromText="180" w:rightFromText="180" w:vertAnchor="text" w:horzAnchor="page" w:tblpX="966" w:tblpY="448"/>
        <w:tblW w:w="9679"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1"/>
        <w:gridCol w:w="3185"/>
        <w:gridCol w:w="701"/>
        <w:gridCol w:w="1863"/>
        <w:gridCol w:w="1863"/>
        <w:gridCol w:w="1366"/>
      </w:tblGrid>
      <w:tr w:rsidR="007B1B67" w:rsidRPr="007B1B67" w:rsidTr="007B1B67">
        <w:trPr>
          <w:cantSplit/>
          <w:trHeight w:val="1279"/>
        </w:trPr>
        <w:tc>
          <w:tcPr>
            <w:tcW w:w="701" w:type="dxa"/>
            <w:shd w:val="clear" w:color="auto" w:fill="E7F0F9"/>
            <w:tcMar>
              <w:top w:w="0" w:type="dxa"/>
              <w:bottom w:w="0" w:type="dxa"/>
            </w:tcMar>
            <w:vAlign w:val="center"/>
          </w:tcPr>
          <w:p w:rsidR="007B1B67" w:rsidRPr="007B1B67" w:rsidRDefault="007B1B67" w:rsidP="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5" w:type="dxa"/>
            <w:shd w:val="clear" w:color="auto" w:fill="E7F0F9"/>
            <w:tcMar>
              <w:top w:w="0" w:type="dxa"/>
              <w:bottom w:w="0" w:type="dxa"/>
            </w:tcMar>
            <w:vAlign w:val="center"/>
          </w:tcPr>
          <w:p w:rsidR="007B1B67" w:rsidRPr="007B1B67" w:rsidRDefault="007B1B67" w:rsidP="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1" w:type="dxa"/>
            <w:shd w:val="clear" w:color="auto" w:fill="E7F0F9"/>
            <w:tcMar>
              <w:top w:w="0" w:type="dxa"/>
              <w:bottom w:w="0" w:type="dxa"/>
            </w:tcMar>
            <w:vAlign w:val="center"/>
          </w:tcPr>
          <w:p w:rsidR="007B1B67" w:rsidRPr="007B1B67" w:rsidRDefault="007B1B67" w:rsidP="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3" w:type="dxa"/>
            <w:shd w:val="clear" w:color="auto" w:fill="E7F0F9"/>
            <w:tcMar>
              <w:top w:w="0" w:type="dxa"/>
              <w:bottom w:w="0" w:type="dxa"/>
            </w:tcMar>
            <w:vAlign w:val="center"/>
          </w:tcPr>
          <w:p w:rsidR="007B1B67" w:rsidRPr="007B1B67" w:rsidRDefault="007B1B67" w:rsidP="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3" w:type="dxa"/>
            <w:shd w:val="clear" w:color="auto" w:fill="E7F0F9"/>
            <w:tcMar>
              <w:top w:w="0" w:type="dxa"/>
              <w:bottom w:w="0" w:type="dxa"/>
            </w:tcMar>
            <w:vAlign w:val="center"/>
          </w:tcPr>
          <w:p w:rsidR="007B1B67" w:rsidRPr="007B1B67" w:rsidRDefault="007B1B67" w:rsidP="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1366" w:type="dxa"/>
            <w:shd w:val="clear" w:color="auto" w:fill="E7F0F9"/>
            <w:tcMar>
              <w:top w:w="0" w:type="dxa"/>
              <w:bottom w:w="0" w:type="dxa"/>
            </w:tcMar>
            <w:vAlign w:val="center"/>
          </w:tcPr>
          <w:p w:rsidR="007B1B67" w:rsidRPr="007B1B67" w:rsidRDefault="007B1B67" w:rsidP="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6</w:t>
            </w: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PRIHODI POSLOVANJA (šifre 61+62+63+64+65+66+67+68)</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6</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17.488.267,50</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16.804.734,84</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96,1</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3</w:t>
            </w: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RASHODI POSLOVANJA (šifre 31+32+34+35+36+37+38)</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3</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11.587.925,90</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14.862.830,62</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128,3</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VIŠAK PRIHODA POSLOVANJA (šifre 6-Z005)</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X001</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5.900.341,60</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1.941.904,22</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32,9</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7</w:t>
            </w: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Prihodi od prodaje nefinancijske imovine (šifre 71+72+73+74)</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7</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215.994,94</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346.396,66</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160,4</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4</w:t>
            </w: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Rashodi za nabavu nefinancijske imovine (šifre 41+42+43+44+45)</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4</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4.748.067,68</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5.791.806,12</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122,0</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MANJAK PRIHODA OD NEFINANCIJSKE IMOVINE (šifre 4-7)</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Y002</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4.532.072,74</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5.445.409,46</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120,2</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8</w:t>
            </w: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Primici od financijske imovine i zaduživanja (šifre 81+82+83+84+85)</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8</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900.000,00</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2.599.999,99</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288,9</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5</w:t>
            </w: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Izdaci za financijsku imovinu i otplate zajmova (šifre 51+52+53+54+55)</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szCs w:val="24"/>
              </w:rPr>
              <w:t>5</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734.815,61</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325.498,23</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szCs w:val="24"/>
              </w:rPr>
              <w:t>44,3</w:t>
            </w:r>
          </w:p>
        </w:tc>
      </w:tr>
      <w:tr w:rsidR="007B1B67" w:rsidRPr="007B1B67" w:rsidTr="007B1B67">
        <w:trPr>
          <w:cantSplit/>
          <w:trHeight w:val="487"/>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VIŠAK PRIMITAKA OD FINANCIJSKE IMOVINE I ZADUŽIVANJA (šifre 8-5)</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X003</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165.184,39</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2.274.501,76</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1376,9</w:t>
            </w:r>
          </w:p>
        </w:tc>
      </w:tr>
      <w:tr w:rsidR="007B1B67" w:rsidRPr="007B1B67" w:rsidTr="007B1B67">
        <w:trPr>
          <w:cantSplit/>
          <w:trHeight w:val="103"/>
        </w:trPr>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p>
        </w:tc>
        <w:tc>
          <w:tcPr>
            <w:tcW w:w="3185"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MANJAK PRIHODA I PRIMITAKA (šifre Y345-X678)</w:t>
            </w:r>
          </w:p>
        </w:tc>
        <w:tc>
          <w:tcPr>
            <w:tcW w:w="701" w:type="dxa"/>
            <w:tcMar>
              <w:top w:w="0" w:type="dxa"/>
              <w:bottom w:w="0" w:type="dxa"/>
            </w:tcMar>
            <w:vAlign w:val="center"/>
          </w:tcPr>
          <w:p w:rsidR="007B1B67" w:rsidRPr="007B1B67" w:rsidRDefault="007B1B67" w:rsidP="007B1B67">
            <w:pPr>
              <w:keepNext/>
              <w:keepLines/>
              <w:spacing w:after="0" w:line="240" w:lineRule="auto"/>
              <w:rPr>
                <w:rFonts w:ascii="Calibri" w:hAnsi="Calibri" w:cs="Calibri"/>
                <w:szCs w:val="24"/>
              </w:rPr>
            </w:pPr>
            <w:r w:rsidRPr="007B1B67">
              <w:rPr>
                <w:rFonts w:ascii="Calibri" w:hAnsi="Calibri" w:cs="Calibri"/>
                <w:b/>
                <w:szCs w:val="24"/>
              </w:rPr>
              <w:t>Y005</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0,00</w:t>
            </w:r>
          </w:p>
        </w:tc>
        <w:tc>
          <w:tcPr>
            <w:tcW w:w="1863"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1.229.003,48</w:t>
            </w:r>
          </w:p>
        </w:tc>
        <w:tc>
          <w:tcPr>
            <w:tcW w:w="1366" w:type="dxa"/>
            <w:tcMar>
              <w:top w:w="0" w:type="dxa"/>
              <w:bottom w:w="0" w:type="dxa"/>
            </w:tcMar>
            <w:vAlign w:val="center"/>
          </w:tcPr>
          <w:p w:rsidR="007B1B67" w:rsidRPr="007B1B67" w:rsidRDefault="007B1B67" w:rsidP="007B1B67">
            <w:pPr>
              <w:keepNext/>
              <w:keepLines/>
              <w:spacing w:after="0" w:line="240" w:lineRule="auto"/>
              <w:jc w:val="right"/>
              <w:rPr>
                <w:rFonts w:ascii="Calibri" w:hAnsi="Calibri" w:cs="Calibri"/>
                <w:szCs w:val="24"/>
              </w:rPr>
            </w:pPr>
            <w:r w:rsidRPr="007B1B67">
              <w:rPr>
                <w:rFonts w:ascii="Calibri" w:hAnsi="Calibri" w:cs="Calibri"/>
                <w:b/>
                <w:szCs w:val="24"/>
              </w:rPr>
              <w:t>-</w:t>
            </w:r>
          </w:p>
        </w:tc>
      </w:tr>
    </w:tbl>
    <w:p w:rsidR="007B1B67" w:rsidRDefault="007B1B67" w:rsidP="007B1B67">
      <w:pPr>
        <w:spacing w:line="240" w:lineRule="auto"/>
        <w:jc w:val="center"/>
        <w:rPr>
          <w:rFonts w:ascii="Calibri" w:hAnsi="Calibri" w:cs="Calibri"/>
          <w:b/>
          <w:szCs w:val="24"/>
        </w:rPr>
      </w:pPr>
    </w:p>
    <w:p w:rsidR="00CC253C" w:rsidRPr="007B1B67" w:rsidRDefault="007B1B67" w:rsidP="007B1B67">
      <w:pPr>
        <w:spacing w:line="240" w:lineRule="auto"/>
        <w:jc w:val="center"/>
        <w:rPr>
          <w:rFonts w:ascii="Calibri" w:hAnsi="Calibri" w:cs="Calibri"/>
          <w:b/>
          <w:sz w:val="28"/>
          <w:szCs w:val="28"/>
        </w:rPr>
      </w:pPr>
      <w:r w:rsidRPr="007B1B67">
        <w:rPr>
          <w:rFonts w:ascii="Calibri" w:hAnsi="Calibri" w:cs="Calibri"/>
          <w:b/>
          <w:sz w:val="28"/>
          <w:szCs w:val="28"/>
        </w:rPr>
        <w:t>Izvještaj o prihodima i rashodima, primicima i izdacima</w:t>
      </w:r>
    </w:p>
    <w:p w:rsidR="00CC253C" w:rsidRPr="007B1B67" w:rsidRDefault="007B1B67" w:rsidP="007B1B67">
      <w:pPr>
        <w:keepNext/>
        <w:spacing w:line="240" w:lineRule="auto"/>
        <w:jc w:val="center"/>
        <w:rPr>
          <w:rFonts w:ascii="Calibri" w:hAnsi="Calibri" w:cs="Calibri"/>
          <w:szCs w:val="24"/>
        </w:rPr>
      </w:pPr>
      <w:r w:rsidRPr="007B1B67">
        <w:rPr>
          <w:rFonts w:ascii="Calibri" w:hAnsi="Calibri" w:cs="Calibri"/>
          <w:szCs w:val="24"/>
        </w:rPr>
        <w:t>Bilješka 1.</w:t>
      </w:r>
    </w:p>
    <w:p w:rsidR="00CC253C" w:rsidRPr="007B1B67" w:rsidRDefault="007B1B67" w:rsidP="007B1B67">
      <w:pPr>
        <w:jc w:val="both"/>
        <w:rPr>
          <w:rFonts w:ascii="Calibri" w:hAnsi="Calibri" w:cs="Calibri"/>
          <w:szCs w:val="24"/>
        </w:rPr>
      </w:pPr>
      <w:r w:rsidRPr="007B1B67">
        <w:rPr>
          <w:rFonts w:ascii="Calibri" w:hAnsi="Calibri" w:cs="Calibri"/>
          <w:szCs w:val="24"/>
        </w:rPr>
        <w:t>Dana 24. ožujka 2022. godine stupio je na snagu Pravilnik o financijskom izvještavanju u proračunskom računovodstvu (NN 37/2022). U čl. 8, st. 4 stoji da se Financijski izvještaji jedinica lokalne i područne (regionalne) samouprave sastoje se od:  – za proračunsku godinu: Bilance, Izvještaja o prihodima i rashodima, primicima i izdacima, Izvještaja o rashodima prema funkcijskoj klasifikaciji, Izvještaja o promjenama u vrijednosti i obujmu imovine i obveza, Izvještaja o obvezama i Bilješki  </w:t>
      </w:r>
    </w:p>
    <w:p w:rsidR="00CC253C" w:rsidRPr="007B1B67" w:rsidRDefault="007B1B67" w:rsidP="007B1B67">
      <w:pPr>
        <w:jc w:val="both"/>
        <w:rPr>
          <w:rFonts w:ascii="Calibri" w:hAnsi="Calibri" w:cs="Calibri"/>
          <w:szCs w:val="24"/>
        </w:rPr>
      </w:pPr>
      <w:r w:rsidRPr="007B1B67">
        <w:rPr>
          <w:rFonts w:ascii="Calibri" w:hAnsi="Calibri" w:cs="Calibri"/>
          <w:szCs w:val="24"/>
        </w:rPr>
        <w:t>U čl. 25, st. 2. stoji da jedinice lokalne i područne (regionalne) samouprave predaju konsolidirane financijske izvještaje:</w:t>
      </w:r>
    </w:p>
    <w:p w:rsidR="00CC253C" w:rsidRPr="007B1B67" w:rsidRDefault="007B1B67" w:rsidP="007B1B67">
      <w:pPr>
        <w:jc w:val="both"/>
        <w:rPr>
          <w:rFonts w:ascii="Calibri" w:hAnsi="Calibri" w:cs="Calibri"/>
          <w:szCs w:val="24"/>
        </w:rPr>
      </w:pPr>
      <w:r w:rsidRPr="007B1B67">
        <w:rPr>
          <w:rFonts w:ascii="Calibri" w:hAnsi="Calibri" w:cs="Calibri"/>
          <w:szCs w:val="24"/>
        </w:rPr>
        <w:t>– za proračunsku godinu do 28. veljače tekuće za prethodnu godinu.</w:t>
      </w:r>
    </w:p>
    <w:p w:rsidR="00CC253C" w:rsidRPr="007B1B67" w:rsidRDefault="007B1B67" w:rsidP="007B1B67">
      <w:pPr>
        <w:jc w:val="both"/>
        <w:rPr>
          <w:rFonts w:ascii="Calibri" w:hAnsi="Calibri" w:cs="Calibri"/>
          <w:szCs w:val="24"/>
        </w:rPr>
      </w:pPr>
      <w:r w:rsidRPr="007B1B67">
        <w:rPr>
          <w:rFonts w:ascii="Calibri" w:hAnsi="Calibri" w:cs="Calibri"/>
          <w:szCs w:val="24"/>
        </w:rPr>
        <w:t>Pravilnikom o izmjenama i dopunama Pravilnika o financijskom izvještavanju u proračunskom računovodstvu (NN 52/2025) uvedeni su izmijenjeni obrasci radi prilagodbe novom računskom planu temeljem Pravilnika o proračunskom računovodstvu i Računskom planu.</w:t>
      </w:r>
    </w:p>
    <w:p w:rsidR="00CC253C" w:rsidRPr="007B1B67" w:rsidRDefault="007B1B67" w:rsidP="007B1B67">
      <w:pPr>
        <w:jc w:val="both"/>
        <w:rPr>
          <w:rFonts w:ascii="Calibri" w:hAnsi="Calibri" w:cs="Calibri"/>
          <w:szCs w:val="24"/>
        </w:rPr>
      </w:pPr>
      <w:r w:rsidRPr="007B1B67">
        <w:rPr>
          <w:rFonts w:ascii="Calibri" w:hAnsi="Calibri" w:cs="Calibri"/>
          <w:szCs w:val="24"/>
        </w:rPr>
        <w:t xml:space="preserve">Općenito o Gradu Malom Lošinju: Grad Mali Lošinj formalno nastaje kao administrativna jedinica 1993. godine u sklopu novog teritorijalnog ustroja Republike Hrvatske, kada se odvaja od bivše općine Cres-Lošinj i postaje samostalan grad. Grad Mali Lošinj administrativno je središte zapadnog dijela Kvarnera ukupne površine 223 km², a obuhvaća južni dio otoka Cresa, od zaljeva </w:t>
      </w:r>
      <w:proofErr w:type="spellStart"/>
      <w:r w:rsidRPr="007B1B67">
        <w:rPr>
          <w:rFonts w:ascii="Calibri" w:hAnsi="Calibri" w:cs="Calibri"/>
          <w:szCs w:val="24"/>
        </w:rPr>
        <w:t>Koromačno</w:t>
      </w:r>
      <w:proofErr w:type="spellEnd"/>
      <w:r w:rsidRPr="007B1B67">
        <w:rPr>
          <w:rFonts w:ascii="Calibri" w:hAnsi="Calibri" w:cs="Calibri"/>
          <w:szCs w:val="24"/>
        </w:rPr>
        <w:t xml:space="preserve"> i </w:t>
      </w:r>
      <w:proofErr w:type="spellStart"/>
      <w:r w:rsidRPr="007B1B67">
        <w:rPr>
          <w:rFonts w:ascii="Calibri" w:hAnsi="Calibri" w:cs="Calibri"/>
          <w:szCs w:val="24"/>
        </w:rPr>
        <w:t>Ustrina</w:t>
      </w:r>
      <w:proofErr w:type="spellEnd"/>
      <w:r w:rsidRPr="007B1B67">
        <w:rPr>
          <w:rFonts w:ascii="Calibri" w:hAnsi="Calibri" w:cs="Calibri"/>
          <w:szCs w:val="24"/>
        </w:rPr>
        <w:t xml:space="preserve">, te otok Lošinj i skupinu manjih otoka: Unije, Ilovik, Susak, Male </w:t>
      </w:r>
      <w:proofErr w:type="spellStart"/>
      <w:r w:rsidRPr="007B1B67">
        <w:rPr>
          <w:rFonts w:ascii="Calibri" w:hAnsi="Calibri" w:cs="Calibri"/>
          <w:szCs w:val="24"/>
        </w:rPr>
        <w:t>Srakane</w:t>
      </w:r>
      <w:proofErr w:type="spellEnd"/>
      <w:r w:rsidRPr="007B1B67">
        <w:rPr>
          <w:rFonts w:ascii="Calibri" w:hAnsi="Calibri" w:cs="Calibri"/>
          <w:szCs w:val="24"/>
        </w:rPr>
        <w:t xml:space="preserve">, Vele </w:t>
      </w:r>
      <w:proofErr w:type="spellStart"/>
      <w:r w:rsidRPr="007B1B67">
        <w:rPr>
          <w:rFonts w:ascii="Calibri" w:hAnsi="Calibri" w:cs="Calibri"/>
          <w:szCs w:val="24"/>
        </w:rPr>
        <w:t>Srakane</w:t>
      </w:r>
      <w:proofErr w:type="spellEnd"/>
      <w:r w:rsidRPr="007B1B67">
        <w:rPr>
          <w:rFonts w:ascii="Calibri" w:hAnsi="Calibri" w:cs="Calibri"/>
          <w:szCs w:val="24"/>
        </w:rPr>
        <w:t xml:space="preserve"> i niz nenaseljenih otočića.  Grad Mali Lošinj sastoji se od 14 naselja: </w:t>
      </w:r>
      <w:proofErr w:type="spellStart"/>
      <w:r w:rsidRPr="007B1B67">
        <w:rPr>
          <w:rFonts w:ascii="Calibri" w:hAnsi="Calibri" w:cs="Calibri"/>
          <w:szCs w:val="24"/>
        </w:rPr>
        <w:t>Belej</w:t>
      </w:r>
      <w:proofErr w:type="spellEnd"/>
      <w:r w:rsidRPr="007B1B67">
        <w:rPr>
          <w:rFonts w:ascii="Calibri" w:hAnsi="Calibri" w:cs="Calibri"/>
          <w:szCs w:val="24"/>
        </w:rPr>
        <w:t xml:space="preserve">, </w:t>
      </w:r>
      <w:proofErr w:type="spellStart"/>
      <w:r w:rsidRPr="007B1B67">
        <w:rPr>
          <w:rFonts w:ascii="Calibri" w:hAnsi="Calibri" w:cs="Calibri"/>
          <w:szCs w:val="24"/>
        </w:rPr>
        <w:t>Ćunski</w:t>
      </w:r>
      <w:proofErr w:type="spellEnd"/>
      <w:r w:rsidRPr="007B1B67">
        <w:rPr>
          <w:rFonts w:ascii="Calibri" w:hAnsi="Calibri" w:cs="Calibri"/>
          <w:szCs w:val="24"/>
        </w:rPr>
        <w:t xml:space="preserve">, Ilovik, Male </w:t>
      </w:r>
      <w:proofErr w:type="spellStart"/>
      <w:r w:rsidRPr="007B1B67">
        <w:rPr>
          <w:rFonts w:ascii="Calibri" w:hAnsi="Calibri" w:cs="Calibri"/>
          <w:szCs w:val="24"/>
        </w:rPr>
        <w:t>Srakane</w:t>
      </w:r>
      <w:proofErr w:type="spellEnd"/>
      <w:r w:rsidRPr="007B1B67">
        <w:rPr>
          <w:rFonts w:ascii="Calibri" w:hAnsi="Calibri" w:cs="Calibri"/>
          <w:szCs w:val="24"/>
        </w:rPr>
        <w:t xml:space="preserve">, Mali Lošinj, </w:t>
      </w:r>
      <w:proofErr w:type="spellStart"/>
      <w:r w:rsidRPr="007B1B67">
        <w:rPr>
          <w:rFonts w:ascii="Calibri" w:hAnsi="Calibri" w:cs="Calibri"/>
          <w:szCs w:val="24"/>
        </w:rPr>
        <w:t>Nerezine</w:t>
      </w:r>
      <w:proofErr w:type="spellEnd"/>
      <w:r w:rsidRPr="007B1B67">
        <w:rPr>
          <w:rFonts w:ascii="Calibri" w:hAnsi="Calibri" w:cs="Calibri"/>
          <w:szCs w:val="24"/>
        </w:rPr>
        <w:t xml:space="preserve">, </w:t>
      </w:r>
      <w:proofErr w:type="spellStart"/>
      <w:r w:rsidRPr="007B1B67">
        <w:rPr>
          <w:rFonts w:ascii="Calibri" w:hAnsi="Calibri" w:cs="Calibri"/>
          <w:szCs w:val="24"/>
        </w:rPr>
        <w:t>Osor</w:t>
      </w:r>
      <w:proofErr w:type="spellEnd"/>
      <w:r w:rsidRPr="007B1B67">
        <w:rPr>
          <w:rFonts w:ascii="Calibri" w:hAnsi="Calibri" w:cs="Calibri"/>
          <w:szCs w:val="24"/>
        </w:rPr>
        <w:t xml:space="preserve">, Punta Križa, Susak, Sveti Jakov, Unije, </w:t>
      </w:r>
      <w:proofErr w:type="spellStart"/>
      <w:r w:rsidRPr="007B1B67">
        <w:rPr>
          <w:rFonts w:ascii="Calibri" w:hAnsi="Calibri" w:cs="Calibri"/>
          <w:szCs w:val="24"/>
        </w:rPr>
        <w:t>Ustrine</w:t>
      </w:r>
      <w:proofErr w:type="spellEnd"/>
      <w:r w:rsidRPr="007B1B67">
        <w:rPr>
          <w:rFonts w:ascii="Calibri" w:hAnsi="Calibri" w:cs="Calibri"/>
          <w:szCs w:val="24"/>
        </w:rPr>
        <w:t xml:space="preserve">, Vele </w:t>
      </w:r>
      <w:proofErr w:type="spellStart"/>
      <w:r w:rsidRPr="007B1B67">
        <w:rPr>
          <w:rFonts w:ascii="Calibri" w:hAnsi="Calibri" w:cs="Calibri"/>
          <w:szCs w:val="24"/>
        </w:rPr>
        <w:t>Srakane</w:t>
      </w:r>
      <w:proofErr w:type="spellEnd"/>
      <w:r w:rsidRPr="007B1B67">
        <w:rPr>
          <w:rFonts w:ascii="Calibri" w:hAnsi="Calibri" w:cs="Calibri"/>
          <w:szCs w:val="24"/>
        </w:rPr>
        <w:t xml:space="preserve"> i Veli Lošinj. Mali Lošinj najveće je naselje na otoku i najveće naselje na svim Jadranskim otocima. Prema popisu stanovništva iz 2021. godine Grad Mali Lošinj ima 7.565 stanovnika. Na području Grada Malog Lošinja djeluje 11 mjesnih odbora. Proračunski korisnici Grada Malog Lošinja su: 1. Dječji vrtić "Cvrčak" 2. Javna vatrogasna postrojba Grada Malog Lošinja 3. Lošinjski muzej 4. Pučko otvoreno učilište Mali Lošinj 5. Gradska knjižnica i čitaonica Mali Lošinj.</w:t>
      </w:r>
    </w:p>
    <w:p w:rsidR="00CC253C" w:rsidRPr="007B1B67" w:rsidRDefault="007B1B67" w:rsidP="007B1B67">
      <w:pPr>
        <w:jc w:val="both"/>
        <w:rPr>
          <w:rFonts w:ascii="Calibri" w:hAnsi="Calibri" w:cs="Calibri"/>
          <w:szCs w:val="24"/>
        </w:rPr>
      </w:pPr>
      <w:r w:rsidRPr="007B1B67">
        <w:rPr>
          <w:rFonts w:ascii="Calibri" w:hAnsi="Calibri" w:cs="Calibri"/>
          <w:szCs w:val="24"/>
        </w:rPr>
        <w:t>Ukupno ostvareni prihodi i primici  19.751.131,49 eura, ukupno rashodi i izdaci  20.980.134,97 eura čime dolazimo do manjka u ovoj godini od 1.229.003,48 eura.</w:t>
      </w:r>
    </w:p>
    <w:p w:rsidR="00CC253C" w:rsidRPr="007B1B67" w:rsidRDefault="007B1B67">
      <w:pPr>
        <w:rPr>
          <w:rFonts w:ascii="Calibri" w:hAnsi="Calibri" w:cs="Calibri"/>
          <w:szCs w:val="24"/>
        </w:rPr>
      </w:pPr>
      <w:r w:rsidRPr="007B1B67">
        <w:rPr>
          <w:rFonts w:ascii="Calibri" w:hAnsi="Calibri" w:cs="Calibri"/>
          <w:szCs w:val="24"/>
        </w:rPr>
        <w:lastRenderedPageBreak/>
        <w:t>Obzirom da je evidentiran preneseni višak od  1.691.480,07 eura, dolazimo do rezultata za 2025. godinu od  462.476,59 eura - Višak prihoda i primitaka raspoloživ u sljedećoj godini.</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6134</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Povremeni porezi na imovinu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6134</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1.953.966,64</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1.297.231,47</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66,4</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Odnosi se na Porez na promet nekretnina koji se smanjio u odnosu na isto razdoblje prošle godine radi smanjenog obujma prodaje nekretnina na području Grada Mali Lošinj.</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6331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Tekuće pomoći proračunu i izvanproračunskim korisnicima iz drugih proračuna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6331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15.614,48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150.888,00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966,3</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Pomoć se odnosi na Dječji vrtić "Mrav"</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6361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Tekuće pomoći proračunskim korisnicima iz proračuna koji im nije nadležan</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6361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283.713,45</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344.625,57</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121,5</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 xml:space="preserve">89.112,80 eura se odnosi na tekuće pomoći od Ministarstva znanosti i obrazovanja i pomoći iz državnog proračuna za Dječji vrtić Cvrčak. U 2024. i 2025. godini primili smo od Ministarstva znanosti i obrazovanja za djecu nacionalnih manjina, djecu predškolske dobi, darovitu djecu te djecu s teškoćama u razvoju. S time da je u 2024. godini isplata bila u tri jednaka djela, a u 2025. godini isplata je bila nešto manja u dva djela. Pomoć iz državnog </w:t>
      </w:r>
      <w:r w:rsidRPr="007B1B67">
        <w:rPr>
          <w:rFonts w:ascii="Calibri" w:hAnsi="Calibri" w:cs="Calibri"/>
          <w:szCs w:val="24"/>
        </w:rPr>
        <w:lastRenderedPageBreak/>
        <w:t>proračuna (fiskalna održivost) je u 2025. godini veća jer se prosječna cijena smještaja po djetetu na razini Republike Hrvatske povećala.</w:t>
      </w:r>
    </w:p>
    <w:p w:rsidR="00CC253C" w:rsidRPr="007B1B67" w:rsidRDefault="007B1B67" w:rsidP="007B1B67">
      <w:pPr>
        <w:jc w:val="both"/>
        <w:rPr>
          <w:rFonts w:ascii="Calibri" w:hAnsi="Calibri" w:cs="Calibri"/>
          <w:szCs w:val="24"/>
        </w:rPr>
      </w:pPr>
      <w:r w:rsidRPr="007B1B67">
        <w:rPr>
          <w:rFonts w:ascii="Calibri" w:hAnsi="Calibri" w:cs="Calibri"/>
          <w:szCs w:val="24"/>
        </w:rPr>
        <w:t xml:space="preserve">Pučko otvoreno učilište - povećanje prihoda poslovanja ostvareno je od tekućih pomoći proračunskim korisnicima iz proračuna koji im nije nadležan (Ministarstvo kulture i medija i Primorsko-goranska županija) u iznosu 148.000,00 € za Nacionalni festival </w:t>
      </w:r>
      <w:proofErr w:type="spellStart"/>
      <w:r w:rsidRPr="007B1B67">
        <w:rPr>
          <w:rFonts w:ascii="Calibri" w:hAnsi="Calibri" w:cs="Calibri"/>
          <w:szCs w:val="24"/>
        </w:rPr>
        <w:t>Osorske</w:t>
      </w:r>
      <w:proofErr w:type="spellEnd"/>
      <w:r w:rsidRPr="007B1B67">
        <w:rPr>
          <w:rFonts w:ascii="Calibri" w:hAnsi="Calibri" w:cs="Calibri"/>
          <w:szCs w:val="24"/>
        </w:rPr>
        <w:t xml:space="preserve"> glazbene večeri (nadalje OGV). Iznos je nešto veći u odnosu na prethodnu godinu s obzirom na to da je ove godine bila jubilarna 50. godišnjica festivala.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6526</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Ostali nespomenuti prihodi</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6526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355.454,17</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274.499,88</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77,2</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 xml:space="preserve">Prihod se odnosi na prihode od roditelja za boravak djece u vrtiću. Odlukom nadležnog proračuna Grada Mali Lošinj, od 1.9.2025. godine boravak djece u vrtiću DV Cvrčak i svim </w:t>
      </w:r>
      <w:proofErr w:type="spellStart"/>
      <w:r w:rsidRPr="007B1B67">
        <w:rPr>
          <w:rFonts w:ascii="Calibri" w:hAnsi="Calibri" w:cs="Calibri"/>
          <w:szCs w:val="24"/>
        </w:rPr>
        <w:t>podružnim</w:t>
      </w:r>
      <w:proofErr w:type="spellEnd"/>
      <w:r w:rsidRPr="007B1B67">
        <w:rPr>
          <w:rFonts w:ascii="Calibri" w:hAnsi="Calibri" w:cs="Calibri"/>
          <w:szCs w:val="24"/>
        </w:rPr>
        <w:t xml:space="preserve"> objektima je besplatan za sve programe što rezultira manjkom prihoda za  33% u odnosu na 2024.  godinu.</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6631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Tekuće donacije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6631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13.140,18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19.169,94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145,9</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 xml:space="preserve">Tekuća donacija za već spomenute OGV, primljena je od Erste &amp; </w:t>
      </w:r>
      <w:proofErr w:type="spellStart"/>
      <w:r w:rsidRPr="007B1B67">
        <w:rPr>
          <w:rFonts w:ascii="Calibri" w:hAnsi="Calibri" w:cs="Calibri"/>
          <w:szCs w:val="24"/>
        </w:rPr>
        <w:t>Steirmarkische</w:t>
      </w:r>
      <w:proofErr w:type="spellEnd"/>
      <w:r w:rsidRPr="007B1B67">
        <w:rPr>
          <w:rFonts w:ascii="Calibri" w:hAnsi="Calibri" w:cs="Calibri"/>
          <w:szCs w:val="24"/>
        </w:rPr>
        <w:t xml:space="preserve"> Bank d.d. i neznatno je viša nego prethodne godine.</w:t>
      </w:r>
    </w:p>
    <w:p w:rsidR="00CC253C" w:rsidRPr="007B1B67" w:rsidRDefault="007B1B67" w:rsidP="007B1B67">
      <w:pPr>
        <w:keepNext/>
        <w:spacing w:line="240" w:lineRule="auto"/>
        <w:jc w:val="center"/>
        <w:rPr>
          <w:rFonts w:ascii="Calibri" w:hAnsi="Calibri" w:cs="Calibri"/>
          <w:szCs w:val="24"/>
        </w:rPr>
      </w:pPr>
      <w:r w:rsidRPr="007B1B67">
        <w:rPr>
          <w:rFonts w:ascii="Calibri" w:hAnsi="Calibri" w:cs="Calibri"/>
          <w:szCs w:val="24"/>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6632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Kapitalne donacije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6632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1.203.822,23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118.641,27</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w:t>
            </w:r>
            <w:proofErr w:type="spellStart"/>
            <w:r w:rsidRPr="007B1B67">
              <w:rPr>
                <w:rFonts w:ascii="Calibri" w:hAnsi="Calibri" w:cs="Calibri"/>
                <w:szCs w:val="24"/>
              </w:rPr>
              <w:t>9</w:t>
            </w:r>
            <w:proofErr w:type="spellEnd"/>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lastRenderedPageBreak/>
        <w:t xml:space="preserve">Prošle godine ovdje su knjižene kapitalne donacije od Hrvatskih cesta za gradnju nogostupa </w:t>
      </w:r>
      <w:proofErr w:type="spellStart"/>
      <w:r w:rsidRPr="007B1B67">
        <w:rPr>
          <w:rFonts w:ascii="Calibri" w:hAnsi="Calibri" w:cs="Calibri"/>
          <w:szCs w:val="24"/>
        </w:rPr>
        <w:t>Ćunski</w:t>
      </w:r>
      <w:proofErr w:type="spellEnd"/>
      <w:r w:rsidRPr="007B1B67">
        <w:rPr>
          <w:rFonts w:ascii="Calibri" w:hAnsi="Calibri" w:cs="Calibri"/>
          <w:szCs w:val="24"/>
        </w:rPr>
        <w:t>-</w:t>
      </w:r>
      <w:proofErr w:type="spellStart"/>
      <w:r w:rsidRPr="007B1B67">
        <w:rPr>
          <w:rFonts w:ascii="Calibri" w:hAnsi="Calibri" w:cs="Calibri"/>
          <w:szCs w:val="24"/>
        </w:rPr>
        <w:t>Kovčanje</w:t>
      </w:r>
      <w:proofErr w:type="spellEnd"/>
      <w:r w:rsidRPr="007B1B67">
        <w:rPr>
          <w:rFonts w:ascii="Calibri" w:hAnsi="Calibri" w:cs="Calibri"/>
          <w:szCs w:val="24"/>
        </w:rPr>
        <w:t>.</w:t>
      </w:r>
    </w:p>
    <w:p w:rsidR="00CC253C" w:rsidRPr="007B1B67" w:rsidRDefault="007B1B67" w:rsidP="007B1B67">
      <w:pPr>
        <w:jc w:val="both"/>
        <w:rPr>
          <w:rFonts w:ascii="Calibri" w:hAnsi="Calibri" w:cs="Calibri"/>
          <w:szCs w:val="24"/>
        </w:rPr>
      </w:pPr>
      <w:r w:rsidRPr="007B1B67">
        <w:rPr>
          <w:rFonts w:ascii="Calibri" w:hAnsi="Calibri" w:cs="Calibri"/>
          <w:szCs w:val="24"/>
        </w:rPr>
        <w:t xml:space="preserve">Javna vatrogasna </w:t>
      </w:r>
      <w:proofErr w:type="spellStart"/>
      <w:r w:rsidRPr="007B1B67">
        <w:rPr>
          <w:rFonts w:ascii="Calibri" w:hAnsi="Calibri" w:cs="Calibri"/>
          <w:szCs w:val="24"/>
        </w:rPr>
        <w:t>psotrojba</w:t>
      </w:r>
      <w:proofErr w:type="spellEnd"/>
      <w:r w:rsidRPr="007B1B67">
        <w:rPr>
          <w:rFonts w:ascii="Calibri" w:hAnsi="Calibri" w:cs="Calibri"/>
          <w:szCs w:val="24"/>
        </w:rPr>
        <w:t xml:space="preserve">: evidentirani iznos odnosi se na kapitalne  donacije od neprofitnih organizacija za nabavku novog vatrogasnog vozila TOYOTA HILUX 2,4 I </w:t>
      </w:r>
      <w:proofErr w:type="spellStart"/>
      <w:r w:rsidRPr="007B1B67">
        <w:rPr>
          <w:rFonts w:ascii="Calibri" w:hAnsi="Calibri" w:cs="Calibri"/>
          <w:szCs w:val="24"/>
        </w:rPr>
        <w:t>Double</w:t>
      </w:r>
      <w:proofErr w:type="spellEnd"/>
      <w:r w:rsidRPr="007B1B67">
        <w:rPr>
          <w:rFonts w:ascii="Calibri" w:hAnsi="Calibri" w:cs="Calibri"/>
          <w:szCs w:val="24"/>
        </w:rPr>
        <w:t xml:space="preserve"> </w:t>
      </w:r>
      <w:proofErr w:type="spellStart"/>
      <w:r w:rsidRPr="007B1B67">
        <w:rPr>
          <w:rFonts w:ascii="Calibri" w:hAnsi="Calibri" w:cs="Calibri"/>
          <w:szCs w:val="24"/>
        </w:rPr>
        <w:t>Cab</w:t>
      </w:r>
      <w:proofErr w:type="spellEnd"/>
      <w:r w:rsidRPr="007B1B67">
        <w:rPr>
          <w:rFonts w:ascii="Calibri" w:hAnsi="Calibri" w:cs="Calibri"/>
          <w:szCs w:val="24"/>
        </w:rPr>
        <w:t xml:space="preserve"> 4x4 </w:t>
      </w:r>
      <w:proofErr w:type="spellStart"/>
      <w:r w:rsidRPr="007B1B67">
        <w:rPr>
          <w:rFonts w:ascii="Calibri" w:hAnsi="Calibri" w:cs="Calibri"/>
          <w:szCs w:val="24"/>
        </w:rPr>
        <w:t>Comfort</w:t>
      </w:r>
      <w:proofErr w:type="spellEnd"/>
      <w:r w:rsidRPr="007B1B67">
        <w:rPr>
          <w:rFonts w:ascii="Calibri" w:hAnsi="Calibri" w:cs="Calibri"/>
          <w:szCs w:val="24"/>
        </w:rPr>
        <w:t xml:space="preserve"> u iznosu od 69.875,00  uplaćen  od strane  Vatrogasne zajednice Primorsko-goranske županije sa sjedištem u Rijeci, po Ugovoru o kapitalnoj donaciji broj 2/11/23 i Odluci o isplati donacije za nabavku vatrogasnog vozila </w:t>
      </w:r>
      <w:proofErr w:type="spellStart"/>
      <w:r w:rsidRPr="007B1B67">
        <w:rPr>
          <w:rFonts w:ascii="Calibri" w:hAnsi="Calibri" w:cs="Calibri"/>
          <w:szCs w:val="24"/>
        </w:rPr>
        <w:t>Ur.broj</w:t>
      </w:r>
      <w:proofErr w:type="spellEnd"/>
      <w:r w:rsidRPr="007B1B67">
        <w:rPr>
          <w:rFonts w:ascii="Calibri" w:hAnsi="Calibri" w:cs="Calibri"/>
          <w:szCs w:val="24"/>
        </w:rPr>
        <w:t>: 527-01-09/2025. i kapitalne donacije od ostalih subjekata izvan proračuna - FRED PROJEKT, u iznosu od 27.689,89 €</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6819</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Ostale kazne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6819</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25.788,56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47.226,15</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183,1</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Povećao se broj naplaćenih kazni za parkiranje u odnosu na 2024. godinu.</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3111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Plaće za redovan rad</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3111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3.330.639,30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3.994.487,86</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119,9</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2025. godine u travnju povećana je osnovica za obračun plaća službenika i namještenika Grada Mali Lošinj sa 619,09 na 650,04 eura. </w:t>
      </w:r>
    </w:p>
    <w:p w:rsidR="00CC253C" w:rsidRPr="007B1B67" w:rsidRDefault="007B1B67" w:rsidP="007B1B67">
      <w:pPr>
        <w:jc w:val="both"/>
        <w:rPr>
          <w:rFonts w:ascii="Calibri" w:hAnsi="Calibri" w:cs="Calibri"/>
          <w:szCs w:val="24"/>
        </w:rPr>
      </w:pPr>
      <w:r w:rsidRPr="007B1B67">
        <w:rPr>
          <w:rFonts w:ascii="Calibri" w:hAnsi="Calibri" w:cs="Calibri"/>
          <w:szCs w:val="24"/>
        </w:rPr>
        <w:t>Također je došlo do povećanja koeficijenata za obračun plaća službenika i namještenika Grada Mali Lošinj (SN PGŽ-a 14/25 od 07. travnja 2025. godine).</w:t>
      </w:r>
    </w:p>
    <w:p w:rsidR="00CC253C" w:rsidRPr="007B1B67" w:rsidRDefault="007B1B67" w:rsidP="007B1B67">
      <w:pPr>
        <w:jc w:val="both"/>
        <w:rPr>
          <w:rFonts w:ascii="Calibri" w:hAnsi="Calibri" w:cs="Calibri"/>
          <w:szCs w:val="24"/>
        </w:rPr>
      </w:pPr>
      <w:r w:rsidRPr="007B1B67">
        <w:rPr>
          <w:rFonts w:ascii="Calibri" w:hAnsi="Calibri" w:cs="Calibri"/>
          <w:szCs w:val="24"/>
        </w:rPr>
        <w:t>Kod Javne vatrogasne postrojbe povećanje se isključivo odnosi na izmjene obračuna plaće sa novim koeficijentom koeficijenta u skladu sa Pravilnikom o klasifikaciji postrojbi i koeficijentima složenosti poslova te radnih mjesta i mjerila za utvrđivanje radnih mjesta vatrogasaca (NN 135/2024) te izmjene temeljnog kolektivnog ugovora za službenike i namještenike u javnim službama.</w:t>
      </w:r>
    </w:p>
    <w:p w:rsidR="00CC253C" w:rsidRPr="007B1B67" w:rsidRDefault="007B1B67" w:rsidP="007B1B67">
      <w:pPr>
        <w:jc w:val="both"/>
        <w:rPr>
          <w:rFonts w:ascii="Calibri" w:hAnsi="Calibri" w:cs="Calibri"/>
          <w:szCs w:val="24"/>
        </w:rPr>
      </w:pPr>
      <w:r w:rsidRPr="007B1B67">
        <w:rPr>
          <w:rFonts w:ascii="Calibri" w:hAnsi="Calibri" w:cs="Calibri"/>
          <w:szCs w:val="24"/>
        </w:rPr>
        <w:lastRenderedPageBreak/>
        <w:t>Kod Dječjeg vrtića - rast koeficijenta plaća na temelju Kolektivnog ugovora za djelatnost predškolskog odgoja i obrazovanja RH za Grad Mali Lošinj; - jubilarne nagrade, potpore za invalidnost djeteta, potpore za smrtni slučaj, povećan broj djelatnika na bolovanju dužem od 90 dana što je zahtijevalo novo zapošljavanje.</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3113</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Plaće za prekovremeni rad</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3113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32.016,78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48.210,89</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150,6</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Odnosi se na veće potrebe prekovremenog rada vatrogasaca u odnosu na prethodnu godinu, radi izvanrednih vježba i hitnih intervencija kod Javne vatrogasne postrojbe.</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3114</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Plaće za posebne uvjete rada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3114</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57.162,81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63.938,64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111,9</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Cijeli iznos odnosi se na plaće Javne vatrogasne postrojbe za posebne uvijete rada odnose se na troškove beneficiranog radnog staža koji rastu u skladu sa povećanjem plaće odnosno povećanjem osnovice i koeficijenta.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3222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Materijal i sirovine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3222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142.995,92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156.614,07</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109,5</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Materijal i sirovine - odnosi se na prehranu djece, povećanje je zbog većih nabavnih cijena sirovina kod Dječjeg vrtića.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Usluge tekućeg i investicijskog održavanja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1.115.890,22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1.392.234,02</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124,8</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Najvećim dijelom se odnosi na situacije održavanja javnih površina kao i na intervencije na javnim površinama.</w:t>
      </w:r>
    </w:p>
    <w:p w:rsidR="00CC253C" w:rsidRPr="007B1B67" w:rsidRDefault="007B1B67">
      <w:pPr>
        <w:rPr>
          <w:rFonts w:ascii="Calibri" w:hAnsi="Calibri" w:cs="Calibri"/>
          <w:szCs w:val="24"/>
        </w:rPr>
      </w:pPr>
      <w:r w:rsidRPr="007B1B67">
        <w:rPr>
          <w:rFonts w:ascii="Calibri" w:hAnsi="Calibri" w:cs="Calibri"/>
          <w:szCs w:val="24"/>
        </w:rPr>
        <w:t>Kod Pučkog otvorenog učilišta pozicija tekućeg i investicijskog održavanje bilježi neplanirani rast uslijed velikih oborina i prokišnjavanja, te hitne intervencije na krovu kina u spomenutom periodu.</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3233</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Usluge promidžbe i informiranja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73.853,40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108.707,50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147,2</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Najvećim  dijelom odnosi se na usluge objave oglasa u Novom listu kao i službenom glasilu PGŽ-a.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3235</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Zakupnine i najamnine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3235</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27.030,86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80.547,34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298,0</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 Najveći trošak bio je najam kupole i šatora povodom adventa na trgu u Malom Lošinju.</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3237</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Intelektualne i osobne usluge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3237</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690.061,98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850.412,09</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123,2</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Povećao se iznos sufinanciranja usluga zdravstvene zaštite na otoku.</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324</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Naknade troškova osobama izvan radnog odnosa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324</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58.700,95</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124.008,87</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211,3</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Povećao se broj medicinskih djelatnika kojima se financira smještaj na područja Grada Mali Lošinj u odnosu na 2024. godinu.</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329</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Ostali nespomenuti rashodi poslovanja (šifre 3291 do 3299)</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329</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430.355,07</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763.032,00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177,3</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Najveći dio odnosi se na Troškove sudskih postupaka, razne manifestacije i pokroviteljstva.</w:t>
      </w:r>
    </w:p>
    <w:p w:rsidR="00CC253C" w:rsidRPr="007B1B67" w:rsidRDefault="007B1B67" w:rsidP="007B1B67">
      <w:pPr>
        <w:keepNext/>
        <w:spacing w:line="240" w:lineRule="auto"/>
        <w:jc w:val="center"/>
        <w:rPr>
          <w:rFonts w:ascii="Calibri" w:hAnsi="Calibri" w:cs="Calibri"/>
          <w:szCs w:val="24"/>
        </w:rPr>
      </w:pPr>
      <w:r w:rsidRPr="007B1B67">
        <w:rPr>
          <w:rFonts w:ascii="Calibri" w:hAnsi="Calibri" w:cs="Calibri"/>
          <w:szCs w:val="24"/>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3523</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Subvencije poljoprivrednicima i obrtnicima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3523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105.002,16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391.909,00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373,2</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lastRenderedPageBreak/>
        <w:t>2025. godine povećani su iznosi potpora poljoprivrednicima i poduzetnicima. Također su uvedene i potpore privatnim iznajmljivačima za povrat dijela paušalnog poreza.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3632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Kapitalne pomoći drugom proračunu i izvanproračunskim korisnicima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3632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54.975,00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Odnosi se na plaćene usluge vezano za gradnju školske sportske dvorane  koja je u vlasništvu Primorsko - goranske županije.</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3721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Naknade građanima i kućanstvima u novcu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3721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470.251,43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794.001,57</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168,8</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Povećanje se odnosi na financiranje dopunskog zdravstvenog osiguranja svim umirovljenicima Grada Malog Lošinja.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3811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Tekuće donacije u novcu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3811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753.647,91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1.027.000,05</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136,3</w:t>
            </w:r>
          </w:p>
        </w:tc>
      </w:tr>
    </w:tbl>
    <w:p w:rsidR="00CC253C" w:rsidRPr="007B1B67" w:rsidRDefault="00CC253C" w:rsidP="007B1B67">
      <w:pPr>
        <w:spacing w:after="0"/>
        <w:jc w:val="both"/>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Povećali su se iznosi dodijeljeni udrugama i sportskim klubovima kao i Turističkoj zajednici Grada za organizaciju manifestacija.</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3821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Kapitalne donacije neprofitnim organizacijama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3821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48.000,00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96.961,01</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202,0</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Povećale su se donacije za obnovu zgrada crkvi u odnosu na 2024. godinu.</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4221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Uredska oprema i namještaj</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4221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70.769,23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101.176,93</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143,0</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Kod Javne vatrogasne postrojbe iznos od 38.335,36€ odnosi se na nabavku računala i uredskog namještaja za potrebe Zapovjednika  i pravnika JVP GML u iznosu od 8.462,86 € te nabavku bespilotne letjelice -  </w:t>
      </w:r>
      <w:proofErr w:type="spellStart"/>
      <w:r w:rsidRPr="007B1B67">
        <w:rPr>
          <w:rFonts w:ascii="Calibri" w:hAnsi="Calibri" w:cs="Calibri"/>
          <w:szCs w:val="24"/>
        </w:rPr>
        <w:t>drona</w:t>
      </w:r>
      <w:proofErr w:type="spellEnd"/>
      <w:r w:rsidRPr="007B1B67">
        <w:rPr>
          <w:rFonts w:ascii="Calibri" w:hAnsi="Calibri" w:cs="Calibri"/>
          <w:szCs w:val="24"/>
        </w:rPr>
        <w:t xml:space="preserve">  u iznosu od 29.872,50 €. </w:t>
      </w:r>
      <w:proofErr w:type="spellStart"/>
      <w:r w:rsidRPr="007B1B67">
        <w:rPr>
          <w:rFonts w:ascii="Calibri" w:hAnsi="Calibri" w:cs="Calibri"/>
          <w:szCs w:val="24"/>
        </w:rPr>
        <w:t>Dron</w:t>
      </w:r>
      <w:proofErr w:type="spellEnd"/>
      <w:r w:rsidRPr="007B1B67">
        <w:rPr>
          <w:rFonts w:ascii="Calibri" w:hAnsi="Calibri" w:cs="Calibri"/>
          <w:szCs w:val="24"/>
        </w:rPr>
        <w:t xml:space="preserve"> u sklopu FRED Projekta nabavljen je na temelju provedenog postupka jednostavne nabave za predmet nabave bespilotne letjelice - </w:t>
      </w:r>
      <w:proofErr w:type="spellStart"/>
      <w:r w:rsidRPr="007B1B67">
        <w:rPr>
          <w:rFonts w:ascii="Calibri" w:hAnsi="Calibri" w:cs="Calibri"/>
          <w:szCs w:val="24"/>
        </w:rPr>
        <w:t>drona</w:t>
      </w:r>
      <w:proofErr w:type="spellEnd"/>
      <w:r w:rsidRPr="007B1B67">
        <w:rPr>
          <w:rFonts w:ascii="Calibri" w:hAnsi="Calibri" w:cs="Calibri"/>
          <w:szCs w:val="24"/>
        </w:rPr>
        <w:t xml:space="preserve">, evidencijski broj nabave 01/25. Naručitelj je Odlukom o odabiru Klasa: 406-09/25-04/01, </w:t>
      </w:r>
      <w:proofErr w:type="spellStart"/>
      <w:r w:rsidRPr="007B1B67">
        <w:rPr>
          <w:rFonts w:ascii="Calibri" w:hAnsi="Calibri" w:cs="Calibri"/>
          <w:szCs w:val="24"/>
        </w:rPr>
        <w:t>Ur.broj</w:t>
      </w:r>
      <w:proofErr w:type="spellEnd"/>
      <w:r w:rsidRPr="007B1B67">
        <w:rPr>
          <w:rFonts w:ascii="Calibri" w:hAnsi="Calibri" w:cs="Calibri"/>
          <w:szCs w:val="24"/>
        </w:rPr>
        <w:t>: 2213/33-1-25-04 od 09. rujna 2025. godine odabrao ponudu Isporučitelja AVITEH Audio Video Tehnologija d.o.o. kao najpovoljniju ponudu sukladno objavljenom kriteriju za odabir ponude te uvjetima i zahtjevima iz Poziva na dostavu ponude i Dokumentacije o nabavi.</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4223</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Oprema za održavanje i zaštitu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4223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17.500,77</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37.552,34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214,6</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Najveći iznos odnosi se na nabavljenu novu opremu za protupožarnu zaštitu kod Javne vatrogasne postrojbe. Ostatak se odnosi se na klimatizacijske uređaje kod Grada.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4231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Prijevozna sredstva u cestovnom prometu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4231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93.094,93</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Nabavljeno je vozilo za potrebe komunalnog redarstva.</w:t>
      </w:r>
    </w:p>
    <w:p w:rsidR="00CC253C" w:rsidRPr="007B1B67" w:rsidRDefault="007B1B67" w:rsidP="007B1B67">
      <w:pPr>
        <w:jc w:val="both"/>
        <w:rPr>
          <w:rFonts w:ascii="Calibri" w:hAnsi="Calibri" w:cs="Calibri"/>
          <w:szCs w:val="24"/>
        </w:rPr>
      </w:pPr>
      <w:r w:rsidRPr="007B1B67">
        <w:rPr>
          <w:rFonts w:ascii="Calibri" w:hAnsi="Calibri" w:cs="Calibri"/>
          <w:szCs w:val="24"/>
        </w:rPr>
        <w:t xml:space="preserve">Kod Javne vatrogasne postrojbe nabavljeno je novo vatrogasno vozilo TOYOTA HILUX 2,4 I </w:t>
      </w:r>
      <w:proofErr w:type="spellStart"/>
      <w:r w:rsidRPr="007B1B67">
        <w:rPr>
          <w:rFonts w:ascii="Calibri" w:hAnsi="Calibri" w:cs="Calibri"/>
          <w:szCs w:val="24"/>
        </w:rPr>
        <w:t>Double</w:t>
      </w:r>
      <w:proofErr w:type="spellEnd"/>
      <w:r w:rsidRPr="007B1B67">
        <w:rPr>
          <w:rFonts w:ascii="Calibri" w:hAnsi="Calibri" w:cs="Calibri"/>
          <w:szCs w:val="24"/>
        </w:rPr>
        <w:t xml:space="preserve"> </w:t>
      </w:r>
      <w:proofErr w:type="spellStart"/>
      <w:r w:rsidRPr="007B1B67">
        <w:rPr>
          <w:rFonts w:ascii="Calibri" w:hAnsi="Calibri" w:cs="Calibri"/>
          <w:szCs w:val="24"/>
        </w:rPr>
        <w:t>Cab</w:t>
      </w:r>
      <w:proofErr w:type="spellEnd"/>
      <w:r w:rsidRPr="007B1B67">
        <w:rPr>
          <w:rFonts w:ascii="Calibri" w:hAnsi="Calibri" w:cs="Calibri"/>
          <w:szCs w:val="24"/>
        </w:rPr>
        <w:t xml:space="preserve"> 4x4 </w:t>
      </w:r>
      <w:proofErr w:type="spellStart"/>
      <w:r w:rsidRPr="007B1B67">
        <w:rPr>
          <w:rFonts w:ascii="Calibri" w:hAnsi="Calibri" w:cs="Calibri"/>
          <w:szCs w:val="24"/>
        </w:rPr>
        <w:t>Comfort</w:t>
      </w:r>
      <w:proofErr w:type="spellEnd"/>
      <w:r w:rsidRPr="007B1B67">
        <w:rPr>
          <w:rFonts w:ascii="Calibri" w:hAnsi="Calibri" w:cs="Calibri"/>
          <w:szCs w:val="24"/>
        </w:rPr>
        <w:t xml:space="preserve">  u vrijednosti od 69.875,00 €. Sredstva za nabavku navedenog vozila uplaćena su od strane Vatrogasne zajednice Primorsko-goranske županije sa sjedištem u Rijeci, po Ugovoru o kapitalnoj donaciji broj 2/11/23 u iznosu od 66.250,00 € i Odluci o isplati donacije (razlike) za nabavku vatrogasnog vozila </w:t>
      </w:r>
      <w:proofErr w:type="spellStart"/>
      <w:r w:rsidRPr="007B1B67">
        <w:rPr>
          <w:rFonts w:ascii="Calibri" w:hAnsi="Calibri" w:cs="Calibri"/>
          <w:szCs w:val="24"/>
        </w:rPr>
        <w:t>Ur.broj</w:t>
      </w:r>
      <w:proofErr w:type="spellEnd"/>
      <w:r w:rsidRPr="007B1B67">
        <w:rPr>
          <w:rFonts w:ascii="Calibri" w:hAnsi="Calibri" w:cs="Calibri"/>
          <w:szCs w:val="24"/>
        </w:rPr>
        <w:t>: 527-01/09/2025 u iznosu od 3.625,00 €.</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451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Dodatna ulaganja na građevinskim objektima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451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1.059.094,28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1.623.039,08</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153,2</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Ulaganja u poslovne i stambene objekte kao i u zgrade mjesnih odbora.</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8422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Primljeni krediti od kreditnih institucija u javnom sektoru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8422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900.000,00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2.599.999,99</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288,9</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Odnosi se na kredit za izgradnju dječjeg vrtića "Mrav" i sanaciju zatvorenog odlagališta otpada "Kalvarija"</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5422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Otplata glavnice primljenih kredita od kreditnih institucija u javnom sektoru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5422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433.146,48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138.479,70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32,0</w:t>
            </w:r>
          </w:p>
        </w:tc>
      </w:tr>
    </w:tbl>
    <w:p w:rsidR="00CC253C" w:rsidRPr="007B1B67" w:rsidRDefault="00CC253C">
      <w:pPr>
        <w:spacing w:after="0"/>
        <w:rPr>
          <w:rFonts w:ascii="Calibri" w:hAnsi="Calibri" w:cs="Calibri"/>
          <w:szCs w:val="24"/>
        </w:rPr>
      </w:pPr>
    </w:p>
    <w:p w:rsidR="00CC253C" w:rsidRDefault="007B1B67" w:rsidP="007B1B67">
      <w:pPr>
        <w:jc w:val="both"/>
        <w:rPr>
          <w:rFonts w:ascii="Calibri" w:hAnsi="Calibri" w:cs="Calibri"/>
          <w:szCs w:val="24"/>
        </w:rPr>
      </w:pPr>
      <w:r w:rsidRPr="007B1B67">
        <w:rPr>
          <w:rFonts w:ascii="Calibri" w:hAnsi="Calibri" w:cs="Calibri"/>
          <w:szCs w:val="24"/>
        </w:rPr>
        <w:t>31.947,18 se odnosi na Javnu vatrogasnu postro</w:t>
      </w:r>
      <w:r>
        <w:rPr>
          <w:rFonts w:ascii="Calibri" w:hAnsi="Calibri" w:cs="Calibri"/>
          <w:szCs w:val="24"/>
        </w:rPr>
        <w:t>j</w:t>
      </w:r>
      <w:r w:rsidRPr="007B1B67">
        <w:rPr>
          <w:rFonts w:ascii="Calibri" w:hAnsi="Calibri" w:cs="Calibri"/>
          <w:szCs w:val="24"/>
        </w:rPr>
        <w:t xml:space="preserve">bu rashodi za otplatu glavnice financijskog </w:t>
      </w:r>
      <w:proofErr w:type="spellStart"/>
      <w:r w:rsidRPr="007B1B67">
        <w:rPr>
          <w:rFonts w:ascii="Calibri" w:hAnsi="Calibri" w:cs="Calibri"/>
          <w:szCs w:val="24"/>
        </w:rPr>
        <w:t>leasinga</w:t>
      </w:r>
      <w:proofErr w:type="spellEnd"/>
      <w:r w:rsidRPr="007B1B67">
        <w:rPr>
          <w:rFonts w:ascii="Calibri" w:hAnsi="Calibri" w:cs="Calibri"/>
          <w:szCs w:val="24"/>
        </w:rPr>
        <w:t xml:space="preserve"> 5422 – rashodi na ovoj poziciji odnose se isključivo na otplatu glavnice ugovorenog financijskog </w:t>
      </w:r>
      <w:proofErr w:type="spellStart"/>
      <w:r w:rsidRPr="007B1B67">
        <w:rPr>
          <w:rFonts w:ascii="Calibri" w:hAnsi="Calibri" w:cs="Calibri"/>
          <w:szCs w:val="24"/>
        </w:rPr>
        <w:t>leasinga</w:t>
      </w:r>
      <w:proofErr w:type="spellEnd"/>
      <w:r w:rsidRPr="007B1B67">
        <w:rPr>
          <w:rFonts w:ascii="Calibri" w:hAnsi="Calibri" w:cs="Calibri"/>
          <w:szCs w:val="24"/>
        </w:rPr>
        <w:t xml:space="preserve"> (Podaci o </w:t>
      </w:r>
      <w:proofErr w:type="spellStart"/>
      <w:r w:rsidRPr="007B1B67">
        <w:rPr>
          <w:rFonts w:ascii="Calibri" w:hAnsi="Calibri" w:cs="Calibri"/>
          <w:szCs w:val="24"/>
        </w:rPr>
        <w:t>leasingu</w:t>
      </w:r>
      <w:proofErr w:type="spellEnd"/>
      <w:r w:rsidRPr="007B1B67">
        <w:rPr>
          <w:rFonts w:ascii="Calibri" w:hAnsi="Calibri" w:cs="Calibri"/>
          <w:szCs w:val="24"/>
        </w:rPr>
        <w:t xml:space="preserve"> opisani su u skupinu 34 – Financijski rashodi) i  u skladu su sa otplatnim planom za prvih devet mjeseci 2025. godine.</w:t>
      </w:r>
    </w:p>
    <w:p w:rsidR="007B1B67" w:rsidRPr="007B1B67" w:rsidRDefault="007B1B67" w:rsidP="007B1B67">
      <w:pPr>
        <w:jc w:val="both"/>
        <w:rPr>
          <w:rFonts w:ascii="Calibri" w:hAnsi="Calibri" w:cs="Calibri"/>
          <w:szCs w:val="24"/>
        </w:rPr>
      </w:pPr>
    </w:p>
    <w:p w:rsidR="00CC253C" w:rsidRPr="007B1B67" w:rsidRDefault="007B1B67">
      <w:pPr>
        <w:keepNext/>
        <w:spacing w:line="240" w:lineRule="auto"/>
        <w:jc w:val="center"/>
        <w:rPr>
          <w:rFonts w:ascii="Calibri" w:hAnsi="Calibri" w:cs="Calibri"/>
          <w:sz w:val="28"/>
          <w:szCs w:val="28"/>
        </w:rPr>
      </w:pPr>
      <w:r w:rsidRPr="007B1B67">
        <w:rPr>
          <w:rFonts w:ascii="Calibri" w:hAnsi="Calibri" w:cs="Calibri"/>
          <w:b/>
          <w:sz w:val="28"/>
          <w:szCs w:val="28"/>
        </w:rPr>
        <w:t>Bilanca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0231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Prijevozna sredstva u cestovnom prometu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0231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290.852,71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383.947,64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132,0</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 xml:space="preserve">Povećanje se odnosi na novonabavljeno vatrogasno vozilo u iznosu od 69.875,00 € financirano Prikazani troškovi odnose se na nabavku vatrogasnog vozila. JVP GML je nabavila novo vatrogasno vozilo TOYOTA HILUX 2,4 I </w:t>
      </w:r>
      <w:proofErr w:type="spellStart"/>
      <w:r w:rsidRPr="007B1B67">
        <w:rPr>
          <w:rFonts w:ascii="Calibri" w:hAnsi="Calibri" w:cs="Calibri"/>
          <w:szCs w:val="24"/>
        </w:rPr>
        <w:t>Double</w:t>
      </w:r>
      <w:proofErr w:type="spellEnd"/>
      <w:r w:rsidRPr="007B1B67">
        <w:rPr>
          <w:rFonts w:ascii="Calibri" w:hAnsi="Calibri" w:cs="Calibri"/>
          <w:szCs w:val="24"/>
        </w:rPr>
        <w:t xml:space="preserve"> </w:t>
      </w:r>
      <w:proofErr w:type="spellStart"/>
      <w:r w:rsidRPr="007B1B67">
        <w:rPr>
          <w:rFonts w:ascii="Calibri" w:hAnsi="Calibri" w:cs="Calibri"/>
          <w:szCs w:val="24"/>
        </w:rPr>
        <w:t>Cab</w:t>
      </w:r>
      <w:proofErr w:type="spellEnd"/>
      <w:r w:rsidRPr="007B1B67">
        <w:rPr>
          <w:rFonts w:ascii="Calibri" w:hAnsi="Calibri" w:cs="Calibri"/>
          <w:szCs w:val="24"/>
        </w:rPr>
        <w:t xml:space="preserve"> 4x4 </w:t>
      </w:r>
      <w:proofErr w:type="spellStart"/>
      <w:r w:rsidRPr="007B1B67">
        <w:rPr>
          <w:rFonts w:ascii="Calibri" w:hAnsi="Calibri" w:cs="Calibri"/>
          <w:szCs w:val="24"/>
        </w:rPr>
        <w:t>Comfort</w:t>
      </w:r>
      <w:proofErr w:type="spellEnd"/>
      <w:r w:rsidRPr="007B1B67">
        <w:rPr>
          <w:rFonts w:ascii="Calibri" w:hAnsi="Calibri" w:cs="Calibri"/>
          <w:szCs w:val="24"/>
        </w:rPr>
        <w:t xml:space="preserve">  u vrijednosti od 69.875,00 €. Sredstva za nabavku navedenog vozila uplaćena su od strane Vatrogasne zajednice Primorsko-goranske županije sa sjedištem u Rijeci, po Ugovoru o kapitalnoj donaciji broj 2/11/23 u iznosu od 66.250,00 € i Odluci o isplati donacije (razlike) za nabavku vatrogasnog vozila </w:t>
      </w:r>
      <w:proofErr w:type="spellStart"/>
      <w:r w:rsidRPr="007B1B67">
        <w:rPr>
          <w:rFonts w:ascii="Calibri" w:hAnsi="Calibri" w:cs="Calibri"/>
          <w:szCs w:val="24"/>
        </w:rPr>
        <w:t>Ur.broj</w:t>
      </w:r>
      <w:proofErr w:type="spellEnd"/>
      <w:r w:rsidRPr="007B1B67">
        <w:rPr>
          <w:rFonts w:ascii="Calibri" w:hAnsi="Calibri" w:cs="Calibri"/>
          <w:szCs w:val="24"/>
        </w:rPr>
        <w:t>: 527-01/09/2025 u iznosu od 3.625,00 €.</w:t>
      </w:r>
    </w:p>
    <w:p w:rsidR="00CC253C" w:rsidRPr="007B1B67" w:rsidRDefault="007B1B67" w:rsidP="007B1B67">
      <w:pPr>
        <w:jc w:val="both"/>
        <w:rPr>
          <w:rFonts w:ascii="Calibri" w:hAnsi="Calibri" w:cs="Calibri"/>
          <w:szCs w:val="24"/>
        </w:rPr>
      </w:pPr>
      <w:r w:rsidRPr="007B1B67">
        <w:rPr>
          <w:rFonts w:ascii="Calibri" w:hAnsi="Calibri" w:cs="Calibri"/>
          <w:szCs w:val="24"/>
        </w:rPr>
        <w:t>Također, Grad je nabavio vozilo za potrebe komunalnog redarstva.</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9632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Pomoći od međunarodnih organizacija te institucija i tijela EU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9632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57.979,99</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Evidentirani iznos  odnosi se na FRED PROJEKT - potraživanja i obračunatih prihoda za pomoći temeljem prijenosa EU sredstava, na temelju novog pravilnika o korištenju sredstva Europske unije kod Javne vatrogasne postrojbe.</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proofErr w:type="spellStart"/>
            <w:r w:rsidRPr="007B1B67">
              <w:rPr>
                <w:rFonts w:ascii="Calibri" w:hAnsi="Calibri" w:cs="Calibri"/>
                <w:szCs w:val="24"/>
              </w:rPr>
              <w:t>Izvanbilančni</w:t>
            </w:r>
            <w:proofErr w:type="spellEnd"/>
            <w:r w:rsidRPr="007B1B67">
              <w:rPr>
                <w:rFonts w:ascii="Calibri" w:hAnsi="Calibri" w:cs="Calibri"/>
                <w:szCs w:val="24"/>
              </w:rPr>
              <w:t xml:space="preserve"> zapisi - aktiva (šifra 996)</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2.374.879,59</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20.264.825,99</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853,3</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 xml:space="preserve">Javna vatrogasna postrojba - Iznos od 14.650,74 € </w:t>
      </w:r>
      <w:proofErr w:type="spellStart"/>
      <w:r w:rsidRPr="007B1B67">
        <w:rPr>
          <w:rFonts w:ascii="Calibri" w:hAnsi="Calibri" w:cs="Calibri"/>
          <w:szCs w:val="24"/>
        </w:rPr>
        <w:t>izvanbilančnih</w:t>
      </w:r>
      <w:proofErr w:type="spellEnd"/>
      <w:r w:rsidRPr="007B1B67">
        <w:rPr>
          <w:rFonts w:ascii="Calibri" w:hAnsi="Calibri" w:cs="Calibri"/>
          <w:szCs w:val="24"/>
        </w:rPr>
        <w:t xml:space="preserve"> zapisa odnosi se na tuđu imovinu danu na korištenje odnosno na sitan inventar i zalihu zaštitne opreme, odjeće i obuće na posudbi od Gradske vatroga</w:t>
      </w:r>
      <w:r>
        <w:rPr>
          <w:rFonts w:ascii="Calibri" w:hAnsi="Calibri" w:cs="Calibri"/>
          <w:szCs w:val="24"/>
        </w:rPr>
        <w:t>s</w:t>
      </w:r>
      <w:r w:rsidRPr="007B1B67">
        <w:rPr>
          <w:rFonts w:ascii="Calibri" w:hAnsi="Calibri" w:cs="Calibri"/>
          <w:szCs w:val="24"/>
        </w:rPr>
        <w:t>ne zajednice Mali Lošinj, Dobrovoljnog vatr</w:t>
      </w:r>
      <w:r>
        <w:rPr>
          <w:rFonts w:ascii="Calibri" w:hAnsi="Calibri" w:cs="Calibri"/>
          <w:szCs w:val="24"/>
        </w:rPr>
        <w:t>ogasnog dr</w:t>
      </w:r>
      <w:r w:rsidRPr="007B1B67">
        <w:rPr>
          <w:rFonts w:ascii="Calibri" w:hAnsi="Calibri" w:cs="Calibri"/>
          <w:szCs w:val="24"/>
        </w:rPr>
        <w:t>uštva Lošinj, Ministarstva unut</w:t>
      </w:r>
      <w:r>
        <w:rPr>
          <w:rFonts w:ascii="Calibri" w:hAnsi="Calibri" w:cs="Calibri"/>
          <w:szCs w:val="24"/>
        </w:rPr>
        <w:t>a</w:t>
      </w:r>
      <w:r w:rsidRPr="007B1B67">
        <w:rPr>
          <w:rFonts w:ascii="Calibri" w:hAnsi="Calibri" w:cs="Calibri"/>
          <w:szCs w:val="24"/>
        </w:rPr>
        <w:t xml:space="preserve">rnjih poslova i Hrvatskog </w:t>
      </w:r>
      <w:proofErr w:type="spellStart"/>
      <w:r w:rsidRPr="007B1B67">
        <w:rPr>
          <w:rFonts w:ascii="Calibri" w:hAnsi="Calibri" w:cs="Calibri"/>
          <w:szCs w:val="24"/>
        </w:rPr>
        <w:t>telekoma</w:t>
      </w:r>
      <w:proofErr w:type="spellEnd"/>
      <w:r w:rsidRPr="007B1B67">
        <w:rPr>
          <w:rFonts w:ascii="Calibri" w:hAnsi="Calibri" w:cs="Calibri"/>
          <w:szCs w:val="24"/>
        </w:rPr>
        <w:t>, navedeni iznos je u potpunosti amortiziran. Dok iznos od 15.501,69 € odnosi se na trenutnu vrijednost prostora na adresi Lošinjskih brodograditelja 37 koji se vodi u vlasništvu Grada Malog Lošinja. (osnovica 17.169,02€, ispravak vrijednosti 1.667,33€, sadašnja vrijednost 15.501,69€).</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99611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Tuđa imovina dobivena na korištenje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99611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42.894,28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6.272.866,24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&gt;&gt;100</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Kod Grada evidentirano j</w:t>
      </w:r>
      <w:r>
        <w:rPr>
          <w:rFonts w:ascii="Calibri" w:hAnsi="Calibri" w:cs="Calibri"/>
          <w:szCs w:val="24"/>
        </w:rPr>
        <w:t xml:space="preserve">e nogometno igralište na </w:t>
      </w:r>
      <w:proofErr w:type="spellStart"/>
      <w:r>
        <w:rPr>
          <w:rFonts w:ascii="Calibri" w:hAnsi="Calibri" w:cs="Calibri"/>
          <w:szCs w:val="24"/>
        </w:rPr>
        <w:t>Čikatu</w:t>
      </w:r>
      <w:proofErr w:type="spellEnd"/>
      <w:r>
        <w:rPr>
          <w:rFonts w:ascii="Calibri" w:hAnsi="Calibri" w:cs="Calibri"/>
          <w:szCs w:val="24"/>
        </w:rPr>
        <w:t xml:space="preserve"> a kod proračunskih korisnika poslovni prostori koje koriste za svoje poslovanje a daje im ih Grad na korištenje bez naknade.</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99612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Dugotrajna nefinancijska imovina nabavljena iz operativnog najma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99612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26.714,05</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 xml:space="preserve">Evidentirana su dva vozila koja se koriste na </w:t>
      </w:r>
      <w:proofErr w:type="spellStart"/>
      <w:r w:rsidRPr="007B1B67">
        <w:rPr>
          <w:rFonts w:ascii="Calibri" w:hAnsi="Calibri" w:cs="Calibri"/>
          <w:szCs w:val="24"/>
        </w:rPr>
        <w:t>leasing</w:t>
      </w:r>
      <w:proofErr w:type="spellEnd"/>
      <w:r w:rsidRPr="007B1B67">
        <w:rPr>
          <w:rFonts w:ascii="Calibri" w:hAnsi="Calibri" w:cs="Calibri"/>
          <w:szCs w:val="24"/>
        </w:rPr>
        <w:t>.</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99641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Instrumenti osiguranja plaćanja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99641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1.749.200,00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Evidentirane su izdane zadužnice i bjanko zadužnice od Grada.</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99651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Potencijalne obveze po osnovi sudskih sporova u tijeku</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99651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2.331.985,31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2.878.330,95</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123,4</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Upravnom odjelu za financije i razvoj dostavljen je ažuriran popis sudskih sporova u tijeku, stoga se bilježi povećanje.</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1. siječnja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Stanje 31. prosinca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99652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Preuzete obveze po ugovorima o nabavi roba, radova i usluga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99652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9.337.714,75</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Evidentirani su svi ugovori koji su aktivni na 31.12.2025., tj. postoji i dalje obveza za plaćanje po tim ugovorima. </w:t>
      </w:r>
    </w:p>
    <w:p w:rsidR="00CC253C" w:rsidRPr="007B1B67" w:rsidRDefault="007B1B67">
      <w:pPr>
        <w:keepNext/>
        <w:spacing w:line="240" w:lineRule="auto"/>
        <w:jc w:val="center"/>
        <w:rPr>
          <w:rFonts w:ascii="Calibri" w:hAnsi="Calibri" w:cs="Calibri"/>
          <w:sz w:val="28"/>
          <w:szCs w:val="28"/>
        </w:rPr>
      </w:pPr>
      <w:r w:rsidRPr="007B1B67">
        <w:rPr>
          <w:rFonts w:ascii="Calibri" w:hAnsi="Calibri" w:cs="Calibri"/>
          <w:b/>
          <w:sz w:val="28"/>
          <w:szCs w:val="28"/>
        </w:rPr>
        <w:lastRenderedPageBreak/>
        <w:t>Izvještaj o rashodima prema funkcijskoj klasifikaciji</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032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Usluge protupožarne zaštite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032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1.280.864,27</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1.670.316,73</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130,4</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Ovdje pripad</w:t>
      </w:r>
      <w:r>
        <w:rPr>
          <w:rFonts w:ascii="Calibri" w:hAnsi="Calibri" w:cs="Calibri"/>
          <w:szCs w:val="24"/>
        </w:rPr>
        <w:t>a Gradnja Vatrogasnog doma te c</w:t>
      </w:r>
      <w:r w:rsidRPr="007B1B67">
        <w:rPr>
          <w:rFonts w:ascii="Calibri" w:hAnsi="Calibri" w:cs="Calibri"/>
          <w:szCs w:val="24"/>
        </w:rPr>
        <w:t>jelokupno poslovanje Javne vatrogasne postrojbe.</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0473</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Turizam</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0473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135.268,76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398.353,75</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294,5</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Povećan iznos donacije prema Turističkoj zajednici. Uvedene potpore privatnim iznajmljivačima koji imaju prebivalište na području Grada Malog Lošinja kao povrat za povećanje paušalnog poreza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051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Gospodarenje otpadom</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051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23.758,55</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696.848,50</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2933,0</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Odnosi se na Sanaciju i zatvaranje deponija Kalvarija u najvećem dijelu.</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064</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Ulična rasvjeta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064</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217.463,11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399.731,81</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183,8</w:t>
            </w:r>
          </w:p>
        </w:tc>
      </w:tr>
    </w:tbl>
    <w:p w:rsidR="00CC253C" w:rsidRPr="007B1B67" w:rsidRDefault="00CC253C" w:rsidP="007B1B67">
      <w:pPr>
        <w:spacing w:after="0"/>
        <w:jc w:val="both"/>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 xml:space="preserve">Projekt Javna rasvjeta u naselju </w:t>
      </w:r>
      <w:proofErr w:type="spellStart"/>
      <w:r w:rsidRPr="007B1B67">
        <w:rPr>
          <w:rFonts w:ascii="Calibri" w:hAnsi="Calibri" w:cs="Calibri"/>
          <w:szCs w:val="24"/>
        </w:rPr>
        <w:t>Osor</w:t>
      </w:r>
      <w:proofErr w:type="spellEnd"/>
      <w:r w:rsidRPr="007B1B67">
        <w:rPr>
          <w:rFonts w:ascii="Calibri" w:hAnsi="Calibri" w:cs="Calibri"/>
          <w:szCs w:val="24"/>
        </w:rPr>
        <w:t xml:space="preserve"> i </w:t>
      </w:r>
      <w:proofErr w:type="spellStart"/>
      <w:r w:rsidRPr="007B1B67">
        <w:rPr>
          <w:rFonts w:ascii="Calibri" w:hAnsi="Calibri" w:cs="Calibri"/>
          <w:szCs w:val="24"/>
        </w:rPr>
        <w:t>Nerezine</w:t>
      </w:r>
      <w:proofErr w:type="spellEnd"/>
      <w:r w:rsidRPr="007B1B67">
        <w:rPr>
          <w:rFonts w:ascii="Calibri" w:hAnsi="Calibri" w:cs="Calibri"/>
          <w:szCs w:val="24"/>
        </w:rPr>
        <w:t xml:space="preserve"> kao i rekonstrukcija javne rasvjete i njeno održavanje.</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076</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Poslovi i usluge zdravstva koji nisu drugdje svrstani</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076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201.580,00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300.412,94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149,0</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Naknade za smještaj medicinskih djelatnika kao i usluge liječnika specijalista.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082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Službe kulture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082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1.577.112,66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1.673.423,64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106,1</w:t>
            </w:r>
          </w:p>
        </w:tc>
      </w:tr>
    </w:tbl>
    <w:p w:rsidR="00CC253C" w:rsidRPr="007B1B67" w:rsidRDefault="00CC253C">
      <w:pPr>
        <w:spacing w:after="0"/>
        <w:rPr>
          <w:rFonts w:ascii="Calibri" w:hAnsi="Calibri" w:cs="Calibri"/>
          <w:szCs w:val="24"/>
        </w:rPr>
      </w:pPr>
    </w:p>
    <w:p w:rsidR="007B1B67" w:rsidRDefault="007B1B67" w:rsidP="007B1B67">
      <w:pPr>
        <w:rPr>
          <w:rFonts w:ascii="Calibri" w:hAnsi="Calibri" w:cs="Calibri"/>
          <w:szCs w:val="24"/>
        </w:rPr>
      </w:pPr>
      <w:r>
        <w:rPr>
          <w:rFonts w:ascii="Calibri" w:hAnsi="Calibri" w:cs="Calibri"/>
          <w:szCs w:val="24"/>
        </w:rPr>
        <w:t>Ovdje spadaju tri p</w:t>
      </w:r>
      <w:r w:rsidRPr="007B1B67">
        <w:rPr>
          <w:rFonts w:ascii="Calibri" w:hAnsi="Calibri" w:cs="Calibri"/>
          <w:szCs w:val="24"/>
        </w:rPr>
        <w:t>roračunska korisnika Grada: Lošinjski muzej, Pučko otvoreno učilište i Gradska knjižnica i čitaonica.</w:t>
      </w:r>
    </w:p>
    <w:p w:rsidR="007B1B67" w:rsidRDefault="007B1B67" w:rsidP="007B1B67">
      <w:pPr>
        <w:rPr>
          <w:rFonts w:ascii="Calibri" w:hAnsi="Calibri" w:cs="Calibri"/>
          <w:szCs w:val="24"/>
        </w:rPr>
      </w:pPr>
    </w:p>
    <w:p w:rsidR="007B1B67" w:rsidRDefault="007B1B67" w:rsidP="007B1B67">
      <w:pPr>
        <w:rPr>
          <w:rFonts w:ascii="Calibri" w:hAnsi="Calibri" w:cs="Calibri"/>
          <w:szCs w:val="24"/>
        </w:rPr>
      </w:pPr>
    </w:p>
    <w:p w:rsidR="007B1B67" w:rsidRDefault="007B1B67" w:rsidP="007B1B67">
      <w:pPr>
        <w:rPr>
          <w:rFonts w:ascii="Calibri" w:hAnsi="Calibri" w:cs="Calibri"/>
          <w:szCs w:val="24"/>
        </w:rPr>
      </w:pPr>
    </w:p>
    <w:p w:rsidR="007B1B67" w:rsidRDefault="007B1B67" w:rsidP="007B1B67">
      <w:pPr>
        <w:rPr>
          <w:rFonts w:ascii="Calibri" w:hAnsi="Calibri" w:cs="Calibri"/>
          <w:szCs w:val="24"/>
        </w:rPr>
      </w:pPr>
    </w:p>
    <w:p w:rsidR="007B1B67" w:rsidRDefault="007B1B67" w:rsidP="007B1B67">
      <w:pPr>
        <w:rPr>
          <w:rFonts w:ascii="Calibri" w:hAnsi="Calibri" w:cs="Calibri"/>
          <w:szCs w:val="24"/>
        </w:rPr>
      </w:pPr>
    </w:p>
    <w:p w:rsidR="00CC253C" w:rsidRPr="007B1B67" w:rsidRDefault="007B1B67" w:rsidP="007B1B67">
      <w:pPr>
        <w:jc w:val="center"/>
        <w:rPr>
          <w:rFonts w:ascii="Calibri" w:hAnsi="Calibri" w:cs="Calibri"/>
          <w:szCs w:val="24"/>
        </w:rPr>
      </w:pPr>
      <w:r w:rsidRPr="007B1B67">
        <w:rPr>
          <w:rFonts w:ascii="Calibri" w:hAnsi="Calibri" w:cs="Calibri"/>
          <w:szCs w:val="24"/>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084</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Religijske i druge službe zajednice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084</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13.000,00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96.961,01</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745,9</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Kapitalne donacije crkvi za obnovu zgrada crkvi.</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0911</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Predškolsko obrazovanje</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0911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2.295.081,45</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4.137.226,38</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180,3</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Ovdje spada gradnj</w:t>
      </w:r>
      <w:r>
        <w:rPr>
          <w:rFonts w:ascii="Calibri" w:hAnsi="Calibri" w:cs="Calibri"/>
          <w:szCs w:val="24"/>
        </w:rPr>
        <w:t>a dječjeg vrtića "Mrav" kao i c</w:t>
      </w:r>
      <w:r w:rsidRPr="007B1B67">
        <w:rPr>
          <w:rFonts w:ascii="Calibri" w:hAnsi="Calibri" w:cs="Calibri"/>
          <w:szCs w:val="24"/>
        </w:rPr>
        <w:t>jelokupno poslovanje Dječjeg vrtića "Cvrčak".</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prethodne godine</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Ostvareno u izvještajnom razdoblju tekuće godine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102</w:t>
            </w: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Starost</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102</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211.407,91</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453.615,84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214,6</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Povećanje radi uvođenja dopunskog zdravstvenog osiguranja za sve umirovljenike na području Grada Mali Lošinj.</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 w:val="28"/>
          <w:szCs w:val="28"/>
        </w:rPr>
      </w:pPr>
      <w:r w:rsidRPr="007B1B67">
        <w:rPr>
          <w:rFonts w:ascii="Calibri" w:hAnsi="Calibri" w:cs="Calibri"/>
          <w:b/>
          <w:sz w:val="28"/>
          <w:szCs w:val="28"/>
        </w:rPr>
        <w:lastRenderedPageBreak/>
        <w:t>Promjene u vrijednosti i obujmu imovine i obveza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Iznos povećanja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Iznos smanjenja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CC253C">
            <w:pPr>
              <w:keepNext/>
              <w:keepLines/>
              <w:spacing w:after="0" w:line="240" w:lineRule="auto"/>
              <w:rPr>
                <w:rFonts w:ascii="Calibri" w:hAnsi="Calibri" w:cs="Calibri"/>
                <w:szCs w:val="24"/>
              </w:rPr>
            </w:pP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Proizvedena dugotrajna imovina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P003</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28,06</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28,06</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100</w:t>
            </w:r>
          </w:p>
        </w:tc>
      </w:tr>
    </w:tbl>
    <w:p w:rsidR="00CC253C" w:rsidRPr="007B1B67" w:rsidRDefault="00CC253C">
      <w:pPr>
        <w:spacing w:after="0"/>
        <w:rPr>
          <w:rFonts w:ascii="Calibri" w:hAnsi="Calibri" w:cs="Calibri"/>
          <w:szCs w:val="24"/>
        </w:rPr>
      </w:pPr>
    </w:p>
    <w:p w:rsidR="00CC253C" w:rsidRPr="007B1B67" w:rsidRDefault="007B1B67" w:rsidP="007B1B67">
      <w:pPr>
        <w:jc w:val="both"/>
        <w:rPr>
          <w:rFonts w:ascii="Calibri" w:hAnsi="Calibri" w:cs="Calibri"/>
          <w:szCs w:val="24"/>
        </w:rPr>
      </w:pPr>
      <w:r w:rsidRPr="007B1B67">
        <w:rPr>
          <w:rFonts w:ascii="Calibri" w:hAnsi="Calibri" w:cs="Calibri"/>
          <w:szCs w:val="24"/>
        </w:rPr>
        <w:t>Grad je rashodovao imovinu temeljem Odluke o rashodovanju i otpisu dugotrajne imovine KL:024-06/24-01/17.</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Iznos povećanja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Iznos smanjenja</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CC253C">
            <w:pPr>
              <w:keepNext/>
              <w:keepLines/>
              <w:spacing w:after="0" w:line="240" w:lineRule="auto"/>
              <w:rPr>
                <w:rFonts w:ascii="Calibri" w:hAnsi="Calibri" w:cs="Calibri"/>
                <w:szCs w:val="24"/>
              </w:rPr>
            </w:pP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Proizvedena dugotrajna imovina</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P018</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0,00</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360,08</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Dječji vrtić Cvrčak: u 2025. godini došlo je do smanjenja obujma imovine od 63,00 eura jer je napravljena likvidacija osnovnog sredstva (hladnjak) koje je još imalo preostalu knjigovodstvenu vrijednost.</w:t>
      </w:r>
    </w:p>
    <w:p w:rsidR="00CC253C" w:rsidRPr="007B1B67" w:rsidRDefault="007B1B67">
      <w:pPr>
        <w:rPr>
          <w:rFonts w:ascii="Calibri" w:hAnsi="Calibri" w:cs="Calibri"/>
          <w:szCs w:val="24"/>
        </w:rPr>
      </w:pPr>
      <w:r w:rsidRPr="007B1B67">
        <w:rPr>
          <w:rFonts w:ascii="Calibri" w:hAnsi="Calibri" w:cs="Calibri"/>
          <w:szCs w:val="24"/>
        </w:rPr>
        <w:t> U godišnjem obrascu P-VRIO za razdoblje od 01.01.-31.12.2025. POU Mali Lošinj bilježi promjene u obujmu nefinancijske imovine – smanjenje na poziciji - P018 u iznosu od 297,08 €, a odnosi se na likvidaciju mobilnog telefona zbog oštećenja po zapisniku, te dozvoli za likvidaciju prema Odluci ravnateljice. Sredstvo je likvidirano dobivanjem potvrde poduzeća „Komunalne usluge Cres Lošinj d.o.o.“ o preuzimanju i zbrinjavanju otpada, u 2025. godini.</w:t>
      </w:r>
    </w:p>
    <w:p w:rsidR="00CC253C" w:rsidRPr="007B1B67" w:rsidRDefault="00CC253C">
      <w:pPr>
        <w:rPr>
          <w:rFonts w:ascii="Calibri" w:hAnsi="Calibri" w:cs="Calibri"/>
          <w:szCs w:val="24"/>
        </w:rPr>
      </w:pPr>
    </w:p>
    <w:p w:rsidR="00CC253C" w:rsidRPr="007B1B67" w:rsidRDefault="007B1B67">
      <w:pPr>
        <w:keepNext/>
        <w:spacing w:line="240" w:lineRule="auto"/>
        <w:jc w:val="center"/>
        <w:rPr>
          <w:rFonts w:ascii="Calibri" w:hAnsi="Calibri" w:cs="Calibri"/>
          <w:sz w:val="28"/>
          <w:szCs w:val="28"/>
        </w:rPr>
      </w:pPr>
      <w:r w:rsidRPr="007B1B67">
        <w:rPr>
          <w:rFonts w:ascii="Calibri" w:hAnsi="Calibri" w:cs="Calibri"/>
          <w:b/>
          <w:sz w:val="28"/>
          <w:szCs w:val="28"/>
        </w:rPr>
        <w:t>Izvještaj o obvezama</w:t>
      </w:r>
    </w:p>
    <w:p w:rsidR="00CC253C" w:rsidRPr="007B1B67" w:rsidRDefault="007B1B67">
      <w:pPr>
        <w:keepNext/>
        <w:spacing w:line="240" w:lineRule="auto"/>
        <w:jc w:val="center"/>
        <w:rPr>
          <w:rFonts w:ascii="Calibri" w:hAnsi="Calibri" w:cs="Calibri"/>
          <w:szCs w:val="24"/>
        </w:rPr>
      </w:pPr>
      <w:r w:rsidRPr="007B1B67">
        <w:rPr>
          <w:rFonts w:ascii="Calibri" w:hAnsi="Calibri" w:cs="Calibri"/>
          <w:szCs w:val="24"/>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C253C" w:rsidRPr="007B1B67">
        <w:trPr>
          <w:cantSplit/>
        </w:trPr>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 xml:space="preserve">Račun iz </w:t>
            </w:r>
            <w:proofErr w:type="spellStart"/>
            <w:r w:rsidRPr="007B1B67">
              <w:rPr>
                <w:rFonts w:ascii="Calibri" w:hAnsi="Calibri" w:cs="Calibri"/>
                <w:b/>
                <w:szCs w:val="24"/>
              </w:rPr>
              <w:t>rač</w:t>
            </w:r>
            <w:proofErr w:type="spellEnd"/>
            <w:r w:rsidRPr="007B1B67">
              <w:rPr>
                <w:rFonts w:ascii="Calibri" w:hAnsi="Calibri" w:cs="Calibri"/>
                <w:b/>
                <w:szCs w:val="24"/>
              </w:rPr>
              <w:t>. plana</w:t>
            </w:r>
          </w:p>
        </w:tc>
        <w:tc>
          <w:tcPr>
            <w:tcW w:w="318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Opis stavke</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Šifra</w:t>
            </w:r>
          </w:p>
        </w:tc>
        <w:tc>
          <w:tcPr>
            <w:tcW w:w="186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Iznos</w:t>
            </w:r>
          </w:p>
        </w:tc>
        <w:tc>
          <w:tcPr>
            <w:tcW w:w="700" w:type="dxa"/>
            <w:shd w:val="clear" w:color="auto" w:fill="E7F0F9"/>
            <w:tcMar>
              <w:top w:w="0" w:type="dxa"/>
              <w:bottom w:w="0" w:type="dxa"/>
            </w:tcMar>
            <w:vAlign w:val="center"/>
          </w:tcPr>
          <w:p w:rsidR="00CC253C" w:rsidRPr="007B1B67" w:rsidRDefault="007B1B67">
            <w:pPr>
              <w:keepNext/>
              <w:keepLines/>
              <w:spacing w:after="0" w:line="240" w:lineRule="auto"/>
              <w:jc w:val="center"/>
              <w:rPr>
                <w:rFonts w:ascii="Calibri" w:hAnsi="Calibri" w:cs="Calibri"/>
                <w:szCs w:val="24"/>
              </w:rPr>
            </w:pPr>
            <w:r w:rsidRPr="007B1B67">
              <w:rPr>
                <w:rFonts w:ascii="Calibri" w:hAnsi="Calibri" w:cs="Calibri"/>
                <w:b/>
                <w:szCs w:val="24"/>
              </w:rPr>
              <w:t>Indeks (%)</w:t>
            </w:r>
          </w:p>
        </w:tc>
      </w:tr>
      <w:tr w:rsidR="00CC253C" w:rsidRPr="007B1B67">
        <w:trPr>
          <w:cantSplit/>
          <w:trHeight w:val="560"/>
        </w:trPr>
        <w:tc>
          <w:tcPr>
            <w:tcW w:w="700" w:type="dxa"/>
            <w:tcMar>
              <w:top w:w="0" w:type="dxa"/>
              <w:bottom w:w="0" w:type="dxa"/>
            </w:tcMar>
            <w:vAlign w:val="center"/>
          </w:tcPr>
          <w:p w:rsidR="00CC253C" w:rsidRPr="007B1B67" w:rsidRDefault="00CC253C">
            <w:pPr>
              <w:keepNext/>
              <w:keepLines/>
              <w:spacing w:after="0" w:line="240" w:lineRule="auto"/>
              <w:rPr>
                <w:rFonts w:ascii="Calibri" w:hAnsi="Calibri" w:cs="Calibri"/>
                <w:szCs w:val="24"/>
              </w:rPr>
            </w:pPr>
          </w:p>
        </w:tc>
        <w:tc>
          <w:tcPr>
            <w:tcW w:w="318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Stanje dospjelih obveza na kraju izvještajnog razdoblja (šifre V008+D23+D24 + 'D dio 25,26' + D27)</w:t>
            </w:r>
          </w:p>
        </w:tc>
        <w:tc>
          <w:tcPr>
            <w:tcW w:w="700" w:type="dxa"/>
            <w:tcMar>
              <w:top w:w="0" w:type="dxa"/>
              <w:bottom w:w="0" w:type="dxa"/>
            </w:tcMar>
            <w:vAlign w:val="center"/>
          </w:tcPr>
          <w:p w:rsidR="00CC253C" w:rsidRPr="007B1B67" w:rsidRDefault="007B1B67">
            <w:pPr>
              <w:keepNext/>
              <w:keepLines/>
              <w:spacing w:after="0" w:line="240" w:lineRule="auto"/>
              <w:rPr>
                <w:rFonts w:ascii="Calibri" w:hAnsi="Calibri" w:cs="Calibri"/>
                <w:szCs w:val="24"/>
              </w:rPr>
            </w:pPr>
            <w:r w:rsidRPr="007B1B67">
              <w:rPr>
                <w:rFonts w:ascii="Calibri" w:hAnsi="Calibri" w:cs="Calibri"/>
                <w:szCs w:val="24"/>
              </w:rPr>
              <w:t>V007</w:t>
            </w:r>
          </w:p>
        </w:tc>
        <w:tc>
          <w:tcPr>
            <w:tcW w:w="186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666.725,24</w:t>
            </w:r>
          </w:p>
        </w:tc>
        <w:tc>
          <w:tcPr>
            <w:tcW w:w="700" w:type="dxa"/>
            <w:tcMar>
              <w:top w:w="0" w:type="dxa"/>
              <w:bottom w:w="0" w:type="dxa"/>
            </w:tcMar>
            <w:vAlign w:val="center"/>
          </w:tcPr>
          <w:p w:rsidR="00CC253C" w:rsidRPr="007B1B67" w:rsidRDefault="007B1B67">
            <w:pPr>
              <w:keepNext/>
              <w:keepLines/>
              <w:spacing w:after="0" w:line="240" w:lineRule="auto"/>
              <w:jc w:val="right"/>
              <w:rPr>
                <w:rFonts w:ascii="Calibri" w:hAnsi="Calibri" w:cs="Calibri"/>
                <w:szCs w:val="24"/>
              </w:rPr>
            </w:pPr>
            <w:r w:rsidRPr="007B1B67">
              <w:rPr>
                <w:rFonts w:ascii="Calibri" w:hAnsi="Calibri" w:cs="Calibri"/>
                <w:szCs w:val="24"/>
              </w:rPr>
              <w:t>-</w:t>
            </w:r>
          </w:p>
        </w:tc>
      </w:tr>
    </w:tbl>
    <w:p w:rsidR="00CC253C" w:rsidRPr="007B1B67" w:rsidRDefault="00CC253C">
      <w:pPr>
        <w:spacing w:after="0"/>
        <w:rPr>
          <w:rFonts w:ascii="Calibri" w:hAnsi="Calibri" w:cs="Calibri"/>
          <w:szCs w:val="24"/>
        </w:rPr>
      </w:pPr>
    </w:p>
    <w:p w:rsidR="00CC253C" w:rsidRPr="007B1B67" w:rsidRDefault="007B1B67">
      <w:pPr>
        <w:rPr>
          <w:rFonts w:ascii="Calibri" w:hAnsi="Calibri" w:cs="Calibri"/>
          <w:szCs w:val="24"/>
        </w:rPr>
      </w:pPr>
      <w:r w:rsidRPr="007B1B67">
        <w:rPr>
          <w:rFonts w:ascii="Calibri" w:hAnsi="Calibri" w:cs="Calibri"/>
          <w:szCs w:val="24"/>
        </w:rPr>
        <w:t>Dospjele obveze su obveze Grada, proračunski korisnici nemaju dospjelih obveza. Odnose se najvećim dijelom na obveze za nabavu nefinancijske imovine, čak 60,29 %.</w:t>
      </w:r>
    </w:p>
    <w:p w:rsidR="00CC253C" w:rsidRPr="007B1B67" w:rsidRDefault="007B1B67" w:rsidP="007B1B67">
      <w:pPr>
        <w:jc w:val="both"/>
        <w:rPr>
          <w:rFonts w:ascii="Calibri" w:hAnsi="Calibri" w:cs="Calibri"/>
          <w:szCs w:val="24"/>
        </w:rPr>
      </w:pPr>
      <w:r w:rsidRPr="007B1B67">
        <w:rPr>
          <w:rFonts w:ascii="Calibri" w:hAnsi="Calibri" w:cs="Calibri"/>
          <w:szCs w:val="24"/>
        </w:rPr>
        <w:lastRenderedPageBreak/>
        <w:t>Manji dio se odnosi na projektnu dokumentaciju te dodatna ulaganja u objekte, računi koji su primljeni u prosincu i podmireni u siječnju.</w:t>
      </w:r>
    </w:p>
    <w:p w:rsidR="00CC253C" w:rsidRPr="007B1B67" w:rsidRDefault="007B1B67" w:rsidP="007B1B67">
      <w:pPr>
        <w:jc w:val="both"/>
        <w:rPr>
          <w:rFonts w:ascii="Calibri" w:hAnsi="Calibri" w:cs="Calibri"/>
          <w:szCs w:val="24"/>
        </w:rPr>
      </w:pPr>
      <w:r w:rsidRPr="007B1B67">
        <w:rPr>
          <w:rFonts w:ascii="Calibri" w:hAnsi="Calibri" w:cs="Calibri"/>
          <w:szCs w:val="24"/>
        </w:rPr>
        <w:t>Najveći dio se odnosi na obveze za "ostale građevinske objekte" - tu spada građevinska situacija za gradnju dječjeg vrtića "Mrav" te situacija za sanaciju zatvorenog odlagališta otpada Kalvarija koje su dospjele 30.12.2025. i plaćenu su u siječnju.</w:t>
      </w:r>
    </w:p>
    <w:p w:rsidR="00CC253C" w:rsidRPr="007B1B67" w:rsidRDefault="007B1B67" w:rsidP="007B1B67">
      <w:pPr>
        <w:jc w:val="both"/>
        <w:rPr>
          <w:rFonts w:ascii="Calibri" w:hAnsi="Calibri" w:cs="Calibri"/>
          <w:szCs w:val="24"/>
        </w:rPr>
      </w:pPr>
      <w:r w:rsidRPr="007B1B67">
        <w:rPr>
          <w:rFonts w:ascii="Calibri" w:hAnsi="Calibri" w:cs="Calibri"/>
          <w:szCs w:val="24"/>
        </w:rPr>
        <w:t>Ostatak koji se odnosi na Dospjele obveze za rashode poslovanja najvećim dijelom odnose se na "Usluge tekućeg i investicijskog održavanja" a konkretno na situacije održavanja javnih površina, održavanja nerazvrstanih cesta i putova i održavanja građevinskih uređaja i opreme javne namjene.</w:t>
      </w:r>
    </w:p>
    <w:p w:rsidR="00CC253C" w:rsidRPr="007B1B67" w:rsidRDefault="007B1B67" w:rsidP="00AA023C">
      <w:pPr>
        <w:keepNext/>
        <w:spacing w:line="240" w:lineRule="auto"/>
        <w:jc w:val="center"/>
        <w:rPr>
          <w:rFonts w:ascii="Calibri" w:hAnsi="Calibri" w:cs="Calibri"/>
          <w:szCs w:val="24"/>
        </w:rPr>
      </w:pPr>
      <w:r w:rsidRPr="007B1B67">
        <w:rPr>
          <w:rFonts w:ascii="Calibri" w:hAnsi="Calibri" w:cs="Calibri"/>
          <w:szCs w:val="24"/>
        </w:rPr>
        <w:t>Bilješka 50.</w:t>
      </w:r>
    </w:p>
    <w:p w:rsidR="00CC253C" w:rsidRPr="007B1B67" w:rsidRDefault="007B1B67" w:rsidP="00AA023C">
      <w:pPr>
        <w:spacing w:line="240" w:lineRule="auto"/>
        <w:jc w:val="center"/>
        <w:rPr>
          <w:rFonts w:ascii="Calibri" w:hAnsi="Calibri" w:cs="Calibri"/>
          <w:szCs w:val="24"/>
        </w:rPr>
      </w:pPr>
      <w:proofErr w:type="spellStart"/>
      <w:r w:rsidRPr="007B1B67">
        <w:rPr>
          <w:rFonts w:ascii="Calibri" w:hAnsi="Calibri" w:cs="Calibri"/>
          <w:b/>
          <w:szCs w:val="24"/>
        </w:rPr>
        <w:t>Unutargrupne</w:t>
      </w:r>
      <w:proofErr w:type="spellEnd"/>
      <w:r w:rsidRPr="007B1B67">
        <w:rPr>
          <w:rFonts w:ascii="Calibri" w:hAnsi="Calibri" w:cs="Calibri"/>
          <w:b/>
          <w:szCs w:val="24"/>
        </w:rPr>
        <w:t xml:space="preserve"> transakcije koje su u izvještajima eliminirane</w:t>
      </w:r>
    </w:p>
    <w:p w:rsidR="00CC253C" w:rsidRPr="007B1B67" w:rsidRDefault="007B1B67" w:rsidP="007B1B67">
      <w:pPr>
        <w:jc w:val="both"/>
        <w:rPr>
          <w:rFonts w:ascii="Calibri" w:hAnsi="Calibri" w:cs="Calibri"/>
          <w:szCs w:val="24"/>
        </w:rPr>
      </w:pPr>
      <w:r w:rsidRPr="007B1B67">
        <w:rPr>
          <w:rFonts w:ascii="Calibri" w:hAnsi="Calibri" w:cs="Calibri"/>
          <w:szCs w:val="24"/>
        </w:rPr>
        <w:t>Eliminirana su konta 367 - 671, prijenosi proračunskim korisnicima Grada Malog Lošinja u ukupnom iznosu od 4.593.423,03 kao i isti iznos prihodi iz nadležnog proračuna za financiranje redovne djelatnosti proračunskih korisnika.</w:t>
      </w:r>
    </w:p>
    <w:p w:rsidR="00CC253C" w:rsidRPr="007B1B67" w:rsidRDefault="007B1B67" w:rsidP="007B1B67">
      <w:pPr>
        <w:jc w:val="both"/>
        <w:rPr>
          <w:rFonts w:ascii="Calibri" w:hAnsi="Calibri" w:cs="Calibri"/>
          <w:szCs w:val="24"/>
        </w:rPr>
      </w:pPr>
      <w:r w:rsidRPr="007B1B67">
        <w:rPr>
          <w:rFonts w:ascii="Calibri" w:hAnsi="Calibri" w:cs="Calibri"/>
          <w:szCs w:val="24"/>
        </w:rPr>
        <w:t>Ova sredstva su veća za 27 % u odnosu na prošlu godinu.</w:t>
      </w:r>
    </w:p>
    <w:p w:rsidR="00CC253C" w:rsidRPr="007B1B67" w:rsidRDefault="007B1B67" w:rsidP="007B1B67">
      <w:pPr>
        <w:jc w:val="both"/>
        <w:rPr>
          <w:rFonts w:ascii="Calibri" w:hAnsi="Calibri" w:cs="Calibri"/>
          <w:szCs w:val="24"/>
        </w:rPr>
      </w:pPr>
      <w:r w:rsidRPr="007B1B67">
        <w:rPr>
          <w:rFonts w:ascii="Calibri" w:hAnsi="Calibri" w:cs="Calibri"/>
          <w:szCs w:val="24"/>
        </w:rPr>
        <w:t xml:space="preserve">Javna vatrogasna postrojba: Prihodi nadležnog proračuna su znatno povećani u odnosu na isto razdoblje prethodne godine radi povećanih troškova plaća iz razloga  što je došlo do promjene koeficijenta u skladu sa Pravilnikom o klasifikaciji postrojbi i koeficijentima složenosti poslova te radnih mjesta i mjerila za utvrđivanje radnih mjesta vatrogasaca (NN 135/2024) te izmjene temeljnog kolektivnog ugovora za službenike i namještenike u javnim službama u kojem je izmijenjena osnovica za obračun plaće. Kao i zaposlenja dvoje novih djelatnika od toga jedan </w:t>
      </w:r>
      <w:proofErr w:type="spellStart"/>
      <w:r w:rsidRPr="007B1B67">
        <w:rPr>
          <w:rFonts w:ascii="Calibri" w:hAnsi="Calibri" w:cs="Calibri"/>
          <w:szCs w:val="24"/>
        </w:rPr>
        <w:t>prevnik</w:t>
      </w:r>
      <w:proofErr w:type="spellEnd"/>
      <w:r w:rsidRPr="007B1B67">
        <w:rPr>
          <w:rFonts w:ascii="Calibri" w:hAnsi="Calibri" w:cs="Calibri"/>
          <w:szCs w:val="24"/>
        </w:rPr>
        <w:t xml:space="preserve"> i jedan operativni vatrogasac.</w:t>
      </w:r>
    </w:p>
    <w:p w:rsidR="00CC253C" w:rsidRPr="007B1B67" w:rsidRDefault="007B1B67" w:rsidP="007B1B67">
      <w:pPr>
        <w:jc w:val="both"/>
        <w:rPr>
          <w:rFonts w:ascii="Calibri" w:hAnsi="Calibri" w:cs="Calibri"/>
          <w:szCs w:val="24"/>
        </w:rPr>
      </w:pPr>
      <w:r w:rsidRPr="007B1B67">
        <w:rPr>
          <w:rFonts w:ascii="Calibri" w:hAnsi="Calibri" w:cs="Calibri"/>
          <w:szCs w:val="24"/>
        </w:rPr>
        <w:t xml:space="preserve">Dječji vrtić Cvrčak - Povećanje prihoda u 2025. godini rezultat je: - rast koeficijenta plaća na temelju Kolektivnog ugovora za djelatnost predškolskog odgoja i obrazovanja RH za Grad Mali Lošinj;  - jubilarne nagrade, potpore za invalidnost djeteta, potpore za smrtni slučaj, povećan broj djelatnika na bolovanju dužem od 90 dana što je zahtijevalo novo zapošljavanje; - trošak energije (el. energija, </w:t>
      </w:r>
      <w:proofErr w:type="spellStart"/>
      <w:r w:rsidRPr="007B1B67">
        <w:rPr>
          <w:rFonts w:ascii="Calibri" w:hAnsi="Calibri" w:cs="Calibri"/>
          <w:szCs w:val="24"/>
        </w:rPr>
        <w:t>mrežarina</w:t>
      </w:r>
      <w:proofErr w:type="spellEnd"/>
      <w:r w:rsidRPr="007B1B67">
        <w:rPr>
          <w:rFonts w:ascii="Calibri" w:hAnsi="Calibri" w:cs="Calibri"/>
          <w:szCs w:val="24"/>
        </w:rPr>
        <w:t>, plin te gorivo) te i svi ostali  nematerijalni rashodi koje su morali III. izmjenom i dopunom financijskog plana  planirati na  opće prihode i primitke s obzirom da nemaju više vlastitih prihoda, uveden je besplatan vrtić za svu djecu od 01.09.2025.</w:t>
      </w:r>
    </w:p>
    <w:p w:rsidR="00CC253C" w:rsidRPr="007B1B67" w:rsidRDefault="007B1B67" w:rsidP="007B1B67">
      <w:pPr>
        <w:keepNext/>
        <w:spacing w:line="240" w:lineRule="auto"/>
        <w:jc w:val="center"/>
        <w:rPr>
          <w:rFonts w:ascii="Calibri" w:hAnsi="Calibri" w:cs="Calibri"/>
          <w:szCs w:val="24"/>
        </w:rPr>
      </w:pPr>
      <w:r w:rsidRPr="007B1B67">
        <w:rPr>
          <w:rFonts w:ascii="Calibri" w:hAnsi="Calibri" w:cs="Calibri"/>
          <w:szCs w:val="24"/>
        </w:rPr>
        <w:t>Bilješka 51.</w:t>
      </w:r>
    </w:p>
    <w:p w:rsidR="00CC253C" w:rsidRPr="007B1B67" w:rsidRDefault="007B1B67" w:rsidP="007B1B67">
      <w:pPr>
        <w:spacing w:line="240" w:lineRule="auto"/>
        <w:jc w:val="both"/>
        <w:rPr>
          <w:rFonts w:ascii="Calibri" w:hAnsi="Calibri" w:cs="Calibri"/>
          <w:szCs w:val="24"/>
        </w:rPr>
      </w:pPr>
      <w:r w:rsidRPr="007B1B67">
        <w:rPr>
          <w:rFonts w:ascii="Calibri" w:hAnsi="Calibri" w:cs="Calibri"/>
          <w:b/>
          <w:szCs w:val="24"/>
        </w:rPr>
        <w:t xml:space="preserve">Manjak ili višak u poslovanju grupe i pregled strukture manjka/viška po proračunskim korisnicima </w:t>
      </w:r>
    </w:p>
    <w:p w:rsidR="00CC253C" w:rsidRPr="007B1B67" w:rsidRDefault="007B1B67" w:rsidP="007B1B67">
      <w:pPr>
        <w:jc w:val="both"/>
        <w:rPr>
          <w:rFonts w:ascii="Calibri" w:hAnsi="Calibri" w:cs="Calibri"/>
          <w:szCs w:val="24"/>
        </w:rPr>
      </w:pPr>
      <w:r w:rsidRPr="007B1B67">
        <w:rPr>
          <w:rFonts w:ascii="Calibri" w:hAnsi="Calibri" w:cs="Calibri"/>
          <w:szCs w:val="24"/>
        </w:rPr>
        <w:lastRenderedPageBreak/>
        <w:t>Na konsolidiranoj razini ostvaren je manjak za 2025. godinu od  1.229.003,48. S obzirom da je prošle godine zabilježen višak, ukupan rezultat poslovanja sa prenesenim viškom, za 2025. je višak od 462.476,59.</w:t>
      </w:r>
    </w:p>
    <w:p w:rsidR="00CC253C" w:rsidRPr="007B1B67" w:rsidRDefault="007B1B67" w:rsidP="007B1B67">
      <w:pPr>
        <w:jc w:val="both"/>
        <w:rPr>
          <w:rFonts w:ascii="Calibri" w:hAnsi="Calibri" w:cs="Calibri"/>
          <w:szCs w:val="24"/>
        </w:rPr>
      </w:pPr>
      <w:r w:rsidRPr="007B1B67">
        <w:rPr>
          <w:rFonts w:ascii="Calibri" w:hAnsi="Calibri" w:cs="Calibri"/>
          <w:szCs w:val="24"/>
        </w:rPr>
        <w:t>Pregled po proračunskim korisnicima:</w:t>
      </w:r>
    </w:p>
    <w:p w:rsidR="00CC253C" w:rsidRPr="007B1B67" w:rsidRDefault="007B1B67" w:rsidP="007B1B67">
      <w:pPr>
        <w:jc w:val="both"/>
        <w:rPr>
          <w:rFonts w:ascii="Calibri" w:hAnsi="Calibri" w:cs="Calibri"/>
          <w:szCs w:val="24"/>
        </w:rPr>
      </w:pPr>
      <w:r w:rsidRPr="007B1B67">
        <w:rPr>
          <w:rFonts w:ascii="Calibri" w:hAnsi="Calibri" w:cs="Calibri"/>
          <w:b/>
          <w:szCs w:val="24"/>
        </w:rPr>
        <w:t>Lošinjski muzej</w:t>
      </w:r>
      <w:r w:rsidRPr="007B1B67">
        <w:rPr>
          <w:rFonts w:ascii="Calibri" w:hAnsi="Calibri" w:cs="Calibri"/>
          <w:szCs w:val="24"/>
        </w:rPr>
        <w:t xml:space="preserve"> poslovao je s viškom prihoda i primitaka raspoloživim u sljedećem razdoblju u iznosu od 283.974,54 eura. Navedeni višak po izvorima financiranja sastoji se od: </w:t>
      </w:r>
    </w:p>
    <w:p w:rsidR="00CC253C" w:rsidRPr="007B1B67" w:rsidRDefault="007B1B67" w:rsidP="007B1B67">
      <w:pPr>
        <w:jc w:val="both"/>
        <w:rPr>
          <w:rFonts w:ascii="Calibri" w:hAnsi="Calibri" w:cs="Calibri"/>
          <w:szCs w:val="24"/>
        </w:rPr>
      </w:pPr>
      <w:r w:rsidRPr="007B1B67">
        <w:rPr>
          <w:rFonts w:ascii="Calibri" w:hAnsi="Calibri" w:cs="Calibri"/>
          <w:szCs w:val="24"/>
        </w:rPr>
        <w:t> 1.   22.649,20 eura manjka prihoda poslovanja iz izvora nadležnog proračuna tzv. metodološki manjak</w:t>
      </w:r>
      <w:r w:rsidRPr="007B1B67">
        <w:rPr>
          <w:rFonts w:ascii="Calibri" w:hAnsi="Calibri" w:cs="Calibri"/>
          <w:szCs w:val="24"/>
        </w:rPr>
        <w:br/>
        <w:t> 2.      1.445,40 eura manjka prihoda poslovanja iz izvora pomoći iz nenadležnog proračuna (Ministarstvo kulture i medija) također tzv. metodološki manjak</w:t>
      </w:r>
    </w:p>
    <w:p w:rsidR="00CC253C" w:rsidRPr="007B1B67" w:rsidRDefault="007B1B67" w:rsidP="007B1B67">
      <w:pPr>
        <w:jc w:val="both"/>
        <w:rPr>
          <w:rFonts w:ascii="Calibri" w:hAnsi="Calibri" w:cs="Calibri"/>
          <w:szCs w:val="24"/>
        </w:rPr>
      </w:pPr>
      <w:r w:rsidRPr="007B1B67">
        <w:rPr>
          <w:rFonts w:ascii="Calibri" w:hAnsi="Calibri" w:cs="Calibri"/>
          <w:szCs w:val="24"/>
        </w:rPr>
        <w:t>3.  308.069,14 eura viška prihoda poslovanja iz izvora vlastiti prihodi</w:t>
      </w:r>
    </w:p>
    <w:p w:rsidR="00CC253C" w:rsidRPr="007B1B67" w:rsidRDefault="007B1B67" w:rsidP="007B1B67">
      <w:pPr>
        <w:jc w:val="both"/>
        <w:rPr>
          <w:rFonts w:ascii="Calibri" w:hAnsi="Calibri" w:cs="Calibri"/>
          <w:szCs w:val="24"/>
        </w:rPr>
      </w:pPr>
      <w:r w:rsidRPr="007B1B67">
        <w:rPr>
          <w:rFonts w:ascii="Calibri" w:hAnsi="Calibri" w:cs="Calibri"/>
          <w:b/>
          <w:szCs w:val="24"/>
        </w:rPr>
        <w:t>Gradska knjižnica i čitaonica</w:t>
      </w:r>
      <w:r w:rsidRPr="007B1B67">
        <w:rPr>
          <w:rFonts w:ascii="Calibri" w:hAnsi="Calibri" w:cs="Calibri"/>
          <w:szCs w:val="24"/>
        </w:rPr>
        <w:t xml:space="preserve"> je poslovala s manjkom prihoda i primitaka za pokriće u sljedećem razdoblju od 15.457,42 eura.</w:t>
      </w:r>
    </w:p>
    <w:p w:rsidR="00CC253C" w:rsidRPr="007B1B67" w:rsidRDefault="007B1B67" w:rsidP="007B1B67">
      <w:pPr>
        <w:jc w:val="both"/>
        <w:rPr>
          <w:rFonts w:ascii="Calibri" w:hAnsi="Calibri" w:cs="Calibri"/>
          <w:szCs w:val="24"/>
        </w:rPr>
      </w:pPr>
      <w:r w:rsidRPr="007B1B67">
        <w:rPr>
          <w:rFonts w:ascii="Calibri" w:hAnsi="Calibri" w:cs="Calibri"/>
          <w:szCs w:val="24"/>
        </w:rPr>
        <w:t>Navedeni manjak u iznosu od 15.457,42 eura po izvorima financiranja sastoji se od: 16.542,13 eura manjka prihoda poslovanja iz izvora nadležnog proračuna tzv. metodološki manjak i 1.084,71 euro viška prihoda poslovanja iz izvora vlastiti prihodi.</w:t>
      </w:r>
    </w:p>
    <w:p w:rsidR="00CC253C" w:rsidRPr="007B1B67" w:rsidRDefault="007B1B67" w:rsidP="007B1B67">
      <w:pPr>
        <w:jc w:val="both"/>
        <w:rPr>
          <w:rFonts w:ascii="Calibri" w:hAnsi="Calibri" w:cs="Calibri"/>
          <w:szCs w:val="24"/>
        </w:rPr>
      </w:pPr>
      <w:r w:rsidRPr="007B1B67">
        <w:rPr>
          <w:rFonts w:ascii="Calibri" w:hAnsi="Calibri" w:cs="Calibri"/>
          <w:b/>
          <w:szCs w:val="24"/>
        </w:rPr>
        <w:t xml:space="preserve">Pučko otvoreno učilište Mali Lošinj </w:t>
      </w:r>
      <w:r w:rsidRPr="007B1B67">
        <w:rPr>
          <w:rFonts w:ascii="Calibri" w:hAnsi="Calibri" w:cs="Calibri"/>
          <w:szCs w:val="24"/>
        </w:rPr>
        <w:t>poslovalo je s manjkom prihoda i primitaka za pokriće u sljedećem razdoblju od 15.831,54 eura.</w:t>
      </w:r>
    </w:p>
    <w:p w:rsidR="00CC253C" w:rsidRPr="007B1B67" w:rsidRDefault="007B1B67" w:rsidP="007B1B67">
      <w:pPr>
        <w:jc w:val="both"/>
        <w:rPr>
          <w:rFonts w:ascii="Calibri" w:hAnsi="Calibri" w:cs="Calibri"/>
          <w:szCs w:val="24"/>
        </w:rPr>
      </w:pPr>
      <w:r w:rsidRPr="007B1B67">
        <w:rPr>
          <w:rFonts w:ascii="Calibri" w:hAnsi="Calibri" w:cs="Calibri"/>
          <w:szCs w:val="24"/>
        </w:rPr>
        <w:t>Navedeni manjak u iznosu od 15.831,54 eura po izvorima financiranja sastoji se od: 19.178,77 eura manjka prihoda poslovanja iz izvora nadležnog proračuna tzv. metodološki manjak i 3.347,23 eura viška prihoda poslovanja iz izvora vlastiti prihodi. </w:t>
      </w:r>
    </w:p>
    <w:p w:rsidR="00CC253C" w:rsidRPr="007B1B67" w:rsidRDefault="007B1B67" w:rsidP="007B1B67">
      <w:pPr>
        <w:jc w:val="both"/>
        <w:rPr>
          <w:rFonts w:ascii="Calibri" w:hAnsi="Calibri" w:cs="Calibri"/>
          <w:szCs w:val="24"/>
        </w:rPr>
      </w:pPr>
      <w:r w:rsidRPr="007B1B67">
        <w:rPr>
          <w:rFonts w:ascii="Calibri" w:hAnsi="Calibri" w:cs="Calibri"/>
          <w:b/>
          <w:szCs w:val="24"/>
        </w:rPr>
        <w:t>Dječji vrtić Cvrčak</w:t>
      </w:r>
      <w:r w:rsidRPr="007B1B67">
        <w:rPr>
          <w:rFonts w:ascii="Calibri" w:hAnsi="Calibri" w:cs="Calibri"/>
          <w:szCs w:val="24"/>
        </w:rPr>
        <w:t xml:space="preserve"> - Prihodi dobiveni u siječnju 2025. godine koji su primljeni za rashode iz prosinca 2024. godine  su manji u odnosu na rashode za prosinac 2025. godine koji su isplaćeni u siječnju 2026. godine od nadležnog proračuna što rezultira manjkom na kraju izvještajnog razdoblja koji je metodološke naravi, s obzirom na to da se rashodi priznaju prema načelu nastanka obveze, dok se prihodi priznaju prema načelu naplate. Kontinuirani rast cijena i plaća iz godine u godinu utječe na povećanje rashoda, što u primijenjenom računovodstvenom okviru u pravilu rezultira manjkom na kraju izvještajnog razdoblja. Na iskazani manjak utječe i činjenica da više ne ostvarujemo vlastite prihode.</w:t>
      </w:r>
      <w:r w:rsidRPr="007B1B67">
        <w:rPr>
          <w:rFonts w:ascii="Calibri" w:hAnsi="Calibri" w:cs="Calibri"/>
          <w:szCs w:val="24"/>
        </w:rPr>
        <w:br/>
        <w:t> </w:t>
      </w:r>
    </w:p>
    <w:p w:rsidR="00CC253C" w:rsidRPr="007B1B67" w:rsidRDefault="007B1B67" w:rsidP="007B1B67">
      <w:pPr>
        <w:jc w:val="both"/>
        <w:rPr>
          <w:rFonts w:ascii="Calibri" w:hAnsi="Calibri" w:cs="Calibri"/>
          <w:szCs w:val="24"/>
        </w:rPr>
      </w:pPr>
      <w:bookmarkStart w:id="0" w:name="_GoBack"/>
      <w:bookmarkEnd w:id="0"/>
      <w:r w:rsidRPr="007B1B67">
        <w:rPr>
          <w:rFonts w:ascii="Calibri" w:hAnsi="Calibri" w:cs="Calibri"/>
          <w:szCs w:val="24"/>
        </w:rPr>
        <w:t> </w:t>
      </w:r>
    </w:p>
    <w:p w:rsidR="00CC253C" w:rsidRPr="007B1B67" w:rsidRDefault="00CC253C" w:rsidP="007B1B67">
      <w:pPr>
        <w:jc w:val="both"/>
        <w:rPr>
          <w:rFonts w:ascii="Calibri" w:hAnsi="Calibri" w:cs="Calibri"/>
          <w:szCs w:val="24"/>
        </w:rPr>
      </w:pPr>
    </w:p>
    <w:sectPr w:rsidR="00CC253C" w:rsidRPr="007B1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C253C"/>
    <w:rsid w:val="00075529"/>
    <w:rsid w:val="0032215E"/>
    <w:rsid w:val="007B1B67"/>
    <w:rsid w:val="00AA023C"/>
    <w:rsid w:val="00CC25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B1B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B1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4534</Words>
  <Characters>25846</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Darija Pino</cp:lastModifiedBy>
  <cp:revision>5</cp:revision>
  <cp:lastPrinted>2026-02-20T09:39:00Z</cp:lastPrinted>
  <dcterms:created xsi:type="dcterms:W3CDTF">2026-02-20T09:26:00Z</dcterms:created>
  <dcterms:modified xsi:type="dcterms:W3CDTF">2026-02-23T12:08:00Z</dcterms:modified>
</cp:coreProperties>
</file>