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Arial Unicode MS" w:cs="Arial"/>
          <w:kern w:val="2"/>
          <w:sz w:val="20"/>
          <w:szCs w:val="20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381635</wp:posOffset>
            </wp:positionH>
            <wp:positionV relativeFrom="paragraph">
              <wp:posOffset>47625</wp:posOffset>
            </wp:positionV>
            <wp:extent cx="300990" cy="340995"/>
            <wp:effectExtent l="0" t="0" r="0" b="0"/>
            <wp:wrapTopAndBottom/>
            <wp:docPr id="1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34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Arial Unicode MS" w:cs="Arial" w:ascii="Arial" w:hAnsi="Arial"/>
          <w:b/>
          <w:kern w:val="2"/>
          <w:sz w:val="20"/>
          <w:szCs w:val="20"/>
        </w:rPr>
        <w:t>REPUBLIKA HRVATSKA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Arial Unicode MS" w:cs="Arial"/>
          <w:b/>
          <w:kern w:val="2"/>
          <w:sz w:val="20"/>
          <w:szCs w:val="20"/>
        </w:rPr>
      </w:pPr>
      <w:r>
        <w:rPr>
          <w:rFonts w:eastAsia="Arial Unicode MS" w:cs="Arial" w:ascii="Arial" w:hAnsi="Arial"/>
          <w:b/>
          <w:kern w:val="2"/>
          <w:sz w:val="20"/>
          <w:szCs w:val="20"/>
        </w:rPr>
        <w:t>PRIMORSKO – GORANSKA ŽUPANIJA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Arial Unicode MS" w:cs="Arial"/>
          <w:b/>
          <w:kern w:val="2"/>
          <w:sz w:val="20"/>
          <w:szCs w:val="20"/>
        </w:rPr>
      </w:pPr>
      <w:r>
        <w:rPr>
          <w:rFonts w:eastAsia="Arial Unicode MS" w:cs="Arial" w:ascii="Arial" w:hAnsi="Arial"/>
          <w:b/>
          <w:kern w:val="2"/>
          <w:sz w:val="20"/>
          <w:szCs w:val="20"/>
        </w:rPr>
        <w:t>GRAD MALI LOŠINJ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Arial Unicode MS" w:cs="Arial"/>
          <w:b/>
          <w:kern w:val="2"/>
          <w:sz w:val="20"/>
          <w:szCs w:val="20"/>
        </w:rPr>
      </w:pPr>
      <w:r>
        <w:rPr>
          <w:rFonts w:eastAsia="Arial Unicode MS" w:cs="Arial" w:ascii="Arial" w:hAnsi="Arial"/>
          <w:b/>
          <w:kern w:val="2"/>
          <w:sz w:val="20"/>
          <w:szCs w:val="20"/>
        </w:rPr>
        <w:t>Jedinstveni upravni odjel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i/>
          <w:kern w:val="2"/>
          <w:sz w:val="24"/>
          <w:szCs w:val="24"/>
          <w:lang w:eastAsia="hr-HR"/>
        </w:rPr>
      </w:pPr>
      <w:r>
        <w:rPr>
          <w:rFonts w:eastAsia="Times New Roman" w:cs="Arial" w:ascii="Arial" w:hAnsi="Arial"/>
          <w:i/>
          <w:kern w:val="2"/>
          <w:sz w:val="24"/>
          <w:szCs w:val="24"/>
          <w:lang w:eastAsia="hr-HR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kern w:val="2"/>
          <w:sz w:val="20"/>
          <w:szCs w:val="20"/>
          <w:lang w:eastAsia="hr-HR"/>
        </w:rPr>
      </w:pPr>
      <w:r>
        <w:rPr>
          <w:rFonts w:eastAsia="Times New Roman" w:cs="Arial" w:ascii="Arial" w:hAnsi="Arial"/>
          <w:kern w:val="2"/>
          <w:sz w:val="20"/>
          <w:szCs w:val="20"/>
          <w:lang w:eastAsia="hr-HR"/>
        </w:rPr>
        <w:t>KLASA: 320-01/26-01/129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kern w:val="2"/>
          <w:sz w:val="20"/>
          <w:szCs w:val="20"/>
          <w:lang w:eastAsia="hr-HR"/>
        </w:rPr>
      </w:pPr>
      <w:r>
        <w:rPr>
          <w:rFonts w:eastAsia="Times New Roman" w:cs="Arial" w:ascii="Arial" w:hAnsi="Arial"/>
          <w:kern w:val="2"/>
          <w:sz w:val="20"/>
          <w:szCs w:val="20"/>
          <w:lang w:eastAsia="hr-HR"/>
        </w:rPr>
        <w:t>URBROJ: 2170-10-03-26-</w:t>
      </w:r>
      <w:r>
        <w:rPr>
          <w:rFonts w:eastAsia="Times New Roman" w:cs="Arial" w:ascii="Arial" w:hAnsi="Arial"/>
          <w:kern w:val="2"/>
          <w:sz w:val="20"/>
          <w:szCs w:val="20"/>
          <w:lang w:eastAsia="hr-HR"/>
        </w:rPr>
        <w:t>3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kern w:val="2"/>
          <w:sz w:val="20"/>
          <w:szCs w:val="20"/>
          <w:lang w:eastAsia="hr-HR"/>
        </w:rPr>
      </w:pPr>
      <w:r>
        <w:rPr>
          <w:rFonts w:eastAsia="Times New Roman" w:cs="Arial" w:ascii="Arial" w:hAnsi="Arial"/>
          <w:kern w:val="2"/>
          <w:sz w:val="20"/>
          <w:szCs w:val="20"/>
          <w:lang w:eastAsia="hr-HR"/>
        </w:rPr>
        <w:t>Mali Lošinj, 14. rujna 2026. god.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i/>
          <w:kern w:val="2"/>
          <w:sz w:val="28"/>
          <w:szCs w:val="28"/>
          <w:lang w:eastAsia="hr-HR"/>
        </w:rPr>
      </w:pPr>
      <w:r>
        <w:rPr>
          <w:rFonts w:eastAsia="Times New Roman" w:cs="Arial" w:ascii="Arial" w:hAnsi="Arial"/>
          <w:i/>
          <w:kern w:val="2"/>
          <w:sz w:val="28"/>
          <w:szCs w:val="28"/>
          <w:lang w:eastAsia="hr-HR"/>
        </w:rPr>
        <w:t xml:space="preserve">           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left"/>
        <w:rPr>
          <w:rFonts w:ascii="Arial" w:hAnsi="Arial" w:eastAsia="Times New Roman" w:cs="Arial"/>
          <w:i/>
          <w:kern w:val="2"/>
          <w:sz w:val="28"/>
          <w:szCs w:val="28"/>
          <w:lang w:eastAsia="hr-HR"/>
        </w:rPr>
      </w:pPr>
      <w:r>
        <w:rPr>
          <w:rFonts w:eastAsia="Times New Roman" w:cs="Arial" w:ascii="Arial" w:hAnsi="Arial"/>
          <w:i/>
          <w:kern w:val="2"/>
          <w:sz w:val="28"/>
          <w:szCs w:val="28"/>
          <w:lang w:eastAsia="hr-HR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IZVJEŠĆE</w:t>
      </w:r>
    </w:p>
    <w:p>
      <w:pPr>
        <w:pStyle w:val="Normal"/>
        <w:bidi w:val="0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 provedenom savjetovanju sa zainteresiranom javnošću</w:t>
      </w:r>
    </w:p>
    <w:p>
      <w:pPr>
        <w:pStyle w:val="Normal"/>
        <w:bidi w:val="0"/>
        <w:spacing w:lineRule="auto" w:line="240" w:before="0" w:after="0"/>
        <w:jc w:val="left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  <w:bookmarkStart w:id="0" w:name="_GoBack1"/>
      <w:bookmarkStart w:id="1" w:name="_GoBack1"/>
      <w:bookmarkEnd w:id="1"/>
    </w:p>
    <w:tbl>
      <w:tblPr>
        <w:tblW w:w="93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37"/>
        <w:gridCol w:w="5721"/>
      </w:tblGrid>
      <w:tr>
        <w:trPr>
          <w:trHeight w:val="757" w:hRule="atLeast"/>
        </w:trPr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Naziv dokumenta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Program potpora poljoprivredi i ruralnom razvoju na području Grada Malog Lošinja za razdoblje 2026.-2027.god.</w:t>
            </w:r>
          </w:p>
          <w:p>
            <w:pPr>
              <w:pStyle w:val="NoSpacing"/>
              <w:widowControl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257" w:hRule="atLeast"/>
        </w:trPr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Razdoblje savjetovanja (početak 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završetak)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13.08.2026. – 13.09.2026.</w:t>
            </w:r>
          </w:p>
        </w:tc>
      </w:tr>
      <w:tr>
        <w:trPr>
          <w:trHeight w:val="1239" w:hRule="atLeast"/>
        </w:trPr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Način objave savjetovanja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Internetska stranica Grada Malog Lošinja</w:t>
            </w:r>
          </w:p>
        </w:tc>
      </w:tr>
      <w:tr>
        <w:trPr>
          <w:trHeight w:val="746" w:hRule="atLeast"/>
        </w:trPr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Predstavnici zainteresirane javnosti koji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su dostavili svoja očitovanja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  <w:lang w:val="fi-FI"/>
              </w:rPr>
            </w:pPr>
            <w:r>
              <w:rPr>
                <w:rFonts w:cs="Arial" w:ascii="Arial" w:hAnsi="Arial"/>
                <w:sz w:val="24"/>
                <w:szCs w:val="24"/>
                <w:lang w:val="fi-FI"/>
              </w:rPr>
              <w:t>Nije bilo zainteresiranih</w:t>
            </w:r>
          </w:p>
        </w:tc>
      </w:tr>
      <w:tr>
        <w:trPr>
          <w:trHeight w:val="1262" w:hRule="atLeast"/>
        </w:trPr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Analiza dostavljenih mišljenja, primjedbi i prijedloga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262" w:hRule="atLeast"/>
        </w:trPr>
        <w:tc>
          <w:tcPr>
            <w:tcW w:w="9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12" w:hRule="exact"/>
        </w:trPr>
        <w:tc>
          <w:tcPr>
            <w:tcW w:w="9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bidi w:val="0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LibreOffice/26.2.1.2$Windows_X86_64 LibreOffice_project/620$Build-2</Application>
  <AppVersion>15.0000</AppVersion>
  <Pages>1</Pages>
  <Words>76</Words>
  <Characters>576</Characters>
  <CharactersWithSpaces>646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2024-07-22T09:57:55Z</dcterms:created>
  <dc:creator/>
  <dc:description/>
  <dc:language>hr-HR</dc:language>
  <cp:lastModifiedBy/>
  <cp:lastPrinted>2026-09-17T07:49:07Z</cp:lastPrinted>
  <dcterms:modified xsi:type="dcterms:W3CDTF">2026-09-17T07:49:20Z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