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26500" w14:textId="77777777" w:rsidR="008A5694" w:rsidRDefault="008A5694">
      <w:pPr>
        <w:pStyle w:val="Naslov1"/>
        <w:jc w:val="center"/>
        <w:rPr>
          <w:rFonts w:ascii="Arial" w:hAnsi="Arial" w:cs="Arial"/>
          <w:sz w:val="32"/>
          <w:szCs w:val="32"/>
        </w:rPr>
      </w:pPr>
    </w:p>
    <w:p w14:paraId="6FCD25FB" w14:textId="3C38068A" w:rsidR="00DF5FB4" w:rsidRPr="00543641" w:rsidRDefault="0033525C" w:rsidP="004227FB">
      <w:pPr>
        <w:jc w:val="center"/>
        <w:rPr>
          <w:rFonts w:ascii="Arial" w:hAnsi="Arial" w:cs="Arial"/>
          <w:b/>
          <w:bCs/>
          <w:sz w:val="32"/>
          <w:szCs w:val="32"/>
        </w:rPr>
      </w:pPr>
      <w:r w:rsidRPr="00543641">
        <w:rPr>
          <w:rStyle w:val="Indeksnapoveznica"/>
          <w:rFonts w:ascii="Arial" w:hAnsi="Arial" w:cs="Arial"/>
          <w:b/>
          <w:bCs/>
          <w:sz w:val="32"/>
          <w:szCs w:val="32"/>
        </w:rPr>
        <w:t>Obrazloženje</w:t>
      </w:r>
    </w:p>
    <w:p w14:paraId="6FCD25FC" w14:textId="77777777" w:rsidR="00DF5FB4" w:rsidRDefault="00DF5FB4">
      <w:pPr>
        <w:rPr>
          <w:rFonts w:ascii="Arial" w:hAnsi="Arial" w:cs="Arial"/>
          <w:b/>
          <w:bCs/>
          <w:color w:val="000000" w:themeColor="text1"/>
          <w:sz w:val="32"/>
          <w:szCs w:val="32"/>
        </w:rPr>
      </w:pPr>
    </w:p>
    <w:p w14:paraId="6FCD25FD" w14:textId="09A8FCA5" w:rsidR="00DF5FB4" w:rsidRDefault="0033525C">
      <w:pPr>
        <w:jc w:val="center"/>
        <w:rPr>
          <w:rFonts w:ascii="Arial" w:hAnsi="Arial" w:cs="Arial"/>
          <w:b/>
          <w:bCs/>
          <w:color w:val="000000" w:themeColor="text1"/>
          <w:sz w:val="32"/>
          <w:szCs w:val="32"/>
        </w:rPr>
      </w:pPr>
      <w:r>
        <w:rPr>
          <w:rFonts w:ascii="Arial" w:hAnsi="Arial" w:cs="Arial"/>
          <w:b/>
          <w:bCs/>
          <w:color w:val="000000" w:themeColor="text1"/>
          <w:sz w:val="32"/>
          <w:szCs w:val="32"/>
        </w:rPr>
        <w:t>Proračuna Grada Malog Lošinja za 202</w:t>
      </w:r>
      <w:r w:rsidR="00DB0FC1">
        <w:rPr>
          <w:rFonts w:ascii="Arial" w:hAnsi="Arial" w:cs="Arial"/>
          <w:b/>
          <w:bCs/>
          <w:color w:val="000000" w:themeColor="text1"/>
          <w:sz w:val="32"/>
          <w:szCs w:val="32"/>
        </w:rPr>
        <w:t>7</w:t>
      </w:r>
      <w:r>
        <w:rPr>
          <w:rFonts w:ascii="Arial" w:hAnsi="Arial" w:cs="Arial"/>
          <w:b/>
          <w:bCs/>
          <w:color w:val="000000" w:themeColor="text1"/>
          <w:sz w:val="32"/>
          <w:szCs w:val="32"/>
        </w:rPr>
        <w:t xml:space="preserve">. god. i </w:t>
      </w:r>
    </w:p>
    <w:p w14:paraId="6FCD25FE" w14:textId="4ACE072E" w:rsidR="00DF5FB4" w:rsidRDefault="0033525C">
      <w:pPr>
        <w:jc w:val="center"/>
        <w:rPr>
          <w:rFonts w:ascii="Arial" w:hAnsi="Arial" w:cs="Arial"/>
          <w:b/>
          <w:bCs/>
          <w:color w:val="000000" w:themeColor="text1"/>
        </w:rPr>
      </w:pPr>
      <w:r>
        <w:rPr>
          <w:rFonts w:ascii="Arial" w:hAnsi="Arial" w:cs="Arial"/>
          <w:b/>
          <w:bCs/>
          <w:color w:val="000000" w:themeColor="text1"/>
          <w:sz w:val="32"/>
          <w:szCs w:val="32"/>
        </w:rPr>
        <w:t>Projekcije Proračuna za 202</w:t>
      </w:r>
      <w:r w:rsidR="00DB0FC1">
        <w:rPr>
          <w:rFonts w:ascii="Arial" w:hAnsi="Arial" w:cs="Arial"/>
          <w:b/>
          <w:bCs/>
          <w:color w:val="000000" w:themeColor="text1"/>
          <w:sz w:val="32"/>
          <w:szCs w:val="32"/>
        </w:rPr>
        <w:t>8</w:t>
      </w:r>
      <w:r>
        <w:rPr>
          <w:rFonts w:ascii="Arial" w:hAnsi="Arial" w:cs="Arial"/>
          <w:b/>
          <w:bCs/>
          <w:color w:val="000000" w:themeColor="text1"/>
          <w:sz w:val="32"/>
          <w:szCs w:val="32"/>
        </w:rPr>
        <w:t>. i 202</w:t>
      </w:r>
      <w:r w:rsidR="00DB0FC1">
        <w:rPr>
          <w:rFonts w:ascii="Arial" w:hAnsi="Arial" w:cs="Arial"/>
          <w:b/>
          <w:bCs/>
          <w:color w:val="000000" w:themeColor="text1"/>
          <w:sz w:val="32"/>
          <w:szCs w:val="32"/>
        </w:rPr>
        <w:t>9</w:t>
      </w:r>
      <w:r>
        <w:rPr>
          <w:rFonts w:ascii="Arial" w:hAnsi="Arial" w:cs="Arial"/>
          <w:b/>
          <w:bCs/>
          <w:color w:val="000000" w:themeColor="text1"/>
          <w:sz w:val="32"/>
          <w:szCs w:val="32"/>
        </w:rPr>
        <w:t>. godinu</w:t>
      </w:r>
      <w:r>
        <w:rPr>
          <w:rFonts w:ascii="Arial" w:hAnsi="Arial" w:cs="Arial"/>
          <w:b/>
          <w:bCs/>
          <w:color w:val="000000" w:themeColor="text1"/>
        </w:rPr>
        <w:t xml:space="preserve"> </w:t>
      </w:r>
    </w:p>
    <w:p w14:paraId="6FCD25FF" w14:textId="77777777" w:rsidR="00DF5FB4" w:rsidRDefault="00DF5FB4">
      <w:pPr>
        <w:jc w:val="center"/>
        <w:rPr>
          <w:rFonts w:ascii="Arial" w:hAnsi="Arial" w:cs="Arial"/>
          <w:b/>
          <w:bCs/>
          <w:color w:val="000000" w:themeColor="text1"/>
        </w:rPr>
      </w:pPr>
    </w:p>
    <w:p w14:paraId="6FCD2600" w14:textId="77777777" w:rsidR="00DF5FB4" w:rsidRDefault="0033525C">
      <w:pPr>
        <w:rPr>
          <w:rFonts w:ascii="Arial" w:hAnsi="Arial" w:cs="Arial"/>
          <w:b/>
          <w:bCs/>
          <w:color w:val="000000" w:themeColor="text1"/>
        </w:rPr>
      </w:pPr>
      <w:r>
        <w:rPr>
          <w:rFonts w:ascii="Arial" w:hAnsi="Arial" w:cs="Arial"/>
          <w:b/>
          <w:bCs/>
          <w:color w:val="000000" w:themeColor="text1"/>
        </w:rPr>
        <w:t>SADRŽAJ</w:t>
      </w:r>
    </w:p>
    <w:sdt>
      <w:sdtPr>
        <w:rPr>
          <w:rFonts w:ascii="Arial" w:hAnsi="Arial" w:cs="Arial"/>
          <w:b/>
          <w:bCs/>
        </w:rPr>
        <w:id w:val="-195705363"/>
        <w:docPartObj>
          <w:docPartGallery w:val="Table of Contents"/>
          <w:docPartUnique/>
        </w:docPartObj>
      </w:sdtPr>
      <w:sdtContent>
        <w:p w14:paraId="0E96BB72" w14:textId="6C6947BE" w:rsidR="00ED6E6D" w:rsidRDefault="0033525C">
          <w:pPr>
            <w:pStyle w:val="Sadraj1"/>
            <w:tabs>
              <w:tab w:val="right" w:leader="dot" w:pos="9062"/>
            </w:tabs>
            <w:rPr>
              <w:rFonts w:asciiTheme="minorHAnsi" w:eastAsiaTheme="minorEastAsia" w:hAnsiTheme="minorHAnsi" w:cstheme="minorBidi"/>
              <w:noProof/>
              <w:szCs w:val="24"/>
              <w:lang w:eastAsia="hr-HR" w:bidi="ar-SA"/>
              <w14:ligatures w14:val="standardContextual"/>
            </w:rPr>
          </w:pPr>
          <w:r>
            <w:fldChar w:fldCharType="begin"/>
          </w:r>
          <w:r>
            <w:rPr>
              <w:rStyle w:val="Indeksnapoveznica"/>
              <w:rFonts w:ascii="Arial" w:hAnsi="Arial" w:cs="Arial"/>
              <w:webHidden/>
            </w:rPr>
            <w:instrText>TOC \z \o "1-5" \u \h</w:instrText>
          </w:r>
          <w:r>
            <w:rPr>
              <w:rStyle w:val="Indeksnapoveznica"/>
              <w:rFonts w:ascii="Arial" w:hAnsi="Arial" w:cs="Arial"/>
            </w:rPr>
            <w:fldChar w:fldCharType="separate"/>
          </w:r>
          <w:hyperlink w:anchor="_Toc242970871" w:history="1">
            <w:r w:rsidR="00ED6E6D" w:rsidRPr="008C168C">
              <w:rPr>
                <w:rStyle w:val="Hiperveza"/>
                <w:rFonts w:ascii="Arial" w:hAnsi="Arial" w:cs="Arial"/>
                <w:i/>
                <w:iCs/>
                <w:noProof/>
                <w:highlight w:val="lightGray"/>
              </w:rPr>
              <w:t>OPĆI DIO</w:t>
            </w:r>
            <w:r w:rsidR="00ED6E6D">
              <w:rPr>
                <w:noProof/>
                <w:webHidden/>
              </w:rPr>
              <w:tab/>
            </w:r>
            <w:r w:rsidR="00ED6E6D">
              <w:rPr>
                <w:noProof/>
                <w:webHidden/>
              </w:rPr>
              <w:fldChar w:fldCharType="begin"/>
            </w:r>
            <w:r w:rsidR="00ED6E6D">
              <w:rPr>
                <w:noProof/>
                <w:webHidden/>
              </w:rPr>
              <w:instrText xml:space="preserve"> PAGEREF _Toc242970871 \h </w:instrText>
            </w:r>
            <w:r w:rsidR="00ED6E6D">
              <w:rPr>
                <w:noProof/>
                <w:webHidden/>
              </w:rPr>
            </w:r>
            <w:r w:rsidR="00ED6E6D">
              <w:rPr>
                <w:noProof/>
                <w:webHidden/>
              </w:rPr>
              <w:fldChar w:fldCharType="separate"/>
            </w:r>
            <w:r w:rsidR="00ED6E6D">
              <w:rPr>
                <w:noProof/>
                <w:webHidden/>
              </w:rPr>
              <w:t>3</w:t>
            </w:r>
            <w:r w:rsidR="00ED6E6D">
              <w:rPr>
                <w:noProof/>
                <w:webHidden/>
              </w:rPr>
              <w:fldChar w:fldCharType="end"/>
            </w:r>
          </w:hyperlink>
        </w:p>
        <w:p w14:paraId="47A1B139" w14:textId="6E564319" w:rsidR="00ED6E6D" w:rsidRDefault="00ED6E6D">
          <w:pPr>
            <w:pStyle w:val="Sadraj2"/>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72" w:history="1">
            <w:r w:rsidRPr="008C168C">
              <w:rPr>
                <w:rStyle w:val="Hiperveza"/>
                <w:rFonts w:ascii="Arial" w:hAnsi="Arial" w:cs="Arial"/>
                <w:noProof/>
              </w:rPr>
              <w:t>A. PRIHODI I PRIMICI</w:t>
            </w:r>
            <w:r>
              <w:rPr>
                <w:noProof/>
                <w:webHidden/>
              </w:rPr>
              <w:tab/>
            </w:r>
            <w:r>
              <w:rPr>
                <w:noProof/>
                <w:webHidden/>
              </w:rPr>
              <w:fldChar w:fldCharType="begin"/>
            </w:r>
            <w:r>
              <w:rPr>
                <w:noProof/>
                <w:webHidden/>
              </w:rPr>
              <w:instrText xml:space="preserve"> PAGEREF _Toc242970872 \h </w:instrText>
            </w:r>
            <w:r>
              <w:rPr>
                <w:noProof/>
                <w:webHidden/>
              </w:rPr>
            </w:r>
            <w:r>
              <w:rPr>
                <w:noProof/>
                <w:webHidden/>
              </w:rPr>
              <w:fldChar w:fldCharType="separate"/>
            </w:r>
            <w:r>
              <w:rPr>
                <w:noProof/>
                <w:webHidden/>
              </w:rPr>
              <w:t>4</w:t>
            </w:r>
            <w:r>
              <w:rPr>
                <w:noProof/>
                <w:webHidden/>
              </w:rPr>
              <w:fldChar w:fldCharType="end"/>
            </w:r>
          </w:hyperlink>
        </w:p>
        <w:p w14:paraId="2118A303" w14:textId="39C46B56" w:rsidR="00ED6E6D" w:rsidRDefault="00ED6E6D">
          <w:pPr>
            <w:pStyle w:val="Sadraj2"/>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73" w:history="1">
            <w:r w:rsidRPr="008C168C">
              <w:rPr>
                <w:rStyle w:val="Hiperveza"/>
                <w:rFonts w:ascii="Arial" w:hAnsi="Arial" w:cs="Arial"/>
                <w:noProof/>
              </w:rPr>
              <w:t>B. RASHODI I IZDACI</w:t>
            </w:r>
            <w:r>
              <w:rPr>
                <w:noProof/>
                <w:webHidden/>
              </w:rPr>
              <w:tab/>
            </w:r>
            <w:r>
              <w:rPr>
                <w:noProof/>
                <w:webHidden/>
              </w:rPr>
              <w:fldChar w:fldCharType="begin"/>
            </w:r>
            <w:r>
              <w:rPr>
                <w:noProof/>
                <w:webHidden/>
              </w:rPr>
              <w:instrText xml:space="preserve"> PAGEREF _Toc242970873 \h </w:instrText>
            </w:r>
            <w:r>
              <w:rPr>
                <w:noProof/>
                <w:webHidden/>
              </w:rPr>
            </w:r>
            <w:r>
              <w:rPr>
                <w:noProof/>
                <w:webHidden/>
              </w:rPr>
              <w:fldChar w:fldCharType="separate"/>
            </w:r>
            <w:r>
              <w:rPr>
                <w:noProof/>
                <w:webHidden/>
              </w:rPr>
              <w:t>5</w:t>
            </w:r>
            <w:r>
              <w:rPr>
                <w:noProof/>
                <w:webHidden/>
              </w:rPr>
              <w:fldChar w:fldCharType="end"/>
            </w:r>
          </w:hyperlink>
        </w:p>
        <w:p w14:paraId="4932729F" w14:textId="75B7C571" w:rsidR="00ED6E6D" w:rsidRDefault="00ED6E6D">
          <w:pPr>
            <w:pStyle w:val="Sadraj2"/>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74" w:history="1">
            <w:r w:rsidRPr="008C168C">
              <w:rPr>
                <w:rStyle w:val="Hiperveza"/>
                <w:rFonts w:ascii="Arial" w:hAnsi="Arial" w:cs="Arial"/>
                <w:noProof/>
              </w:rPr>
              <w:t>C.PRENESENI VIŠAK PRORAČUNA</w:t>
            </w:r>
            <w:r>
              <w:rPr>
                <w:noProof/>
                <w:webHidden/>
              </w:rPr>
              <w:tab/>
            </w:r>
            <w:r>
              <w:rPr>
                <w:noProof/>
                <w:webHidden/>
              </w:rPr>
              <w:fldChar w:fldCharType="begin"/>
            </w:r>
            <w:r>
              <w:rPr>
                <w:noProof/>
                <w:webHidden/>
              </w:rPr>
              <w:instrText xml:space="preserve"> PAGEREF _Toc242970874 \h </w:instrText>
            </w:r>
            <w:r>
              <w:rPr>
                <w:noProof/>
                <w:webHidden/>
              </w:rPr>
            </w:r>
            <w:r>
              <w:rPr>
                <w:noProof/>
                <w:webHidden/>
              </w:rPr>
              <w:fldChar w:fldCharType="separate"/>
            </w:r>
            <w:r>
              <w:rPr>
                <w:noProof/>
                <w:webHidden/>
              </w:rPr>
              <w:t>7</w:t>
            </w:r>
            <w:r>
              <w:rPr>
                <w:noProof/>
                <w:webHidden/>
              </w:rPr>
              <w:fldChar w:fldCharType="end"/>
            </w:r>
          </w:hyperlink>
        </w:p>
        <w:p w14:paraId="2F641102" w14:textId="776AFA8D" w:rsidR="00ED6E6D" w:rsidRDefault="00ED6E6D">
          <w:pPr>
            <w:pStyle w:val="Sadraj1"/>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75" w:history="1">
            <w:r w:rsidRPr="008C168C">
              <w:rPr>
                <w:rStyle w:val="Hiperveza"/>
                <w:rFonts w:ascii="Arial" w:hAnsi="Arial" w:cs="Arial"/>
                <w:i/>
                <w:noProof/>
                <w:highlight w:val="lightGray"/>
              </w:rPr>
              <w:t>POSEBNI DIO</w:t>
            </w:r>
            <w:r>
              <w:rPr>
                <w:noProof/>
                <w:webHidden/>
              </w:rPr>
              <w:tab/>
            </w:r>
            <w:r>
              <w:rPr>
                <w:noProof/>
                <w:webHidden/>
              </w:rPr>
              <w:fldChar w:fldCharType="begin"/>
            </w:r>
            <w:r>
              <w:rPr>
                <w:noProof/>
                <w:webHidden/>
              </w:rPr>
              <w:instrText xml:space="preserve"> PAGEREF _Toc242970875 \h </w:instrText>
            </w:r>
            <w:r>
              <w:rPr>
                <w:noProof/>
                <w:webHidden/>
              </w:rPr>
            </w:r>
            <w:r>
              <w:rPr>
                <w:noProof/>
                <w:webHidden/>
              </w:rPr>
              <w:fldChar w:fldCharType="separate"/>
            </w:r>
            <w:r>
              <w:rPr>
                <w:noProof/>
                <w:webHidden/>
              </w:rPr>
              <w:t>8</w:t>
            </w:r>
            <w:r>
              <w:rPr>
                <w:noProof/>
                <w:webHidden/>
              </w:rPr>
              <w:fldChar w:fldCharType="end"/>
            </w:r>
          </w:hyperlink>
        </w:p>
        <w:p w14:paraId="2CED4C00" w14:textId="4B414B09" w:rsidR="00ED6E6D" w:rsidRDefault="00ED6E6D">
          <w:pPr>
            <w:pStyle w:val="Sadraj2"/>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76" w:history="1">
            <w:r w:rsidRPr="008C168C">
              <w:rPr>
                <w:rStyle w:val="Hiperveza"/>
                <w:rFonts w:ascii="Arial" w:hAnsi="Arial" w:cs="Arial"/>
                <w:noProof/>
              </w:rPr>
              <w:t>RASHODI I IZDACI PO ORGANIZACIJSKIM JEDINICAMA I PROGRAMIMA</w:t>
            </w:r>
            <w:r>
              <w:rPr>
                <w:noProof/>
                <w:webHidden/>
              </w:rPr>
              <w:tab/>
            </w:r>
            <w:r>
              <w:rPr>
                <w:noProof/>
                <w:webHidden/>
              </w:rPr>
              <w:fldChar w:fldCharType="begin"/>
            </w:r>
            <w:r>
              <w:rPr>
                <w:noProof/>
                <w:webHidden/>
              </w:rPr>
              <w:instrText xml:space="preserve"> PAGEREF _Toc242970876 \h </w:instrText>
            </w:r>
            <w:r>
              <w:rPr>
                <w:noProof/>
                <w:webHidden/>
              </w:rPr>
            </w:r>
            <w:r>
              <w:rPr>
                <w:noProof/>
                <w:webHidden/>
              </w:rPr>
              <w:fldChar w:fldCharType="separate"/>
            </w:r>
            <w:r>
              <w:rPr>
                <w:noProof/>
                <w:webHidden/>
              </w:rPr>
              <w:t>8</w:t>
            </w:r>
            <w:r>
              <w:rPr>
                <w:noProof/>
                <w:webHidden/>
              </w:rPr>
              <w:fldChar w:fldCharType="end"/>
            </w:r>
          </w:hyperlink>
        </w:p>
        <w:p w14:paraId="26896069" w14:textId="4C2BF9CC" w:rsidR="00ED6E6D" w:rsidRDefault="00ED6E6D">
          <w:pPr>
            <w:pStyle w:val="Sadraj2"/>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77" w:history="1">
            <w:r w:rsidRPr="008C168C">
              <w:rPr>
                <w:rStyle w:val="Hiperveza"/>
                <w:rFonts w:ascii="Arial" w:hAnsi="Arial" w:cs="Arial"/>
                <w:noProof/>
              </w:rPr>
              <w:t>Razdjel 001 – UPRAVNI ODJEL ZA OPĆE,PRAVNE POSLOVE I SAMOUPRAVU</w:t>
            </w:r>
            <w:r>
              <w:rPr>
                <w:noProof/>
                <w:webHidden/>
              </w:rPr>
              <w:tab/>
            </w:r>
            <w:r>
              <w:rPr>
                <w:noProof/>
                <w:webHidden/>
              </w:rPr>
              <w:fldChar w:fldCharType="begin"/>
            </w:r>
            <w:r>
              <w:rPr>
                <w:noProof/>
                <w:webHidden/>
              </w:rPr>
              <w:instrText xml:space="preserve"> PAGEREF _Toc242970877 \h </w:instrText>
            </w:r>
            <w:r>
              <w:rPr>
                <w:noProof/>
                <w:webHidden/>
              </w:rPr>
            </w:r>
            <w:r>
              <w:rPr>
                <w:noProof/>
                <w:webHidden/>
              </w:rPr>
              <w:fldChar w:fldCharType="separate"/>
            </w:r>
            <w:r>
              <w:rPr>
                <w:noProof/>
                <w:webHidden/>
              </w:rPr>
              <w:t>10</w:t>
            </w:r>
            <w:r>
              <w:rPr>
                <w:noProof/>
                <w:webHidden/>
              </w:rPr>
              <w:fldChar w:fldCharType="end"/>
            </w:r>
          </w:hyperlink>
        </w:p>
        <w:p w14:paraId="7F446FC3" w14:textId="7A25E593"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78" w:history="1">
            <w:r w:rsidRPr="008C168C">
              <w:rPr>
                <w:rStyle w:val="Hiperveza"/>
                <w:rFonts w:ascii="Arial" w:hAnsi="Arial" w:cs="Arial"/>
                <w:noProof/>
              </w:rPr>
              <w:t>PROGRAM 1001 – Javna uprava i administracija</w:t>
            </w:r>
            <w:r>
              <w:rPr>
                <w:noProof/>
                <w:webHidden/>
              </w:rPr>
              <w:tab/>
            </w:r>
            <w:r>
              <w:rPr>
                <w:noProof/>
                <w:webHidden/>
              </w:rPr>
              <w:fldChar w:fldCharType="begin"/>
            </w:r>
            <w:r>
              <w:rPr>
                <w:noProof/>
                <w:webHidden/>
              </w:rPr>
              <w:instrText xml:space="preserve"> PAGEREF _Toc242970878 \h </w:instrText>
            </w:r>
            <w:r>
              <w:rPr>
                <w:noProof/>
                <w:webHidden/>
              </w:rPr>
            </w:r>
            <w:r>
              <w:rPr>
                <w:noProof/>
                <w:webHidden/>
              </w:rPr>
              <w:fldChar w:fldCharType="separate"/>
            </w:r>
            <w:r>
              <w:rPr>
                <w:noProof/>
                <w:webHidden/>
              </w:rPr>
              <w:t>10</w:t>
            </w:r>
            <w:r>
              <w:rPr>
                <w:noProof/>
                <w:webHidden/>
              </w:rPr>
              <w:fldChar w:fldCharType="end"/>
            </w:r>
          </w:hyperlink>
        </w:p>
        <w:p w14:paraId="7F8080F3" w14:textId="634CAB93"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79" w:history="1">
            <w:r w:rsidRPr="008C168C">
              <w:rPr>
                <w:rStyle w:val="Hiperveza"/>
                <w:rFonts w:ascii="Arial" w:hAnsi="Arial" w:cs="Arial"/>
                <w:noProof/>
              </w:rPr>
              <w:t>PROGRAM  1002 – Mjesna samouprava</w:t>
            </w:r>
            <w:r>
              <w:rPr>
                <w:noProof/>
                <w:webHidden/>
              </w:rPr>
              <w:tab/>
            </w:r>
            <w:r>
              <w:rPr>
                <w:noProof/>
                <w:webHidden/>
              </w:rPr>
              <w:fldChar w:fldCharType="begin"/>
            </w:r>
            <w:r>
              <w:rPr>
                <w:noProof/>
                <w:webHidden/>
              </w:rPr>
              <w:instrText xml:space="preserve"> PAGEREF _Toc242970879 \h </w:instrText>
            </w:r>
            <w:r>
              <w:rPr>
                <w:noProof/>
                <w:webHidden/>
              </w:rPr>
            </w:r>
            <w:r>
              <w:rPr>
                <w:noProof/>
                <w:webHidden/>
              </w:rPr>
              <w:fldChar w:fldCharType="separate"/>
            </w:r>
            <w:r>
              <w:rPr>
                <w:noProof/>
                <w:webHidden/>
              </w:rPr>
              <w:t>11</w:t>
            </w:r>
            <w:r>
              <w:rPr>
                <w:noProof/>
                <w:webHidden/>
              </w:rPr>
              <w:fldChar w:fldCharType="end"/>
            </w:r>
          </w:hyperlink>
        </w:p>
        <w:p w14:paraId="7FDFE6E1" w14:textId="4B42B49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0" w:history="1">
            <w:r w:rsidRPr="008C168C">
              <w:rPr>
                <w:rStyle w:val="Hiperveza"/>
                <w:rFonts w:ascii="Arial" w:hAnsi="Arial" w:cs="Arial"/>
                <w:noProof/>
              </w:rPr>
              <w:t>PROGRAM 1003 – Zaštita prava nacionalnih manjina</w:t>
            </w:r>
            <w:r>
              <w:rPr>
                <w:noProof/>
                <w:webHidden/>
              </w:rPr>
              <w:tab/>
            </w:r>
            <w:r>
              <w:rPr>
                <w:noProof/>
                <w:webHidden/>
              </w:rPr>
              <w:fldChar w:fldCharType="begin"/>
            </w:r>
            <w:r>
              <w:rPr>
                <w:noProof/>
                <w:webHidden/>
              </w:rPr>
              <w:instrText xml:space="preserve"> PAGEREF _Toc242970880 \h </w:instrText>
            </w:r>
            <w:r>
              <w:rPr>
                <w:noProof/>
                <w:webHidden/>
              </w:rPr>
            </w:r>
            <w:r>
              <w:rPr>
                <w:noProof/>
                <w:webHidden/>
              </w:rPr>
              <w:fldChar w:fldCharType="separate"/>
            </w:r>
            <w:r>
              <w:rPr>
                <w:noProof/>
                <w:webHidden/>
              </w:rPr>
              <w:t>11</w:t>
            </w:r>
            <w:r>
              <w:rPr>
                <w:noProof/>
                <w:webHidden/>
              </w:rPr>
              <w:fldChar w:fldCharType="end"/>
            </w:r>
          </w:hyperlink>
        </w:p>
        <w:p w14:paraId="4BA948A3" w14:textId="38E928C6"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1" w:history="1">
            <w:r w:rsidRPr="008C168C">
              <w:rPr>
                <w:rStyle w:val="Hiperveza"/>
                <w:rFonts w:ascii="Arial" w:hAnsi="Arial" w:cs="Arial"/>
                <w:noProof/>
              </w:rPr>
              <w:t>PROGRAM 1004 – Redovna djelatnost upravnih tijela</w:t>
            </w:r>
            <w:r>
              <w:rPr>
                <w:noProof/>
                <w:webHidden/>
              </w:rPr>
              <w:tab/>
            </w:r>
            <w:r>
              <w:rPr>
                <w:noProof/>
                <w:webHidden/>
              </w:rPr>
              <w:fldChar w:fldCharType="begin"/>
            </w:r>
            <w:r>
              <w:rPr>
                <w:noProof/>
                <w:webHidden/>
              </w:rPr>
              <w:instrText xml:space="preserve"> PAGEREF _Toc242970881 \h </w:instrText>
            </w:r>
            <w:r>
              <w:rPr>
                <w:noProof/>
                <w:webHidden/>
              </w:rPr>
            </w:r>
            <w:r>
              <w:rPr>
                <w:noProof/>
                <w:webHidden/>
              </w:rPr>
              <w:fldChar w:fldCharType="separate"/>
            </w:r>
            <w:r>
              <w:rPr>
                <w:noProof/>
                <w:webHidden/>
              </w:rPr>
              <w:t>11</w:t>
            </w:r>
            <w:r>
              <w:rPr>
                <w:noProof/>
                <w:webHidden/>
              </w:rPr>
              <w:fldChar w:fldCharType="end"/>
            </w:r>
          </w:hyperlink>
        </w:p>
        <w:p w14:paraId="38547BA5" w14:textId="743221E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2" w:history="1">
            <w:r w:rsidRPr="008C168C">
              <w:rPr>
                <w:rStyle w:val="Hiperveza"/>
                <w:rFonts w:ascii="Arial" w:hAnsi="Arial" w:cs="Arial"/>
                <w:noProof/>
              </w:rPr>
              <w:t>PROGRAM 1005 – Imovinsko pravni poslovi</w:t>
            </w:r>
            <w:r>
              <w:rPr>
                <w:noProof/>
                <w:webHidden/>
              </w:rPr>
              <w:tab/>
            </w:r>
            <w:r>
              <w:rPr>
                <w:noProof/>
                <w:webHidden/>
              </w:rPr>
              <w:fldChar w:fldCharType="begin"/>
            </w:r>
            <w:r>
              <w:rPr>
                <w:noProof/>
                <w:webHidden/>
              </w:rPr>
              <w:instrText xml:space="preserve"> PAGEREF _Toc242970882 \h </w:instrText>
            </w:r>
            <w:r>
              <w:rPr>
                <w:noProof/>
                <w:webHidden/>
              </w:rPr>
            </w:r>
            <w:r>
              <w:rPr>
                <w:noProof/>
                <w:webHidden/>
              </w:rPr>
              <w:fldChar w:fldCharType="separate"/>
            </w:r>
            <w:r>
              <w:rPr>
                <w:noProof/>
                <w:webHidden/>
              </w:rPr>
              <w:t>13</w:t>
            </w:r>
            <w:r>
              <w:rPr>
                <w:noProof/>
                <w:webHidden/>
              </w:rPr>
              <w:fldChar w:fldCharType="end"/>
            </w:r>
          </w:hyperlink>
        </w:p>
        <w:p w14:paraId="1C182809" w14:textId="476B2EF4"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3" w:history="1">
            <w:r w:rsidRPr="008C168C">
              <w:rPr>
                <w:rStyle w:val="Hiperveza"/>
                <w:rFonts w:ascii="Arial" w:hAnsi="Arial" w:cs="Arial"/>
                <w:noProof/>
              </w:rPr>
              <w:t>PROGRAM 1006 – Predškolski odgoj i obrazovanje</w:t>
            </w:r>
            <w:r>
              <w:rPr>
                <w:noProof/>
                <w:webHidden/>
              </w:rPr>
              <w:tab/>
            </w:r>
            <w:r>
              <w:rPr>
                <w:noProof/>
                <w:webHidden/>
              </w:rPr>
              <w:fldChar w:fldCharType="begin"/>
            </w:r>
            <w:r>
              <w:rPr>
                <w:noProof/>
                <w:webHidden/>
              </w:rPr>
              <w:instrText xml:space="preserve"> PAGEREF _Toc242970883 \h </w:instrText>
            </w:r>
            <w:r>
              <w:rPr>
                <w:noProof/>
                <w:webHidden/>
              </w:rPr>
            </w:r>
            <w:r>
              <w:rPr>
                <w:noProof/>
                <w:webHidden/>
              </w:rPr>
              <w:fldChar w:fldCharType="separate"/>
            </w:r>
            <w:r>
              <w:rPr>
                <w:noProof/>
                <w:webHidden/>
              </w:rPr>
              <w:t>13</w:t>
            </w:r>
            <w:r>
              <w:rPr>
                <w:noProof/>
                <w:webHidden/>
              </w:rPr>
              <w:fldChar w:fldCharType="end"/>
            </w:r>
          </w:hyperlink>
        </w:p>
        <w:p w14:paraId="65C4927F" w14:textId="5A7862FF"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4" w:history="1">
            <w:r w:rsidRPr="008C168C">
              <w:rPr>
                <w:rStyle w:val="Hiperveza"/>
                <w:rFonts w:ascii="Arial" w:hAnsi="Arial" w:cs="Arial"/>
                <w:noProof/>
              </w:rPr>
              <w:t>PROGRAM 1007 – Izvannastavni programi</w:t>
            </w:r>
            <w:r>
              <w:rPr>
                <w:noProof/>
                <w:webHidden/>
              </w:rPr>
              <w:tab/>
            </w:r>
            <w:r>
              <w:rPr>
                <w:noProof/>
                <w:webHidden/>
              </w:rPr>
              <w:fldChar w:fldCharType="begin"/>
            </w:r>
            <w:r>
              <w:rPr>
                <w:noProof/>
                <w:webHidden/>
              </w:rPr>
              <w:instrText xml:space="preserve"> PAGEREF _Toc242970884 \h </w:instrText>
            </w:r>
            <w:r>
              <w:rPr>
                <w:noProof/>
                <w:webHidden/>
              </w:rPr>
            </w:r>
            <w:r>
              <w:rPr>
                <w:noProof/>
                <w:webHidden/>
              </w:rPr>
              <w:fldChar w:fldCharType="separate"/>
            </w:r>
            <w:r>
              <w:rPr>
                <w:noProof/>
                <w:webHidden/>
              </w:rPr>
              <w:t>14</w:t>
            </w:r>
            <w:r>
              <w:rPr>
                <w:noProof/>
                <w:webHidden/>
              </w:rPr>
              <w:fldChar w:fldCharType="end"/>
            </w:r>
          </w:hyperlink>
        </w:p>
        <w:p w14:paraId="4134F8F0" w14:textId="1B65F3E7"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5" w:history="1">
            <w:r w:rsidRPr="008C168C">
              <w:rPr>
                <w:rStyle w:val="Hiperveza"/>
                <w:rFonts w:ascii="Arial" w:hAnsi="Arial" w:cs="Arial"/>
                <w:noProof/>
              </w:rPr>
              <w:t>PROGRAM 1008 – Promicanje kulture</w:t>
            </w:r>
            <w:r>
              <w:rPr>
                <w:noProof/>
                <w:webHidden/>
              </w:rPr>
              <w:tab/>
            </w:r>
            <w:r>
              <w:rPr>
                <w:noProof/>
                <w:webHidden/>
              </w:rPr>
              <w:fldChar w:fldCharType="begin"/>
            </w:r>
            <w:r>
              <w:rPr>
                <w:noProof/>
                <w:webHidden/>
              </w:rPr>
              <w:instrText xml:space="preserve"> PAGEREF _Toc242970885 \h </w:instrText>
            </w:r>
            <w:r>
              <w:rPr>
                <w:noProof/>
                <w:webHidden/>
              </w:rPr>
            </w:r>
            <w:r>
              <w:rPr>
                <w:noProof/>
                <w:webHidden/>
              </w:rPr>
              <w:fldChar w:fldCharType="separate"/>
            </w:r>
            <w:r>
              <w:rPr>
                <w:noProof/>
                <w:webHidden/>
              </w:rPr>
              <w:t>14</w:t>
            </w:r>
            <w:r>
              <w:rPr>
                <w:noProof/>
                <w:webHidden/>
              </w:rPr>
              <w:fldChar w:fldCharType="end"/>
            </w:r>
          </w:hyperlink>
        </w:p>
        <w:p w14:paraId="283EF11F" w14:textId="19B8FED8"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6" w:history="1">
            <w:r w:rsidRPr="008C168C">
              <w:rPr>
                <w:rStyle w:val="Hiperveza"/>
                <w:rFonts w:ascii="Arial" w:hAnsi="Arial" w:cs="Arial"/>
                <w:noProof/>
              </w:rPr>
              <w:t>PROGRAM 1009 – Razvoj sporta i rekreacije</w:t>
            </w:r>
            <w:r>
              <w:rPr>
                <w:noProof/>
                <w:webHidden/>
              </w:rPr>
              <w:tab/>
            </w:r>
            <w:r>
              <w:rPr>
                <w:noProof/>
                <w:webHidden/>
              </w:rPr>
              <w:fldChar w:fldCharType="begin"/>
            </w:r>
            <w:r>
              <w:rPr>
                <w:noProof/>
                <w:webHidden/>
              </w:rPr>
              <w:instrText xml:space="preserve"> PAGEREF _Toc242970886 \h </w:instrText>
            </w:r>
            <w:r>
              <w:rPr>
                <w:noProof/>
                <w:webHidden/>
              </w:rPr>
            </w:r>
            <w:r>
              <w:rPr>
                <w:noProof/>
                <w:webHidden/>
              </w:rPr>
              <w:fldChar w:fldCharType="separate"/>
            </w:r>
            <w:r>
              <w:rPr>
                <w:noProof/>
                <w:webHidden/>
              </w:rPr>
              <w:t>15</w:t>
            </w:r>
            <w:r>
              <w:rPr>
                <w:noProof/>
                <w:webHidden/>
              </w:rPr>
              <w:fldChar w:fldCharType="end"/>
            </w:r>
          </w:hyperlink>
        </w:p>
        <w:p w14:paraId="11B4F540" w14:textId="73DE64F2"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7" w:history="1">
            <w:r w:rsidRPr="008C168C">
              <w:rPr>
                <w:rStyle w:val="Hiperveza"/>
                <w:rFonts w:ascii="Arial" w:hAnsi="Arial" w:cs="Arial"/>
                <w:noProof/>
              </w:rPr>
              <w:t>PROGRAM 1010 - Zdravstvo</w:t>
            </w:r>
            <w:r>
              <w:rPr>
                <w:noProof/>
                <w:webHidden/>
              </w:rPr>
              <w:tab/>
            </w:r>
            <w:r>
              <w:rPr>
                <w:noProof/>
                <w:webHidden/>
              </w:rPr>
              <w:fldChar w:fldCharType="begin"/>
            </w:r>
            <w:r>
              <w:rPr>
                <w:noProof/>
                <w:webHidden/>
              </w:rPr>
              <w:instrText xml:space="preserve"> PAGEREF _Toc242970887 \h </w:instrText>
            </w:r>
            <w:r>
              <w:rPr>
                <w:noProof/>
                <w:webHidden/>
              </w:rPr>
            </w:r>
            <w:r>
              <w:rPr>
                <w:noProof/>
                <w:webHidden/>
              </w:rPr>
              <w:fldChar w:fldCharType="separate"/>
            </w:r>
            <w:r>
              <w:rPr>
                <w:noProof/>
                <w:webHidden/>
              </w:rPr>
              <w:t>15</w:t>
            </w:r>
            <w:r>
              <w:rPr>
                <w:noProof/>
                <w:webHidden/>
              </w:rPr>
              <w:fldChar w:fldCharType="end"/>
            </w:r>
          </w:hyperlink>
        </w:p>
        <w:p w14:paraId="66315A8F" w14:textId="0D9735A7"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8" w:history="1">
            <w:r w:rsidRPr="008C168C">
              <w:rPr>
                <w:rStyle w:val="Hiperveza"/>
                <w:rFonts w:ascii="Arial" w:hAnsi="Arial" w:cs="Arial"/>
                <w:noProof/>
              </w:rPr>
              <w:t>PROGRAM 1011 – Socijalna skrb</w:t>
            </w:r>
            <w:r>
              <w:rPr>
                <w:noProof/>
                <w:webHidden/>
              </w:rPr>
              <w:tab/>
            </w:r>
            <w:r>
              <w:rPr>
                <w:noProof/>
                <w:webHidden/>
              </w:rPr>
              <w:fldChar w:fldCharType="begin"/>
            </w:r>
            <w:r>
              <w:rPr>
                <w:noProof/>
                <w:webHidden/>
              </w:rPr>
              <w:instrText xml:space="preserve"> PAGEREF _Toc242970888 \h </w:instrText>
            </w:r>
            <w:r>
              <w:rPr>
                <w:noProof/>
                <w:webHidden/>
              </w:rPr>
            </w:r>
            <w:r>
              <w:rPr>
                <w:noProof/>
                <w:webHidden/>
              </w:rPr>
              <w:fldChar w:fldCharType="separate"/>
            </w:r>
            <w:r>
              <w:rPr>
                <w:noProof/>
                <w:webHidden/>
              </w:rPr>
              <w:t>16</w:t>
            </w:r>
            <w:r>
              <w:rPr>
                <w:noProof/>
                <w:webHidden/>
              </w:rPr>
              <w:fldChar w:fldCharType="end"/>
            </w:r>
          </w:hyperlink>
        </w:p>
        <w:p w14:paraId="0E6C16A4" w14:textId="6D6A0783"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89" w:history="1">
            <w:r w:rsidRPr="008C168C">
              <w:rPr>
                <w:rStyle w:val="Hiperveza"/>
                <w:rFonts w:ascii="Arial" w:hAnsi="Arial" w:cs="Arial"/>
                <w:noProof/>
                <w:highlight w:val="lightGray"/>
              </w:rPr>
              <w:t>Proračunski korisnik 37960: DJEČJI VRTIĆ CVRČAK</w:t>
            </w:r>
            <w:r>
              <w:rPr>
                <w:noProof/>
                <w:webHidden/>
              </w:rPr>
              <w:tab/>
            </w:r>
            <w:r>
              <w:rPr>
                <w:noProof/>
                <w:webHidden/>
              </w:rPr>
              <w:fldChar w:fldCharType="begin"/>
            </w:r>
            <w:r>
              <w:rPr>
                <w:noProof/>
                <w:webHidden/>
              </w:rPr>
              <w:instrText xml:space="preserve"> PAGEREF _Toc242970889 \h </w:instrText>
            </w:r>
            <w:r>
              <w:rPr>
                <w:noProof/>
                <w:webHidden/>
              </w:rPr>
            </w:r>
            <w:r>
              <w:rPr>
                <w:noProof/>
                <w:webHidden/>
              </w:rPr>
              <w:fldChar w:fldCharType="separate"/>
            </w:r>
            <w:r>
              <w:rPr>
                <w:noProof/>
                <w:webHidden/>
              </w:rPr>
              <w:t>17</w:t>
            </w:r>
            <w:r>
              <w:rPr>
                <w:noProof/>
                <w:webHidden/>
              </w:rPr>
              <w:fldChar w:fldCharType="end"/>
            </w:r>
          </w:hyperlink>
        </w:p>
        <w:p w14:paraId="63AD3A43" w14:textId="33FA94A7"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0" w:history="1">
            <w:r w:rsidRPr="008C168C">
              <w:rPr>
                <w:rStyle w:val="Hiperveza"/>
                <w:rFonts w:ascii="Arial" w:hAnsi="Arial" w:cs="Arial"/>
                <w:noProof/>
                <w:highlight w:val="lightGray"/>
              </w:rPr>
              <w:t>Proračunski korisnik 42338: GRADSKA KNJIŽNICA I ČITAONICA</w:t>
            </w:r>
            <w:r>
              <w:rPr>
                <w:noProof/>
                <w:webHidden/>
              </w:rPr>
              <w:tab/>
            </w:r>
            <w:r>
              <w:rPr>
                <w:noProof/>
                <w:webHidden/>
              </w:rPr>
              <w:fldChar w:fldCharType="begin"/>
            </w:r>
            <w:r>
              <w:rPr>
                <w:noProof/>
                <w:webHidden/>
              </w:rPr>
              <w:instrText xml:space="preserve"> PAGEREF _Toc242970890 \h </w:instrText>
            </w:r>
            <w:r>
              <w:rPr>
                <w:noProof/>
                <w:webHidden/>
              </w:rPr>
            </w:r>
            <w:r>
              <w:rPr>
                <w:noProof/>
                <w:webHidden/>
              </w:rPr>
              <w:fldChar w:fldCharType="separate"/>
            </w:r>
            <w:r>
              <w:rPr>
                <w:noProof/>
                <w:webHidden/>
              </w:rPr>
              <w:t>31</w:t>
            </w:r>
            <w:r>
              <w:rPr>
                <w:noProof/>
                <w:webHidden/>
              </w:rPr>
              <w:fldChar w:fldCharType="end"/>
            </w:r>
          </w:hyperlink>
        </w:p>
        <w:p w14:paraId="07A10E62" w14:textId="509552E0"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1" w:history="1">
            <w:r w:rsidRPr="008C168C">
              <w:rPr>
                <w:rStyle w:val="Hiperveza"/>
                <w:rFonts w:ascii="Arial" w:hAnsi="Arial" w:cs="Arial"/>
                <w:noProof/>
                <w:highlight w:val="lightGray"/>
              </w:rPr>
              <w:t>Proračunski korisnik 43433: LOŠINJSKI MUZEJ</w:t>
            </w:r>
            <w:r>
              <w:rPr>
                <w:noProof/>
                <w:webHidden/>
              </w:rPr>
              <w:tab/>
            </w:r>
            <w:r>
              <w:rPr>
                <w:noProof/>
                <w:webHidden/>
              </w:rPr>
              <w:fldChar w:fldCharType="begin"/>
            </w:r>
            <w:r>
              <w:rPr>
                <w:noProof/>
                <w:webHidden/>
              </w:rPr>
              <w:instrText xml:space="preserve"> PAGEREF _Toc242970891 \h </w:instrText>
            </w:r>
            <w:r>
              <w:rPr>
                <w:noProof/>
                <w:webHidden/>
              </w:rPr>
            </w:r>
            <w:r>
              <w:rPr>
                <w:noProof/>
                <w:webHidden/>
              </w:rPr>
              <w:fldChar w:fldCharType="separate"/>
            </w:r>
            <w:r>
              <w:rPr>
                <w:noProof/>
                <w:webHidden/>
              </w:rPr>
              <w:t>35</w:t>
            </w:r>
            <w:r>
              <w:rPr>
                <w:noProof/>
                <w:webHidden/>
              </w:rPr>
              <w:fldChar w:fldCharType="end"/>
            </w:r>
          </w:hyperlink>
        </w:p>
        <w:p w14:paraId="48B18A9C" w14:textId="0F2575F5"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2" w:history="1">
            <w:r w:rsidRPr="008C168C">
              <w:rPr>
                <w:rStyle w:val="Hiperveza"/>
                <w:rFonts w:ascii="Arial" w:hAnsi="Arial" w:cs="Arial"/>
                <w:noProof/>
                <w:highlight w:val="lightGray"/>
              </w:rPr>
              <w:t>Proračunski korisnik 47957: PUČKO OTVORENO UČILIŠTE</w:t>
            </w:r>
            <w:r>
              <w:rPr>
                <w:noProof/>
                <w:webHidden/>
              </w:rPr>
              <w:tab/>
            </w:r>
            <w:r>
              <w:rPr>
                <w:noProof/>
                <w:webHidden/>
              </w:rPr>
              <w:fldChar w:fldCharType="begin"/>
            </w:r>
            <w:r>
              <w:rPr>
                <w:noProof/>
                <w:webHidden/>
              </w:rPr>
              <w:instrText xml:space="preserve"> PAGEREF _Toc242970892 \h </w:instrText>
            </w:r>
            <w:r>
              <w:rPr>
                <w:noProof/>
                <w:webHidden/>
              </w:rPr>
            </w:r>
            <w:r>
              <w:rPr>
                <w:noProof/>
                <w:webHidden/>
              </w:rPr>
              <w:fldChar w:fldCharType="separate"/>
            </w:r>
            <w:r>
              <w:rPr>
                <w:noProof/>
                <w:webHidden/>
              </w:rPr>
              <w:t>47</w:t>
            </w:r>
            <w:r>
              <w:rPr>
                <w:noProof/>
                <w:webHidden/>
              </w:rPr>
              <w:fldChar w:fldCharType="end"/>
            </w:r>
          </w:hyperlink>
        </w:p>
        <w:p w14:paraId="5E1F67AC" w14:textId="2ADA655D" w:rsidR="00ED6E6D" w:rsidRDefault="00ED6E6D">
          <w:pPr>
            <w:pStyle w:val="Sadraj2"/>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3" w:history="1">
            <w:r w:rsidRPr="008C168C">
              <w:rPr>
                <w:rStyle w:val="Hiperveza"/>
                <w:rFonts w:ascii="Arial" w:hAnsi="Arial" w:cs="Arial"/>
                <w:noProof/>
              </w:rPr>
              <w:t>Razdjel 002 – UPRAVNI ODJEL ZA RAZVOJ I FINANCIJE</w:t>
            </w:r>
            <w:r>
              <w:rPr>
                <w:noProof/>
                <w:webHidden/>
              </w:rPr>
              <w:tab/>
            </w:r>
            <w:r>
              <w:rPr>
                <w:noProof/>
                <w:webHidden/>
              </w:rPr>
              <w:fldChar w:fldCharType="begin"/>
            </w:r>
            <w:r>
              <w:rPr>
                <w:noProof/>
                <w:webHidden/>
              </w:rPr>
              <w:instrText xml:space="preserve"> PAGEREF _Toc242970893 \h </w:instrText>
            </w:r>
            <w:r>
              <w:rPr>
                <w:noProof/>
                <w:webHidden/>
              </w:rPr>
            </w:r>
            <w:r>
              <w:rPr>
                <w:noProof/>
                <w:webHidden/>
              </w:rPr>
              <w:fldChar w:fldCharType="separate"/>
            </w:r>
            <w:r>
              <w:rPr>
                <w:noProof/>
                <w:webHidden/>
              </w:rPr>
              <w:t>55</w:t>
            </w:r>
            <w:r>
              <w:rPr>
                <w:noProof/>
                <w:webHidden/>
              </w:rPr>
              <w:fldChar w:fldCharType="end"/>
            </w:r>
          </w:hyperlink>
        </w:p>
        <w:p w14:paraId="75D92BFD" w14:textId="2747E5C3"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4" w:history="1">
            <w:r w:rsidRPr="008C168C">
              <w:rPr>
                <w:rStyle w:val="Hiperveza"/>
                <w:rFonts w:ascii="Arial" w:hAnsi="Arial" w:cs="Arial"/>
                <w:noProof/>
              </w:rPr>
              <w:t>PROGRAM 1001 –  Prostorno uređenje</w:t>
            </w:r>
            <w:r>
              <w:rPr>
                <w:noProof/>
                <w:webHidden/>
              </w:rPr>
              <w:tab/>
            </w:r>
            <w:r>
              <w:rPr>
                <w:noProof/>
                <w:webHidden/>
              </w:rPr>
              <w:fldChar w:fldCharType="begin"/>
            </w:r>
            <w:r>
              <w:rPr>
                <w:noProof/>
                <w:webHidden/>
              </w:rPr>
              <w:instrText xml:space="preserve"> PAGEREF _Toc242970894 \h </w:instrText>
            </w:r>
            <w:r>
              <w:rPr>
                <w:noProof/>
                <w:webHidden/>
              </w:rPr>
            </w:r>
            <w:r>
              <w:rPr>
                <w:noProof/>
                <w:webHidden/>
              </w:rPr>
              <w:fldChar w:fldCharType="separate"/>
            </w:r>
            <w:r>
              <w:rPr>
                <w:noProof/>
                <w:webHidden/>
              </w:rPr>
              <w:t>55</w:t>
            </w:r>
            <w:r>
              <w:rPr>
                <w:noProof/>
                <w:webHidden/>
              </w:rPr>
              <w:fldChar w:fldCharType="end"/>
            </w:r>
          </w:hyperlink>
        </w:p>
        <w:p w14:paraId="27798871" w14:textId="79EAD21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5" w:history="1">
            <w:r w:rsidRPr="008C168C">
              <w:rPr>
                <w:rStyle w:val="Hiperveza"/>
                <w:rFonts w:ascii="Arial" w:hAnsi="Arial" w:cs="Arial"/>
                <w:noProof/>
              </w:rPr>
              <w:t>PROGRAM 1002 – Izgradnja i uređenje komunalne infrastrukture -ceste i parkirališta</w:t>
            </w:r>
            <w:r>
              <w:rPr>
                <w:noProof/>
                <w:webHidden/>
              </w:rPr>
              <w:tab/>
            </w:r>
            <w:r>
              <w:rPr>
                <w:noProof/>
                <w:webHidden/>
              </w:rPr>
              <w:fldChar w:fldCharType="begin"/>
            </w:r>
            <w:r>
              <w:rPr>
                <w:noProof/>
                <w:webHidden/>
              </w:rPr>
              <w:instrText xml:space="preserve"> PAGEREF _Toc242970895 \h </w:instrText>
            </w:r>
            <w:r>
              <w:rPr>
                <w:noProof/>
                <w:webHidden/>
              </w:rPr>
            </w:r>
            <w:r>
              <w:rPr>
                <w:noProof/>
                <w:webHidden/>
              </w:rPr>
              <w:fldChar w:fldCharType="separate"/>
            </w:r>
            <w:r>
              <w:rPr>
                <w:noProof/>
                <w:webHidden/>
              </w:rPr>
              <w:t>55</w:t>
            </w:r>
            <w:r>
              <w:rPr>
                <w:noProof/>
                <w:webHidden/>
              </w:rPr>
              <w:fldChar w:fldCharType="end"/>
            </w:r>
          </w:hyperlink>
        </w:p>
        <w:p w14:paraId="7C741084" w14:textId="02EF393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6" w:history="1">
            <w:r w:rsidRPr="008C168C">
              <w:rPr>
                <w:rStyle w:val="Hiperveza"/>
                <w:rFonts w:ascii="Arial" w:hAnsi="Arial" w:cs="Arial"/>
                <w:noProof/>
              </w:rPr>
              <w:t>PROGRAM 1003 – Izgradnja i uređenje komunalne infrastrukture-javna rasvjeta</w:t>
            </w:r>
            <w:r>
              <w:rPr>
                <w:noProof/>
                <w:webHidden/>
              </w:rPr>
              <w:tab/>
            </w:r>
            <w:r>
              <w:rPr>
                <w:noProof/>
                <w:webHidden/>
              </w:rPr>
              <w:fldChar w:fldCharType="begin"/>
            </w:r>
            <w:r>
              <w:rPr>
                <w:noProof/>
                <w:webHidden/>
              </w:rPr>
              <w:instrText xml:space="preserve"> PAGEREF _Toc242970896 \h </w:instrText>
            </w:r>
            <w:r>
              <w:rPr>
                <w:noProof/>
                <w:webHidden/>
              </w:rPr>
            </w:r>
            <w:r>
              <w:rPr>
                <w:noProof/>
                <w:webHidden/>
              </w:rPr>
              <w:fldChar w:fldCharType="separate"/>
            </w:r>
            <w:r>
              <w:rPr>
                <w:noProof/>
                <w:webHidden/>
              </w:rPr>
              <w:t>57</w:t>
            </w:r>
            <w:r>
              <w:rPr>
                <w:noProof/>
                <w:webHidden/>
              </w:rPr>
              <w:fldChar w:fldCharType="end"/>
            </w:r>
          </w:hyperlink>
        </w:p>
        <w:p w14:paraId="0BAAA45F" w14:textId="5F8DB713"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7" w:history="1">
            <w:r w:rsidRPr="008C168C">
              <w:rPr>
                <w:rStyle w:val="Hiperveza"/>
                <w:rFonts w:ascii="Arial" w:hAnsi="Arial" w:cs="Arial"/>
                <w:noProof/>
              </w:rPr>
              <w:t>PROGRAM 1004 – Izgradnja i uređenje komunalne infrastrukture-javne površine</w:t>
            </w:r>
            <w:r>
              <w:rPr>
                <w:noProof/>
                <w:webHidden/>
              </w:rPr>
              <w:tab/>
            </w:r>
            <w:r>
              <w:rPr>
                <w:noProof/>
                <w:webHidden/>
              </w:rPr>
              <w:fldChar w:fldCharType="begin"/>
            </w:r>
            <w:r>
              <w:rPr>
                <w:noProof/>
                <w:webHidden/>
              </w:rPr>
              <w:instrText xml:space="preserve"> PAGEREF _Toc242970897 \h </w:instrText>
            </w:r>
            <w:r>
              <w:rPr>
                <w:noProof/>
                <w:webHidden/>
              </w:rPr>
            </w:r>
            <w:r>
              <w:rPr>
                <w:noProof/>
                <w:webHidden/>
              </w:rPr>
              <w:fldChar w:fldCharType="separate"/>
            </w:r>
            <w:r>
              <w:rPr>
                <w:noProof/>
                <w:webHidden/>
              </w:rPr>
              <w:t>57</w:t>
            </w:r>
            <w:r>
              <w:rPr>
                <w:noProof/>
                <w:webHidden/>
              </w:rPr>
              <w:fldChar w:fldCharType="end"/>
            </w:r>
          </w:hyperlink>
        </w:p>
        <w:p w14:paraId="2C709346" w14:textId="75A28CEE"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8" w:history="1">
            <w:r w:rsidRPr="008C168C">
              <w:rPr>
                <w:rStyle w:val="Hiperveza"/>
                <w:rFonts w:ascii="Arial" w:hAnsi="Arial" w:cs="Arial"/>
                <w:noProof/>
              </w:rPr>
              <w:t>PROGRAM 1005 – Građevine i uređaji javne namjene</w:t>
            </w:r>
            <w:r>
              <w:rPr>
                <w:noProof/>
                <w:webHidden/>
              </w:rPr>
              <w:tab/>
            </w:r>
            <w:r>
              <w:rPr>
                <w:noProof/>
                <w:webHidden/>
              </w:rPr>
              <w:fldChar w:fldCharType="begin"/>
            </w:r>
            <w:r>
              <w:rPr>
                <w:noProof/>
                <w:webHidden/>
              </w:rPr>
              <w:instrText xml:space="preserve"> PAGEREF _Toc242970898 \h </w:instrText>
            </w:r>
            <w:r>
              <w:rPr>
                <w:noProof/>
                <w:webHidden/>
              </w:rPr>
            </w:r>
            <w:r>
              <w:rPr>
                <w:noProof/>
                <w:webHidden/>
              </w:rPr>
              <w:fldChar w:fldCharType="separate"/>
            </w:r>
            <w:r>
              <w:rPr>
                <w:noProof/>
                <w:webHidden/>
              </w:rPr>
              <w:t>58</w:t>
            </w:r>
            <w:r>
              <w:rPr>
                <w:noProof/>
                <w:webHidden/>
              </w:rPr>
              <w:fldChar w:fldCharType="end"/>
            </w:r>
          </w:hyperlink>
        </w:p>
        <w:p w14:paraId="75CEB832" w14:textId="0784B414"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899" w:history="1">
            <w:r w:rsidRPr="008C168C">
              <w:rPr>
                <w:rStyle w:val="Hiperveza"/>
                <w:rFonts w:ascii="Arial" w:hAnsi="Arial" w:cs="Arial"/>
                <w:noProof/>
              </w:rPr>
              <w:t>PROGRAM 1006 – Gradnja građevina za gospodarenje komunalnim otpadom</w:t>
            </w:r>
            <w:r>
              <w:rPr>
                <w:noProof/>
                <w:webHidden/>
              </w:rPr>
              <w:tab/>
            </w:r>
            <w:r>
              <w:rPr>
                <w:noProof/>
                <w:webHidden/>
              </w:rPr>
              <w:fldChar w:fldCharType="begin"/>
            </w:r>
            <w:r>
              <w:rPr>
                <w:noProof/>
                <w:webHidden/>
              </w:rPr>
              <w:instrText xml:space="preserve"> PAGEREF _Toc242970899 \h </w:instrText>
            </w:r>
            <w:r>
              <w:rPr>
                <w:noProof/>
                <w:webHidden/>
              </w:rPr>
            </w:r>
            <w:r>
              <w:rPr>
                <w:noProof/>
                <w:webHidden/>
              </w:rPr>
              <w:fldChar w:fldCharType="separate"/>
            </w:r>
            <w:r>
              <w:rPr>
                <w:noProof/>
                <w:webHidden/>
              </w:rPr>
              <w:t>58</w:t>
            </w:r>
            <w:r>
              <w:rPr>
                <w:noProof/>
                <w:webHidden/>
              </w:rPr>
              <w:fldChar w:fldCharType="end"/>
            </w:r>
          </w:hyperlink>
        </w:p>
        <w:p w14:paraId="167D5937" w14:textId="6E6A1F32"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0" w:history="1">
            <w:r w:rsidRPr="008C168C">
              <w:rPr>
                <w:rStyle w:val="Hiperveza"/>
                <w:rFonts w:ascii="Arial" w:hAnsi="Arial" w:cs="Arial"/>
                <w:noProof/>
              </w:rPr>
              <w:t>PROGRAM 1007 – Rekonstrukcija i izgradnja stambenog fonda</w:t>
            </w:r>
            <w:r>
              <w:rPr>
                <w:noProof/>
                <w:webHidden/>
              </w:rPr>
              <w:tab/>
            </w:r>
            <w:r>
              <w:rPr>
                <w:noProof/>
                <w:webHidden/>
              </w:rPr>
              <w:fldChar w:fldCharType="begin"/>
            </w:r>
            <w:r>
              <w:rPr>
                <w:noProof/>
                <w:webHidden/>
              </w:rPr>
              <w:instrText xml:space="preserve"> PAGEREF _Toc242970900 \h </w:instrText>
            </w:r>
            <w:r>
              <w:rPr>
                <w:noProof/>
                <w:webHidden/>
              </w:rPr>
            </w:r>
            <w:r>
              <w:rPr>
                <w:noProof/>
                <w:webHidden/>
              </w:rPr>
              <w:fldChar w:fldCharType="separate"/>
            </w:r>
            <w:r>
              <w:rPr>
                <w:noProof/>
                <w:webHidden/>
              </w:rPr>
              <w:t>58</w:t>
            </w:r>
            <w:r>
              <w:rPr>
                <w:noProof/>
                <w:webHidden/>
              </w:rPr>
              <w:fldChar w:fldCharType="end"/>
            </w:r>
          </w:hyperlink>
        </w:p>
        <w:p w14:paraId="61D460FB" w14:textId="259E9A1B"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1" w:history="1">
            <w:r w:rsidRPr="008C168C">
              <w:rPr>
                <w:rStyle w:val="Hiperveza"/>
                <w:rFonts w:ascii="Arial" w:hAnsi="Arial" w:cs="Arial"/>
                <w:noProof/>
              </w:rPr>
              <w:t>PROGRAM 1008 – Rekonstrukcija i izgradnja poslovnih objekata</w:t>
            </w:r>
            <w:r>
              <w:rPr>
                <w:noProof/>
                <w:webHidden/>
              </w:rPr>
              <w:tab/>
            </w:r>
            <w:r>
              <w:rPr>
                <w:noProof/>
                <w:webHidden/>
              </w:rPr>
              <w:fldChar w:fldCharType="begin"/>
            </w:r>
            <w:r>
              <w:rPr>
                <w:noProof/>
                <w:webHidden/>
              </w:rPr>
              <w:instrText xml:space="preserve"> PAGEREF _Toc242970901 \h </w:instrText>
            </w:r>
            <w:r>
              <w:rPr>
                <w:noProof/>
                <w:webHidden/>
              </w:rPr>
            </w:r>
            <w:r>
              <w:rPr>
                <w:noProof/>
                <w:webHidden/>
              </w:rPr>
              <w:fldChar w:fldCharType="separate"/>
            </w:r>
            <w:r>
              <w:rPr>
                <w:noProof/>
                <w:webHidden/>
              </w:rPr>
              <w:t>58</w:t>
            </w:r>
            <w:r>
              <w:rPr>
                <w:noProof/>
                <w:webHidden/>
              </w:rPr>
              <w:fldChar w:fldCharType="end"/>
            </w:r>
          </w:hyperlink>
        </w:p>
        <w:p w14:paraId="2B995A65" w14:textId="78495AF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2" w:history="1">
            <w:r w:rsidRPr="008C168C">
              <w:rPr>
                <w:rStyle w:val="Hiperveza"/>
                <w:rFonts w:ascii="Arial" w:hAnsi="Arial" w:cs="Arial"/>
                <w:noProof/>
              </w:rPr>
              <w:t>PROGRAM 1009 – Zaštita okoliša</w:t>
            </w:r>
            <w:r>
              <w:rPr>
                <w:noProof/>
                <w:webHidden/>
              </w:rPr>
              <w:tab/>
            </w:r>
            <w:r>
              <w:rPr>
                <w:noProof/>
                <w:webHidden/>
              </w:rPr>
              <w:fldChar w:fldCharType="begin"/>
            </w:r>
            <w:r>
              <w:rPr>
                <w:noProof/>
                <w:webHidden/>
              </w:rPr>
              <w:instrText xml:space="preserve"> PAGEREF _Toc242970902 \h </w:instrText>
            </w:r>
            <w:r>
              <w:rPr>
                <w:noProof/>
                <w:webHidden/>
              </w:rPr>
            </w:r>
            <w:r>
              <w:rPr>
                <w:noProof/>
                <w:webHidden/>
              </w:rPr>
              <w:fldChar w:fldCharType="separate"/>
            </w:r>
            <w:r>
              <w:rPr>
                <w:noProof/>
                <w:webHidden/>
              </w:rPr>
              <w:t>59</w:t>
            </w:r>
            <w:r>
              <w:rPr>
                <w:noProof/>
                <w:webHidden/>
              </w:rPr>
              <w:fldChar w:fldCharType="end"/>
            </w:r>
          </w:hyperlink>
        </w:p>
        <w:p w14:paraId="352DAD08" w14:textId="02FD4C06"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3" w:history="1">
            <w:r w:rsidRPr="008C168C">
              <w:rPr>
                <w:rStyle w:val="Hiperveza"/>
                <w:rFonts w:ascii="Arial" w:hAnsi="Arial" w:cs="Arial"/>
                <w:noProof/>
              </w:rPr>
              <w:t>PROGRAM 1001 – Financijski rashodi</w:t>
            </w:r>
            <w:r>
              <w:rPr>
                <w:noProof/>
                <w:webHidden/>
              </w:rPr>
              <w:tab/>
            </w:r>
            <w:r>
              <w:rPr>
                <w:noProof/>
                <w:webHidden/>
              </w:rPr>
              <w:fldChar w:fldCharType="begin"/>
            </w:r>
            <w:r>
              <w:rPr>
                <w:noProof/>
                <w:webHidden/>
              </w:rPr>
              <w:instrText xml:space="preserve"> PAGEREF _Toc242970903 \h </w:instrText>
            </w:r>
            <w:r>
              <w:rPr>
                <w:noProof/>
                <w:webHidden/>
              </w:rPr>
            </w:r>
            <w:r>
              <w:rPr>
                <w:noProof/>
                <w:webHidden/>
              </w:rPr>
              <w:fldChar w:fldCharType="separate"/>
            </w:r>
            <w:r>
              <w:rPr>
                <w:noProof/>
                <w:webHidden/>
              </w:rPr>
              <w:t>59</w:t>
            </w:r>
            <w:r>
              <w:rPr>
                <w:noProof/>
                <w:webHidden/>
              </w:rPr>
              <w:fldChar w:fldCharType="end"/>
            </w:r>
          </w:hyperlink>
        </w:p>
        <w:p w14:paraId="3453EBAA" w14:textId="0039B1B0" w:rsidR="00ED6E6D" w:rsidRDefault="00ED6E6D">
          <w:pPr>
            <w:pStyle w:val="Sadraj2"/>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4" w:history="1">
            <w:r w:rsidRPr="008C168C">
              <w:rPr>
                <w:rStyle w:val="Hiperveza"/>
                <w:rFonts w:ascii="Arial" w:hAnsi="Arial" w:cs="Arial"/>
                <w:noProof/>
              </w:rPr>
              <w:t>Razdjel 003 – UPRAVNI ODJEL ZA KOMUNALNI SUSTAV I GOSPODARSTVO</w:t>
            </w:r>
            <w:r>
              <w:rPr>
                <w:noProof/>
                <w:webHidden/>
              </w:rPr>
              <w:tab/>
            </w:r>
            <w:r>
              <w:rPr>
                <w:noProof/>
                <w:webHidden/>
              </w:rPr>
              <w:fldChar w:fldCharType="begin"/>
            </w:r>
            <w:r>
              <w:rPr>
                <w:noProof/>
                <w:webHidden/>
              </w:rPr>
              <w:instrText xml:space="preserve"> PAGEREF _Toc242970904 \h </w:instrText>
            </w:r>
            <w:r>
              <w:rPr>
                <w:noProof/>
                <w:webHidden/>
              </w:rPr>
            </w:r>
            <w:r>
              <w:rPr>
                <w:noProof/>
                <w:webHidden/>
              </w:rPr>
              <w:fldChar w:fldCharType="separate"/>
            </w:r>
            <w:r>
              <w:rPr>
                <w:noProof/>
                <w:webHidden/>
              </w:rPr>
              <w:t>60</w:t>
            </w:r>
            <w:r>
              <w:rPr>
                <w:noProof/>
                <w:webHidden/>
              </w:rPr>
              <w:fldChar w:fldCharType="end"/>
            </w:r>
          </w:hyperlink>
        </w:p>
        <w:p w14:paraId="1284B7D8" w14:textId="16567400"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5" w:history="1">
            <w:r w:rsidRPr="008C168C">
              <w:rPr>
                <w:rStyle w:val="Hiperveza"/>
                <w:rFonts w:ascii="Arial" w:hAnsi="Arial" w:cs="Arial"/>
                <w:noProof/>
              </w:rPr>
              <w:t>PROGRAM 1001 – Programska aktivnost</w:t>
            </w:r>
            <w:r>
              <w:rPr>
                <w:noProof/>
                <w:webHidden/>
              </w:rPr>
              <w:tab/>
            </w:r>
            <w:r>
              <w:rPr>
                <w:noProof/>
                <w:webHidden/>
              </w:rPr>
              <w:fldChar w:fldCharType="begin"/>
            </w:r>
            <w:r>
              <w:rPr>
                <w:noProof/>
                <w:webHidden/>
              </w:rPr>
              <w:instrText xml:space="preserve"> PAGEREF _Toc242970905 \h </w:instrText>
            </w:r>
            <w:r>
              <w:rPr>
                <w:noProof/>
                <w:webHidden/>
              </w:rPr>
            </w:r>
            <w:r>
              <w:rPr>
                <w:noProof/>
                <w:webHidden/>
              </w:rPr>
              <w:fldChar w:fldCharType="separate"/>
            </w:r>
            <w:r>
              <w:rPr>
                <w:noProof/>
                <w:webHidden/>
              </w:rPr>
              <w:t>60</w:t>
            </w:r>
            <w:r>
              <w:rPr>
                <w:noProof/>
                <w:webHidden/>
              </w:rPr>
              <w:fldChar w:fldCharType="end"/>
            </w:r>
          </w:hyperlink>
        </w:p>
        <w:p w14:paraId="088DA034" w14:textId="399CC2F6"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6" w:history="1">
            <w:r w:rsidRPr="008C168C">
              <w:rPr>
                <w:rStyle w:val="Hiperveza"/>
                <w:rFonts w:ascii="Arial" w:hAnsi="Arial" w:cs="Arial"/>
                <w:noProof/>
              </w:rPr>
              <w:t>PROGRAM 1002 – Održavanje komunalne infrastrukture-javna rasvjeta</w:t>
            </w:r>
            <w:r>
              <w:rPr>
                <w:noProof/>
                <w:webHidden/>
              </w:rPr>
              <w:tab/>
            </w:r>
            <w:r>
              <w:rPr>
                <w:noProof/>
                <w:webHidden/>
              </w:rPr>
              <w:fldChar w:fldCharType="begin"/>
            </w:r>
            <w:r>
              <w:rPr>
                <w:noProof/>
                <w:webHidden/>
              </w:rPr>
              <w:instrText xml:space="preserve"> PAGEREF _Toc242970906 \h </w:instrText>
            </w:r>
            <w:r>
              <w:rPr>
                <w:noProof/>
                <w:webHidden/>
              </w:rPr>
            </w:r>
            <w:r>
              <w:rPr>
                <w:noProof/>
                <w:webHidden/>
              </w:rPr>
              <w:fldChar w:fldCharType="separate"/>
            </w:r>
            <w:r>
              <w:rPr>
                <w:noProof/>
                <w:webHidden/>
              </w:rPr>
              <w:t>61</w:t>
            </w:r>
            <w:r>
              <w:rPr>
                <w:noProof/>
                <w:webHidden/>
              </w:rPr>
              <w:fldChar w:fldCharType="end"/>
            </w:r>
          </w:hyperlink>
        </w:p>
        <w:p w14:paraId="3C47B05A" w14:textId="1040EB16"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7" w:history="1">
            <w:r w:rsidRPr="008C168C">
              <w:rPr>
                <w:rStyle w:val="Hiperveza"/>
                <w:rFonts w:ascii="Arial" w:hAnsi="Arial" w:cs="Arial"/>
                <w:noProof/>
              </w:rPr>
              <w:t>PROGRAM 1003 – Održavanje komunalne infrastrukture-zelene površine</w:t>
            </w:r>
            <w:r>
              <w:rPr>
                <w:noProof/>
                <w:webHidden/>
              </w:rPr>
              <w:tab/>
            </w:r>
            <w:r>
              <w:rPr>
                <w:noProof/>
                <w:webHidden/>
              </w:rPr>
              <w:fldChar w:fldCharType="begin"/>
            </w:r>
            <w:r>
              <w:rPr>
                <w:noProof/>
                <w:webHidden/>
              </w:rPr>
              <w:instrText xml:space="preserve"> PAGEREF _Toc242970907 \h </w:instrText>
            </w:r>
            <w:r>
              <w:rPr>
                <w:noProof/>
                <w:webHidden/>
              </w:rPr>
            </w:r>
            <w:r>
              <w:rPr>
                <w:noProof/>
                <w:webHidden/>
              </w:rPr>
              <w:fldChar w:fldCharType="separate"/>
            </w:r>
            <w:r>
              <w:rPr>
                <w:noProof/>
                <w:webHidden/>
              </w:rPr>
              <w:t>61</w:t>
            </w:r>
            <w:r>
              <w:rPr>
                <w:noProof/>
                <w:webHidden/>
              </w:rPr>
              <w:fldChar w:fldCharType="end"/>
            </w:r>
          </w:hyperlink>
        </w:p>
        <w:p w14:paraId="25452EC9" w14:textId="5864CF0E"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8" w:history="1">
            <w:r w:rsidRPr="008C168C">
              <w:rPr>
                <w:rStyle w:val="Hiperveza"/>
                <w:rFonts w:ascii="Arial" w:hAnsi="Arial" w:cs="Arial"/>
                <w:noProof/>
              </w:rPr>
              <w:t>PROGRAM 1004 – Održavanje komunalne infrastrukture-javne površine</w:t>
            </w:r>
            <w:r>
              <w:rPr>
                <w:noProof/>
                <w:webHidden/>
              </w:rPr>
              <w:tab/>
            </w:r>
            <w:r>
              <w:rPr>
                <w:noProof/>
                <w:webHidden/>
              </w:rPr>
              <w:fldChar w:fldCharType="begin"/>
            </w:r>
            <w:r>
              <w:rPr>
                <w:noProof/>
                <w:webHidden/>
              </w:rPr>
              <w:instrText xml:space="preserve"> PAGEREF _Toc242970908 \h </w:instrText>
            </w:r>
            <w:r>
              <w:rPr>
                <w:noProof/>
                <w:webHidden/>
              </w:rPr>
            </w:r>
            <w:r>
              <w:rPr>
                <w:noProof/>
                <w:webHidden/>
              </w:rPr>
              <w:fldChar w:fldCharType="separate"/>
            </w:r>
            <w:r>
              <w:rPr>
                <w:noProof/>
                <w:webHidden/>
              </w:rPr>
              <w:t>61</w:t>
            </w:r>
            <w:r>
              <w:rPr>
                <w:noProof/>
                <w:webHidden/>
              </w:rPr>
              <w:fldChar w:fldCharType="end"/>
            </w:r>
          </w:hyperlink>
        </w:p>
        <w:p w14:paraId="6A20906F" w14:textId="6BFF8CB7"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09" w:history="1">
            <w:r w:rsidRPr="008C168C">
              <w:rPr>
                <w:rStyle w:val="Hiperveza"/>
                <w:rFonts w:ascii="Arial" w:hAnsi="Arial" w:cs="Arial"/>
                <w:noProof/>
              </w:rPr>
              <w:t>PROGRAM 1005 – Održavanje građevina, uređaja i opreme javne namjene</w:t>
            </w:r>
            <w:r>
              <w:rPr>
                <w:noProof/>
                <w:webHidden/>
              </w:rPr>
              <w:tab/>
            </w:r>
            <w:r>
              <w:rPr>
                <w:noProof/>
                <w:webHidden/>
              </w:rPr>
              <w:fldChar w:fldCharType="begin"/>
            </w:r>
            <w:r>
              <w:rPr>
                <w:noProof/>
                <w:webHidden/>
              </w:rPr>
              <w:instrText xml:space="preserve"> PAGEREF _Toc242970909 \h </w:instrText>
            </w:r>
            <w:r>
              <w:rPr>
                <w:noProof/>
                <w:webHidden/>
              </w:rPr>
            </w:r>
            <w:r>
              <w:rPr>
                <w:noProof/>
                <w:webHidden/>
              </w:rPr>
              <w:fldChar w:fldCharType="separate"/>
            </w:r>
            <w:r>
              <w:rPr>
                <w:noProof/>
                <w:webHidden/>
              </w:rPr>
              <w:t>61</w:t>
            </w:r>
            <w:r>
              <w:rPr>
                <w:noProof/>
                <w:webHidden/>
              </w:rPr>
              <w:fldChar w:fldCharType="end"/>
            </w:r>
          </w:hyperlink>
        </w:p>
        <w:p w14:paraId="7E51F419" w14:textId="6277B7FA"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0" w:history="1">
            <w:r w:rsidRPr="008C168C">
              <w:rPr>
                <w:rStyle w:val="Hiperveza"/>
                <w:rFonts w:ascii="Arial" w:hAnsi="Arial" w:cs="Arial"/>
                <w:noProof/>
              </w:rPr>
              <w:t>PROGRAM 1006 – Održavanje komunalne infrastrukture- ceste i putevi</w:t>
            </w:r>
            <w:r>
              <w:rPr>
                <w:noProof/>
                <w:webHidden/>
              </w:rPr>
              <w:tab/>
            </w:r>
            <w:r>
              <w:rPr>
                <w:noProof/>
                <w:webHidden/>
              </w:rPr>
              <w:fldChar w:fldCharType="begin"/>
            </w:r>
            <w:r>
              <w:rPr>
                <w:noProof/>
                <w:webHidden/>
              </w:rPr>
              <w:instrText xml:space="preserve"> PAGEREF _Toc242970910 \h </w:instrText>
            </w:r>
            <w:r>
              <w:rPr>
                <w:noProof/>
                <w:webHidden/>
              </w:rPr>
            </w:r>
            <w:r>
              <w:rPr>
                <w:noProof/>
                <w:webHidden/>
              </w:rPr>
              <w:fldChar w:fldCharType="separate"/>
            </w:r>
            <w:r>
              <w:rPr>
                <w:noProof/>
                <w:webHidden/>
              </w:rPr>
              <w:t>62</w:t>
            </w:r>
            <w:r>
              <w:rPr>
                <w:noProof/>
                <w:webHidden/>
              </w:rPr>
              <w:fldChar w:fldCharType="end"/>
            </w:r>
          </w:hyperlink>
        </w:p>
        <w:p w14:paraId="290E5400" w14:textId="2F9D819C"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1" w:history="1">
            <w:r w:rsidRPr="008C168C">
              <w:rPr>
                <w:rStyle w:val="Hiperveza"/>
                <w:rFonts w:ascii="Arial" w:hAnsi="Arial" w:cs="Arial"/>
                <w:noProof/>
              </w:rPr>
              <w:t>PROGRAM 1007 – Održavanje građevina za gospodarenje komunalnim otpadom</w:t>
            </w:r>
            <w:r>
              <w:rPr>
                <w:noProof/>
                <w:webHidden/>
              </w:rPr>
              <w:tab/>
            </w:r>
            <w:r>
              <w:rPr>
                <w:noProof/>
                <w:webHidden/>
              </w:rPr>
              <w:fldChar w:fldCharType="begin"/>
            </w:r>
            <w:r>
              <w:rPr>
                <w:noProof/>
                <w:webHidden/>
              </w:rPr>
              <w:instrText xml:space="preserve"> PAGEREF _Toc242970911 \h </w:instrText>
            </w:r>
            <w:r>
              <w:rPr>
                <w:noProof/>
                <w:webHidden/>
              </w:rPr>
            </w:r>
            <w:r>
              <w:rPr>
                <w:noProof/>
                <w:webHidden/>
              </w:rPr>
              <w:fldChar w:fldCharType="separate"/>
            </w:r>
            <w:r>
              <w:rPr>
                <w:noProof/>
                <w:webHidden/>
              </w:rPr>
              <w:t>62</w:t>
            </w:r>
            <w:r>
              <w:rPr>
                <w:noProof/>
                <w:webHidden/>
              </w:rPr>
              <w:fldChar w:fldCharType="end"/>
            </w:r>
          </w:hyperlink>
        </w:p>
        <w:p w14:paraId="25B953A7" w14:textId="417F31C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2" w:history="1">
            <w:r w:rsidRPr="008C168C">
              <w:rPr>
                <w:rStyle w:val="Hiperveza"/>
                <w:rFonts w:ascii="Arial" w:hAnsi="Arial" w:cs="Arial"/>
                <w:noProof/>
              </w:rPr>
              <w:t>PROGRAM 1008 – Održavanje pomorskog dobra</w:t>
            </w:r>
            <w:r>
              <w:rPr>
                <w:noProof/>
                <w:webHidden/>
              </w:rPr>
              <w:tab/>
            </w:r>
            <w:r>
              <w:rPr>
                <w:noProof/>
                <w:webHidden/>
              </w:rPr>
              <w:fldChar w:fldCharType="begin"/>
            </w:r>
            <w:r>
              <w:rPr>
                <w:noProof/>
                <w:webHidden/>
              </w:rPr>
              <w:instrText xml:space="preserve"> PAGEREF _Toc242970912 \h </w:instrText>
            </w:r>
            <w:r>
              <w:rPr>
                <w:noProof/>
                <w:webHidden/>
              </w:rPr>
            </w:r>
            <w:r>
              <w:rPr>
                <w:noProof/>
                <w:webHidden/>
              </w:rPr>
              <w:fldChar w:fldCharType="separate"/>
            </w:r>
            <w:r>
              <w:rPr>
                <w:noProof/>
                <w:webHidden/>
              </w:rPr>
              <w:t>63</w:t>
            </w:r>
            <w:r>
              <w:rPr>
                <w:noProof/>
                <w:webHidden/>
              </w:rPr>
              <w:fldChar w:fldCharType="end"/>
            </w:r>
          </w:hyperlink>
        </w:p>
        <w:p w14:paraId="51CAE45D" w14:textId="0F0293B0"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3" w:history="1">
            <w:r w:rsidRPr="008C168C">
              <w:rPr>
                <w:rStyle w:val="Hiperveza"/>
                <w:rFonts w:ascii="Arial" w:hAnsi="Arial" w:cs="Arial"/>
                <w:noProof/>
              </w:rPr>
              <w:t>PROGRAM 1009 – Održavanje stambenog fonda</w:t>
            </w:r>
            <w:r>
              <w:rPr>
                <w:noProof/>
                <w:webHidden/>
              </w:rPr>
              <w:tab/>
            </w:r>
            <w:r>
              <w:rPr>
                <w:noProof/>
                <w:webHidden/>
              </w:rPr>
              <w:fldChar w:fldCharType="begin"/>
            </w:r>
            <w:r>
              <w:rPr>
                <w:noProof/>
                <w:webHidden/>
              </w:rPr>
              <w:instrText xml:space="preserve"> PAGEREF _Toc242970913 \h </w:instrText>
            </w:r>
            <w:r>
              <w:rPr>
                <w:noProof/>
                <w:webHidden/>
              </w:rPr>
            </w:r>
            <w:r>
              <w:rPr>
                <w:noProof/>
                <w:webHidden/>
              </w:rPr>
              <w:fldChar w:fldCharType="separate"/>
            </w:r>
            <w:r>
              <w:rPr>
                <w:noProof/>
                <w:webHidden/>
              </w:rPr>
              <w:t>63</w:t>
            </w:r>
            <w:r>
              <w:rPr>
                <w:noProof/>
                <w:webHidden/>
              </w:rPr>
              <w:fldChar w:fldCharType="end"/>
            </w:r>
          </w:hyperlink>
        </w:p>
        <w:p w14:paraId="6FA7B48D" w14:textId="2250DECF"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4" w:history="1">
            <w:r w:rsidRPr="008C168C">
              <w:rPr>
                <w:rStyle w:val="Hiperveza"/>
                <w:rFonts w:ascii="Arial" w:hAnsi="Arial" w:cs="Arial"/>
                <w:noProof/>
              </w:rPr>
              <w:t>PROGRAM 1010 – Održavanje poslovnih prostora</w:t>
            </w:r>
            <w:r>
              <w:rPr>
                <w:noProof/>
                <w:webHidden/>
              </w:rPr>
              <w:tab/>
            </w:r>
            <w:r>
              <w:rPr>
                <w:noProof/>
                <w:webHidden/>
              </w:rPr>
              <w:fldChar w:fldCharType="begin"/>
            </w:r>
            <w:r>
              <w:rPr>
                <w:noProof/>
                <w:webHidden/>
              </w:rPr>
              <w:instrText xml:space="preserve"> PAGEREF _Toc242970914 \h </w:instrText>
            </w:r>
            <w:r>
              <w:rPr>
                <w:noProof/>
                <w:webHidden/>
              </w:rPr>
            </w:r>
            <w:r>
              <w:rPr>
                <w:noProof/>
                <w:webHidden/>
              </w:rPr>
              <w:fldChar w:fldCharType="separate"/>
            </w:r>
            <w:r>
              <w:rPr>
                <w:noProof/>
                <w:webHidden/>
              </w:rPr>
              <w:t>63</w:t>
            </w:r>
            <w:r>
              <w:rPr>
                <w:noProof/>
                <w:webHidden/>
              </w:rPr>
              <w:fldChar w:fldCharType="end"/>
            </w:r>
          </w:hyperlink>
        </w:p>
        <w:p w14:paraId="0FC66D3A" w14:textId="43B92B19"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5" w:history="1">
            <w:r w:rsidRPr="008C168C">
              <w:rPr>
                <w:rStyle w:val="Hiperveza"/>
                <w:rFonts w:ascii="Arial" w:hAnsi="Arial" w:cs="Arial"/>
                <w:noProof/>
              </w:rPr>
              <w:t>PROGRAM 1011 – Uređenje naselja</w:t>
            </w:r>
            <w:r>
              <w:rPr>
                <w:noProof/>
                <w:webHidden/>
              </w:rPr>
              <w:tab/>
            </w:r>
            <w:r>
              <w:rPr>
                <w:noProof/>
                <w:webHidden/>
              </w:rPr>
              <w:fldChar w:fldCharType="begin"/>
            </w:r>
            <w:r>
              <w:rPr>
                <w:noProof/>
                <w:webHidden/>
              </w:rPr>
              <w:instrText xml:space="preserve"> PAGEREF _Toc242970915 \h </w:instrText>
            </w:r>
            <w:r>
              <w:rPr>
                <w:noProof/>
                <w:webHidden/>
              </w:rPr>
            </w:r>
            <w:r>
              <w:rPr>
                <w:noProof/>
                <w:webHidden/>
              </w:rPr>
              <w:fldChar w:fldCharType="separate"/>
            </w:r>
            <w:r>
              <w:rPr>
                <w:noProof/>
                <w:webHidden/>
              </w:rPr>
              <w:t>64</w:t>
            </w:r>
            <w:r>
              <w:rPr>
                <w:noProof/>
                <w:webHidden/>
              </w:rPr>
              <w:fldChar w:fldCharType="end"/>
            </w:r>
          </w:hyperlink>
        </w:p>
        <w:p w14:paraId="4A59020B" w14:textId="5E98570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6" w:history="1">
            <w:r w:rsidRPr="008C168C">
              <w:rPr>
                <w:rStyle w:val="Hiperveza"/>
                <w:rFonts w:ascii="Arial" w:hAnsi="Arial" w:cs="Arial"/>
                <w:noProof/>
              </w:rPr>
              <w:t>PROGRAM 1012- Priprema i provedba EU projekata</w:t>
            </w:r>
            <w:r>
              <w:rPr>
                <w:noProof/>
                <w:webHidden/>
              </w:rPr>
              <w:tab/>
            </w:r>
            <w:r>
              <w:rPr>
                <w:noProof/>
                <w:webHidden/>
              </w:rPr>
              <w:fldChar w:fldCharType="begin"/>
            </w:r>
            <w:r>
              <w:rPr>
                <w:noProof/>
                <w:webHidden/>
              </w:rPr>
              <w:instrText xml:space="preserve"> PAGEREF _Toc242970916 \h </w:instrText>
            </w:r>
            <w:r>
              <w:rPr>
                <w:noProof/>
                <w:webHidden/>
              </w:rPr>
            </w:r>
            <w:r>
              <w:rPr>
                <w:noProof/>
                <w:webHidden/>
              </w:rPr>
              <w:fldChar w:fldCharType="separate"/>
            </w:r>
            <w:r>
              <w:rPr>
                <w:noProof/>
                <w:webHidden/>
              </w:rPr>
              <w:t>64</w:t>
            </w:r>
            <w:r>
              <w:rPr>
                <w:noProof/>
                <w:webHidden/>
              </w:rPr>
              <w:fldChar w:fldCharType="end"/>
            </w:r>
          </w:hyperlink>
        </w:p>
        <w:p w14:paraId="53B02DC5" w14:textId="08ACB1A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7" w:history="1">
            <w:r w:rsidRPr="008C168C">
              <w:rPr>
                <w:rStyle w:val="Hiperveza"/>
                <w:rFonts w:ascii="Arial" w:hAnsi="Arial" w:cs="Arial"/>
                <w:noProof/>
              </w:rPr>
              <w:t>PROGRAM 1013 – Poticanje razvoja turizma</w:t>
            </w:r>
            <w:r>
              <w:rPr>
                <w:noProof/>
                <w:webHidden/>
              </w:rPr>
              <w:tab/>
            </w:r>
            <w:r>
              <w:rPr>
                <w:noProof/>
                <w:webHidden/>
              </w:rPr>
              <w:fldChar w:fldCharType="begin"/>
            </w:r>
            <w:r>
              <w:rPr>
                <w:noProof/>
                <w:webHidden/>
              </w:rPr>
              <w:instrText xml:space="preserve"> PAGEREF _Toc242970917 \h </w:instrText>
            </w:r>
            <w:r>
              <w:rPr>
                <w:noProof/>
                <w:webHidden/>
              </w:rPr>
            </w:r>
            <w:r>
              <w:rPr>
                <w:noProof/>
                <w:webHidden/>
              </w:rPr>
              <w:fldChar w:fldCharType="separate"/>
            </w:r>
            <w:r>
              <w:rPr>
                <w:noProof/>
                <w:webHidden/>
              </w:rPr>
              <w:t>64</w:t>
            </w:r>
            <w:r>
              <w:rPr>
                <w:noProof/>
                <w:webHidden/>
              </w:rPr>
              <w:fldChar w:fldCharType="end"/>
            </w:r>
          </w:hyperlink>
        </w:p>
        <w:p w14:paraId="28D8CD3D" w14:textId="4B5F3E74"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8" w:history="1">
            <w:r w:rsidRPr="008C168C">
              <w:rPr>
                <w:rStyle w:val="Hiperveza"/>
                <w:rFonts w:ascii="Arial" w:hAnsi="Arial" w:cs="Arial"/>
                <w:noProof/>
              </w:rPr>
              <w:t>PROGRAM 1014 – Jačanje gospodarstva</w:t>
            </w:r>
            <w:r>
              <w:rPr>
                <w:noProof/>
                <w:webHidden/>
              </w:rPr>
              <w:tab/>
            </w:r>
            <w:r>
              <w:rPr>
                <w:noProof/>
                <w:webHidden/>
              </w:rPr>
              <w:fldChar w:fldCharType="begin"/>
            </w:r>
            <w:r>
              <w:rPr>
                <w:noProof/>
                <w:webHidden/>
              </w:rPr>
              <w:instrText xml:space="preserve"> PAGEREF _Toc242970918 \h </w:instrText>
            </w:r>
            <w:r>
              <w:rPr>
                <w:noProof/>
                <w:webHidden/>
              </w:rPr>
            </w:r>
            <w:r>
              <w:rPr>
                <w:noProof/>
                <w:webHidden/>
              </w:rPr>
              <w:fldChar w:fldCharType="separate"/>
            </w:r>
            <w:r>
              <w:rPr>
                <w:noProof/>
                <w:webHidden/>
              </w:rPr>
              <w:t>64</w:t>
            </w:r>
            <w:r>
              <w:rPr>
                <w:noProof/>
                <w:webHidden/>
              </w:rPr>
              <w:fldChar w:fldCharType="end"/>
            </w:r>
          </w:hyperlink>
        </w:p>
        <w:p w14:paraId="20465B81" w14:textId="3568EA3B"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19" w:history="1">
            <w:r w:rsidRPr="008C168C">
              <w:rPr>
                <w:rStyle w:val="Hiperveza"/>
                <w:rFonts w:ascii="Arial" w:hAnsi="Arial" w:cs="Arial"/>
                <w:noProof/>
              </w:rPr>
              <w:t>PROGRAM 1015 – Potpora poljoprivredi</w:t>
            </w:r>
            <w:r>
              <w:rPr>
                <w:noProof/>
                <w:webHidden/>
              </w:rPr>
              <w:tab/>
            </w:r>
            <w:r>
              <w:rPr>
                <w:noProof/>
                <w:webHidden/>
              </w:rPr>
              <w:fldChar w:fldCharType="begin"/>
            </w:r>
            <w:r>
              <w:rPr>
                <w:noProof/>
                <w:webHidden/>
              </w:rPr>
              <w:instrText xml:space="preserve"> PAGEREF _Toc242970919 \h </w:instrText>
            </w:r>
            <w:r>
              <w:rPr>
                <w:noProof/>
                <w:webHidden/>
              </w:rPr>
            </w:r>
            <w:r>
              <w:rPr>
                <w:noProof/>
                <w:webHidden/>
              </w:rPr>
              <w:fldChar w:fldCharType="separate"/>
            </w:r>
            <w:r>
              <w:rPr>
                <w:noProof/>
                <w:webHidden/>
              </w:rPr>
              <w:t>65</w:t>
            </w:r>
            <w:r>
              <w:rPr>
                <w:noProof/>
                <w:webHidden/>
              </w:rPr>
              <w:fldChar w:fldCharType="end"/>
            </w:r>
          </w:hyperlink>
        </w:p>
        <w:p w14:paraId="46311C22" w14:textId="24B69239"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20" w:history="1">
            <w:r w:rsidRPr="008C168C">
              <w:rPr>
                <w:rStyle w:val="Hiperveza"/>
                <w:rFonts w:ascii="Arial" w:hAnsi="Arial" w:cs="Arial"/>
                <w:noProof/>
              </w:rPr>
              <w:t>PROGRAM 1016 – Održavanje prometnih linija</w:t>
            </w:r>
            <w:r>
              <w:rPr>
                <w:noProof/>
                <w:webHidden/>
              </w:rPr>
              <w:tab/>
            </w:r>
            <w:r>
              <w:rPr>
                <w:noProof/>
                <w:webHidden/>
              </w:rPr>
              <w:fldChar w:fldCharType="begin"/>
            </w:r>
            <w:r>
              <w:rPr>
                <w:noProof/>
                <w:webHidden/>
              </w:rPr>
              <w:instrText xml:space="preserve"> PAGEREF _Toc242970920 \h </w:instrText>
            </w:r>
            <w:r>
              <w:rPr>
                <w:noProof/>
                <w:webHidden/>
              </w:rPr>
            </w:r>
            <w:r>
              <w:rPr>
                <w:noProof/>
                <w:webHidden/>
              </w:rPr>
              <w:fldChar w:fldCharType="separate"/>
            </w:r>
            <w:r>
              <w:rPr>
                <w:noProof/>
                <w:webHidden/>
              </w:rPr>
              <w:t>65</w:t>
            </w:r>
            <w:r>
              <w:rPr>
                <w:noProof/>
                <w:webHidden/>
              </w:rPr>
              <w:fldChar w:fldCharType="end"/>
            </w:r>
          </w:hyperlink>
        </w:p>
        <w:p w14:paraId="65112E00" w14:textId="2888D20D"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21" w:history="1">
            <w:r w:rsidRPr="008C168C">
              <w:rPr>
                <w:rStyle w:val="Hiperveza"/>
                <w:rFonts w:ascii="Arial" w:hAnsi="Arial" w:cs="Arial"/>
                <w:noProof/>
              </w:rPr>
              <w:t>PROGRAM  1017 – Intervencijski programi i zalihe</w:t>
            </w:r>
            <w:r>
              <w:rPr>
                <w:noProof/>
                <w:webHidden/>
              </w:rPr>
              <w:tab/>
            </w:r>
            <w:r>
              <w:rPr>
                <w:noProof/>
                <w:webHidden/>
              </w:rPr>
              <w:fldChar w:fldCharType="begin"/>
            </w:r>
            <w:r>
              <w:rPr>
                <w:noProof/>
                <w:webHidden/>
              </w:rPr>
              <w:instrText xml:space="preserve"> PAGEREF _Toc242970921 \h </w:instrText>
            </w:r>
            <w:r>
              <w:rPr>
                <w:noProof/>
                <w:webHidden/>
              </w:rPr>
            </w:r>
            <w:r>
              <w:rPr>
                <w:noProof/>
                <w:webHidden/>
              </w:rPr>
              <w:fldChar w:fldCharType="separate"/>
            </w:r>
            <w:r>
              <w:rPr>
                <w:noProof/>
                <w:webHidden/>
              </w:rPr>
              <w:t>65</w:t>
            </w:r>
            <w:r>
              <w:rPr>
                <w:noProof/>
                <w:webHidden/>
              </w:rPr>
              <w:fldChar w:fldCharType="end"/>
            </w:r>
          </w:hyperlink>
        </w:p>
        <w:p w14:paraId="5F1E942F" w14:textId="258F2C01"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22" w:history="1">
            <w:r w:rsidRPr="008C168C">
              <w:rPr>
                <w:rStyle w:val="Hiperveza"/>
                <w:rFonts w:ascii="Arial" w:hAnsi="Arial" w:cs="Arial"/>
                <w:noProof/>
              </w:rPr>
              <w:t>PROGRAM 1018 – Organiziranje i provođenje zaštite i spašavanja</w:t>
            </w:r>
            <w:r>
              <w:rPr>
                <w:noProof/>
                <w:webHidden/>
              </w:rPr>
              <w:tab/>
            </w:r>
            <w:r>
              <w:rPr>
                <w:noProof/>
                <w:webHidden/>
              </w:rPr>
              <w:fldChar w:fldCharType="begin"/>
            </w:r>
            <w:r>
              <w:rPr>
                <w:noProof/>
                <w:webHidden/>
              </w:rPr>
              <w:instrText xml:space="preserve"> PAGEREF _Toc242970922 \h </w:instrText>
            </w:r>
            <w:r>
              <w:rPr>
                <w:noProof/>
                <w:webHidden/>
              </w:rPr>
            </w:r>
            <w:r>
              <w:rPr>
                <w:noProof/>
                <w:webHidden/>
              </w:rPr>
              <w:fldChar w:fldCharType="separate"/>
            </w:r>
            <w:r>
              <w:rPr>
                <w:noProof/>
                <w:webHidden/>
              </w:rPr>
              <w:t>66</w:t>
            </w:r>
            <w:r>
              <w:rPr>
                <w:noProof/>
                <w:webHidden/>
              </w:rPr>
              <w:fldChar w:fldCharType="end"/>
            </w:r>
          </w:hyperlink>
        </w:p>
        <w:p w14:paraId="3327B547" w14:textId="5FADBFD7" w:rsidR="00ED6E6D" w:rsidRDefault="00ED6E6D">
          <w:pPr>
            <w:pStyle w:val="Sadraj3"/>
            <w:tabs>
              <w:tab w:val="right" w:leader="dot" w:pos="9062"/>
            </w:tabs>
            <w:rPr>
              <w:rFonts w:asciiTheme="minorHAnsi" w:eastAsiaTheme="minorEastAsia" w:hAnsiTheme="minorHAnsi" w:cstheme="minorBidi"/>
              <w:noProof/>
              <w:szCs w:val="24"/>
              <w:lang w:eastAsia="hr-HR" w:bidi="ar-SA"/>
              <w14:ligatures w14:val="standardContextual"/>
            </w:rPr>
          </w:pPr>
          <w:hyperlink w:anchor="_Toc242970923" w:history="1">
            <w:r w:rsidRPr="008C168C">
              <w:rPr>
                <w:rStyle w:val="Hiperveza"/>
                <w:rFonts w:ascii="Arial" w:hAnsi="Arial" w:cs="Arial"/>
                <w:noProof/>
                <w:highlight w:val="lightGray"/>
              </w:rPr>
              <w:t>Proračunski korisnik 37978: JAVNA VATROGASNA POSTROJBA</w:t>
            </w:r>
            <w:r>
              <w:rPr>
                <w:noProof/>
                <w:webHidden/>
              </w:rPr>
              <w:tab/>
            </w:r>
            <w:r>
              <w:rPr>
                <w:noProof/>
                <w:webHidden/>
              </w:rPr>
              <w:fldChar w:fldCharType="begin"/>
            </w:r>
            <w:r>
              <w:rPr>
                <w:noProof/>
                <w:webHidden/>
              </w:rPr>
              <w:instrText xml:space="preserve"> PAGEREF _Toc242970923 \h </w:instrText>
            </w:r>
            <w:r>
              <w:rPr>
                <w:noProof/>
                <w:webHidden/>
              </w:rPr>
            </w:r>
            <w:r>
              <w:rPr>
                <w:noProof/>
                <w:webHidden/>
              </w:rPr>
              <w:fldChar w:fldCharType="separate"/>
            </w:r>
            <w:r>
              <w:rPr>
                <w:noProof/>
                <w:webHidden/>
              </w:rPr>
              <w:t>66</w:t>
            </w:r>
            <w:r>
              <w:rPr>
                <w:noProof/>
                <w:webHidden/>
              </w:rPr>
              <w:fldChar w:fldCharType="end"/>
            </w:r>
          </w:hyperlink>
        </w:p>
        <w:p w14:paraId="6FCD2645" w14:textId="15623558" w:rsidR="00DF5FB4" w:rsidRDefault="0033525C">
          <w:pPr>
            <w:pStyle w:val="Sadraj5"/>
            <w:rPr>
              <w:rFonts w:asciiTheme="minorHAnsi" w:eastAsiaTheme="minorEastAsia" w:hAnsiTheme="minorHAnsi" w:cstheme="minorBidi"/>
              <w:b w:val="0"/>
              <w:bCs w:val="0"/>
              <w:sz w:val="22"/>
              <w:szCs w:val="22"/>
              <w:lang w:eastAsia="hr-HR" w:bidi="ar-SA"/>
              <w14:ligatures w14:val="standardContextual"/>
            </w:rPr>
          </w:pPr>
          <w:r>
            <w:rPr>
              <w:rStyle w:val="Indeksnapoveznica"/>
            </w:rPr>
            <w:fldChar w:fldCharType="end"/>
          </w:r>
        </w:p>
      </w:sdtContent>
    </w:sdt>
    <w:p w14:paraId="6FCD2646" w14:textId="77777777" w:rsidR="00DF5FB4" w:rsidRDefault="0033525C">
      <w:pPr>
        <w:rPr>
          <w:rFonts w:ascii="Arial" w:hAnsi="Arial" w:cs="Arial"/>
          <w:b/>
          <w:bCs/>
          <w:color w:val="000000" w:themeColor="text1"/>
        </w:rPr>
      </w:pPr>
      <w:r>
        <w:br w:type="page"/>
      </w:r>
    </w:p>
    <w:p w14:paraId="6FCD2647" w14:textId="77777777" w:rsidR="00DF5FB4" w:rsidRPr="009C0AA3" w:rsidRDefault="0033525C" w:rsidP="00167AA4">
      <w:pPr>
        <w:pStyle w:val="Naslov1"/>
        <w:rPr>
          <w:rFonts w:ascii="Arial" w:hAnsi="Arial" w:cs="Arial"/>
          <w:i/>
          <w:iCs/>
          <w:sz w:val="28"/>
          <w:szCs w:val="28"/>
        </w:rPr>
      </w:pPr>
      <w:bookmarkStart w:id="0" w:name="_Toc242970871"/>
      <w:r w:rsidRPr="009C0AA3">
        <w:rPr>
          <w:rFonts w:ascii="Arial" w:hAnsi="Arial" w:cs="Arial"/>
          <w:i/>
          <w:iCs/>
          <w:sz w:val="28"/>
          <w:szCs w:val="28"/>
          <w:highlight w:val="lightGray"/>
        </w:rPr>
        <w:lastRenderedPageBreak/>
        <w:t>OPĆI DIO</w:t>
      </w:r>
      <w:bookmarkEnd w:id="0"/>
      <w:r w:rsidRPr="009C0AA3">
        <w:rPr>
          <w:rFonts w:ascii="Arial" w:hAnsi="Arial" w:cs="Arial"/>
          <w:i/>
          <w:iCs/>
          <w:sz w:val="28"/>
          <w:szCs w:val="28"/>
        </w:rPr>
        <w:t xml:space="preserve"> </w:t>
      </w:r>
    </w:p>
    <w:p w14:paraId="6FCD2648" w14:textId="77777777" w:rsidR="00DF5FB4" w:rsidRDefault="00DF5FB4">
      <w:pPr>
        <w:rPr>
          <w:rFonts w:ascii="Arial" w:hAnsi="Arial" w:cs="Arial"/>
          <w:b/>
          <w:bCs/>
          <w:color w:val="000000" w:themeColor="text1"/>
          <w:sz w:val="20"/>
          <w:szCs w:val="20"/>
        </w:rPr>
      </w:pPr>
    </w:p>
    <w:p w14:paraId="6FCD264A" w14:textId="3A60D1D8"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            Proračun Grada Malog Lošinja za razdoblje 202</w:t>
      </w:r>
      <w:r w:rsidR="00DB0FC1">
        <w:rPr>
          <w:rFonts w:ascii="Arial" w:hAnsi="Arial" w:cs="Arial"/>
          <w:color w:val="000000" w:themeColor="text1"/>
          <w:sz w:val="20"/>
          <w:szCs w:val="20"/>
        </w:rPr>
        <w:t>7</w:t>
      </w:r>
      <w:r>
        <w:rPr>
          <w:rFonts w:ascii="Arial" w:hAnsi="Arial" w:cs="Arial"/>
          <w:color w:val="000000" w:themeColor="text1"/>
          <w:sz w:val="20"/>
          <w:szCs w:val="20"/>
        </w:rPr>
        <w:t>.-202</w:t>
      </w:r>
      <w:r w:rsidR="00DB0FC1">
        <w:rPr>
          <w:rFonts w:ascii="Arial" w:hAnsi="Arial" w:cs="Arial"/>
          <w:color w:val="000000" w:themeColor="text1"/>
          <w:sz w:val="20"/>
          <w:szCs w:val="20"/>
        </w:rPr>
        <w:t>9</w:t>
      </w:r>
      <w:r>
        <w:rPr>
          <w:rFonts w:ascii="Arial" w:hAnsi="Arial" w:cs="Arial"/>
          <w:color w:val="000000" w:themeColor="text1"/>
          <w:sz w:val="20"/>
          <w:szCs w:val="20"/>
        </w:rPr>
        <w:t>. godine izrađuje se temeljem članaka 28-37. Zakona o proračunu (“Narodne novine RH”, br. 144/21).</w:t>
      </w:r>
    </w:p>
    <w:p w14:paraId="6FCD264B" w14:textId="13C625DB"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          Polazište za izradu Prijedloga Proračuna za razdoblje 202</w:t>
      </w:r>
      <w:r w:rsidR="00876385">
        <w:rPr>
          <w:rFonts w:ascii="Arial" w:hAnsi="Arial" w:cs="Arial"/>
          <w:color w:val="000000" w:themeColor="text1"/>
          <w:sz w:val="20"/>
          <w:szCs w:val="20"/>
        </w:rPr>
        <w:t>7</w:t>
      </w:r>
      <w:r>
        <w:rPr>
          <w:rFonts w:ascii="Arial" w:hAnsi="Arial" w:cs="Arial"/>
          <w:color w:val="000000" w:themeColor="text1"/>
          <w:sz w:val="20"/>
          <w:szCs w:val="20"/>
        </w:rPr>
        <w:t>.-202</w:t>
      </w:r>
      <w:r w:rsidR="00876385">
        <w:rPr>
          <w:rFonts w:ascii="Arial" w:hAnsi="Arial" w:cs="Arial"/>
          <w:color w:val="000000" w:themeColor="text1"/>
          <w:sz w:val="20"/>
          <w:szCs w:val="20"/>
        </w:rPr>
        <w:t>9</w:t>
      </w:r>
      <w:r>
        <w:rPr>
          <w:rFonts w:ascii="Arial" w:hAnsi="Arial" w:cs="Arial"/>
          <w:color w:val="000000" w:themeColor="text1"/>
          <w:sz w:val="20"/>
          <w:szCs w:val="20"/>
        </w:rPr>
        <w:t>. godine bile su Upute za izradu proračuna JLP(R)S za razdoblje 202</w:t>
      </w:r>
      <w:r w:rsidR="001B0ABC">
        <w:rPr>
          <w:rFonts w:ascii="Arial" w:hAnsi="Arial" w:cs="Arial"/>
          <w:color w:val="000000" w:themeColor="text1"/>
          <w:sz w:val="20"/>
          <w:szCs w:val="20"/>
        </w:rPr>
        <w:t>7</w:t>
      </w:r>
      <w:r>
        <w:rPr>
          <w:rFonts w:ascii="Arial" w:hAnsi="Arial" w:cs="Arial"/>
          <w:color w:val="000000" w:themeColor="text1"/>
          <w:sz w:val="20"/>
          <w:szCs w:val="20"/>
        </w:rPr>
        <w:t>-202</w:t>
      </w:r>
      <w:r w:rsidR="001B0ABC">
        <w:rPr>
          <w:rFonts w:ascii="Arial" w:hAnsi="Arial" w:cs="Arial"/>
          <w:color w:val="000000" w:themeColor="text1"/>
          <w:sz w:val="20"/>
          <w:szCs w:val="20"/>
        </w:rPr>
        <w:t>9</w:t>
      </w:r>
      <w:r>
        <w:rPr>
          <w:rFonts w:ascii="Arial" w:hAnsi="Arial" w:cs="Arial"/>
          <w:color w:val="000000" w:themeColor="text1"/>
          <w:sz w:val="20"/>
          <w:szCs w:val="20"/>
        </w:rPr>
        <w:t>. godine koje je izradilo Ministarstvo financija</w:t>
      </w:r>
      <w:r w:rsidR="00D7665E">
        <w:rPr>
          <w:rFonts w:ascii="Arial" w:hAnsi="Arial" w:cs="Arial"/>
          <w:color w:val="000000" w:themeColor="text1"/>
          <w:sz w:val="20"/>
          <w:szCs w:val="20"/>
        </w:rPr>
        <w:t>.</w:t>
      </w:r>
      <w:r>
        <w:rPr>
          <w:rFonts w:ascii="Arial" w:hAnsi="Arial" w:cs="Arial"/>
          <w:color w:val="000000" w:themeColor="text1"/>
          <w:sz w:val="20"/>
          <w:szCs w:val="20"/>
        </w:rPr>
        <w:t xml:space="preserve"> Temeljem dobivenih uputa dostavljene su upute korisnicima proračuna radi izrade prijedloga financijskih planova.</w:t>
      </w:r>
    </w:p>
    <w:p w14:paraId="6FCD264C" w14:textId="77777777" w:rsidR="00DF5FB4" w:rsidRDefault="00DF5FB4">
      <w:pPr>
        <w:jc w:val="both"/>
        <w:rPr>
          <w:rFonts w:ascii="Arial" w:hAnsi="Arial" w:cs="Arial"/>
          <w:color w:val="000000" w:themeColor="text1"/>
          <w:sz w:val="20"/>
          <w:szCs w:val="20"/>
        </w:rPr>
      </w:pPr>
    </w:p>
    <w:p w14:paraId="6FCD264D" w14:textId="41F1FA55"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         Uz Proračun 202</w:t>
      </w:r>
      <w:r w:rsidR="001B0ABC">
        <w:rPr>
          <w:rFonts w:ascii="Arial" w:hAnsi="Arial" w:cs="Arial"/>
          <w:color w:val="000000" w:themeColor="text1"/>
          <w:sz w:val="20"/>
          <w:szCs w:val="20"/>
        </w:rPr>
        <w:t>7</w:t>
      </w:r>
      <w:r>
        <w:rPr>
          <w:rFonts w:ascii="Arial" w:hAnsi="Arial" w:cs="Arial"/>
          <w:color w:val="000000" w:themeColor="text1"/>
          <w:sz w:val="20"/>
          <w:szCs w:val="20"/>
        </w:rPr>
        <w:t>. godine, predlaže se i Projekcija proračuna za razdoblje 202</w:t>
      </w:r>
      <w:r w:rsidR="001B0ABC">
        <w:rPr>
          <w:rFonts w:ascii="Arial" w:hAnsi="Arial" w:cs="Arial"/>
          <w:color w:val="000000" w:themeColor="text1"/>
          <w:sz w:val="20"/>
          <w:szCs w:val="20"/>
        </w:rPr>
        <w:t>8</w:t>
      </w:r>
      <w:r>
        <w:rPr>
          <w:rFonts w:ascii="Arial" w:hAnsi="Arial" w:cs="Arial"/>
          <w:color w:val="000000" w:themeColor="text1"/>
          <w:sz w:val="20"/>
          <w:szCs w:val="20"/>
        </w:rPr>
        <w:t>. - 202</w:t>
      </w:r>
      <w:r w:rsidR="001B0ABC">
        <w:rPr>
          <w:rFonts w:ascii="Arial" w:hAnsi="Arial" w:cs="Arial"/>
          <w:color w:val="000000" w:themeColor="text1"/>
          <w:sz w:val="20"/>
          <w:szCs w:val="20"/>
        </w:rPr>
        <w:t>9</w:t>
      </w:r>
      <w:r>
        <w:rPr>
          <w:rFonts w:ascii="Arial" w:hAnsi="Arial" w:cs="Arial"/>
          <w:color w:val="000000" w:themeColor="text1"/>
          <w:sz w:val="20"/>
          <w:szCs w:val="20"/>
        </w:rPr>
        <w:t>. godine.</w:t>
      </w:r>
      <w:bookmarkStart w:id="1" w:name="_Hlk499301077"/>
    </w:p>
    <w:p w14:paraId="6FCD264E" w14:textId="77777777" w:rsidR="00DF5FB4" w:rsidRDefault="00DF5FB4">
      <w:pPr>
        <w:jc w:val="both"/>
        <w:rPr>
          <w:rFonts w:ascii="Arial" w:hAnsi="Arial" w:cs="Arial"/>
          <w:color w:val="000000" w:themeColor="text1"/>
          <w:sz w:val="20"/>
          <w:szCs w:val="20"/>
        </w:rPr>
      </w:pPr>
    </w:p>
    <w:p w14:paraId="6FCD264F" w14:textId="5F06C307"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          Proračunom i projekcijom planiran </w:t>
      </w:r>
      <w:r w:rsidR="00B9740D">
        <w:rPr>
          <w:rFonts w:ascii="Arial" w:hAnsi="Arial" w:cs="Arial"/>
          <w:color w:val="000000" w:themeColor="text1"/>
          <w:sz w:val="20"/>
          <w:szCs w:val="20"/>
        </w:rPr>
        <w:t xml:space="preserve">je </w:t>
      </w:r>
      <w:r>
        <w:rPr>
          <w:rFonts w:ascii="Arial" w:hAnsi="Arial" w:cs="Arial"/>
          <w:color w:val="000000" w:themeColor="text1"/>
          <w:sz w:val="20"/>
          <w:szCs w:val="20"/>
        </w:rPr>
        <w:t>nastavak značajnih ulaganja Grada u kapitalne investicije u kulturi, (Osorske zidine, utvrda Kaštel, uređenje križnog puta, izložbeni prostor za pomorsku zbirku</w:t>
      </w:r>
      <w:r w:rsidR="00AD6C79">
        <w:rPr>
          <w:rFonts w:ascii="Arial" w:hAnsi="Arial" w:cs="Arial"/>
          <w:color w:val="000000" w:themeColor="text1"/>
          <w:sz w:val="20"/>
          <w:szCs w:val="20"/>
        </w:rPr>
        <w:t>, uređenje trga u Osoru</w:t>
      </w:r>
      <w:r>
        <w:rPr>
          <w:rFonts w:ascii="Arial" w:hAnsi="Arial" w:cs="Arial"/>
          <w:color w:val="000000" w:themeColor="text1"/>
          <w:sz w:val="20"/>
          <w:szCs w:val="20"/>
        </w:rPr>
        <w:t>),</w:t>
      </w:r>
      <w:r w:rsidR="00565B8C">
        <w:rPr>
          <w:rFonts w:ascii="Arial" w:hAnsi="Arial" w:cs="Arial"/>
          <w:color w:val="000000" w:themeColor="text1"/>
          <w:sz w:val="20"/>
          <w:szCs w:val="20"/>
        </w:rPr>
        <w:t xml:space="preserve"> turizmu (</w:t>
      </w:r>
      <w:r w:rsidR="00BD271A">
        <w:rPr>
          <w:rFonts w:ascii="Arial" w:hAnsi="Arial" w:cs="Arial"/>
          <w:color w:val="000000" w:themeColor="text1"/>
          <w:sz w:val="20"/>
          <w:szCs w:val="20"/>
        </w:rPr>
        <w:t xml:space="preserve">uređenje lokaliteta Punta Leva), </w:t>
      </w:r>
      <w:r w:rsidR="007232AF">
        <w:rPr>
          <w:rFonts w:ascii="Arial" w:hAnsi="Arial" w:cs="Arial"/>
          <w:color w:val="000000" w:themeColor="text1"/>
          <w:sz w:val="20"/>
          <w:szCs w:val="20"/>
        </w:rPr>
        <w:t>zaštit</w:t>
      </w:r>
      <w:r w:rsidR="00237961">
        <w:rPr>
          <w:rFonts w:ascii="Arial" w:hAnsi="Arial" w:cs="Arial"/>
          <w:color w:val="000000" w:themeColor="text1"/>
          <w:sz w:val="20"/>
          <w:szCs w:val="20"/>
        </w:rPr>
        <w:t>i</w:t>
      </w:r>
      <w:r w:rsidR="007232AF">
        <w:rPr>
          <w:rFonts w:ascii="Arial" w:hAnsi="Arial" w:cs="Arial"/>
          <w:color w:val="000000" w:themeColor="text1"/>
          <w:sz w:val="20"/>
          <w:szCs w:val="20"/>
        </w:rPr>
        <w:t xml:space="preserve"> od požara (Vatrogasni dom) </w:t>
      </w:r>
      <w:r>
        <w:rPr>
          <w:rFonts w:ascii="Arial" w:hAnsi="Arial" w:cs="Arial"/>
          <w:color w:val="000000" w:themeColor="text1"/>
          <w:sz w:val="20"/>
          <w:szCs w:val="20"/>
        </w:rPr>
        <w:t xml:space="preserve">te u stanogradnju. Proračunom se nastavljaju ulaganja u komunalnu infrastrukturu (izgradnja novih i sanacija i uređenje postojećih prometnica – ceste Malin, </w:t>
      </w:r>
      <w:r w:rsidR="00DD74F3">
        <w:rPr>
          <w:rFonts w:ascii="Arial" w:hAnsi="Arial" w:cs="Arial"/>
          <w:color w:val="000000" w:themeColor="text1"/>
          <w:sz w:val="20"/>
          <w:szCs w:val="20"/>
        </w:rPr>
        <w:t>Mije Mirkovića</w:t>
      </w:r>
      <w:r>
        <w:rPr>
          <w:rFonts w:ascii="Arial" w:hAnsi="Arial" w:cs="Arial"/>
          <w:color w:val="000000" w:themeColor="text1"/>
          <w:sz w:val="20"/>
          <w:szCs w:val="20"/>
        </w:rPr>
        <w:t xml:space="preserve">,  cesta u stambenoj zoni Kalvarija, pristupna cesta u gospodarskoj zoni, cesta Kovčanje-Poljana, rekonstrukcija ulice Šime Kvirina Kozulića, cesta Galboka,  cesta u Artatorama, cesta Mali-Veli Lošinj), zatim uređenje </w:t>
      </w:r>
      <w:r w:rsidR="002858EE">
        <w:rPr>
          <w:rFonts w:ascii="Arial" w:hAnsi="Arial" w:cs="Arial"/>
          <w:color w:val="000000" w:themeColor="text1"/>
          <w:sz w:val="20"/>
          <w:szCs w:val="20"/>
        </w:rPr>
        <w:t>staza i javnih puteva</w:t>
      </w:r>
      <w:r>
        <w:rPr>
          <w:rFonts w:ascii="Arial" w:hAnsi="Arial" w:cs="Arial"/>
          <w:color w:val="000000" w:themeColor="text1"/>
          <w:sz w:val="20"/>
          <w:szCs w:val="20"/>
        </w:rPr>
        <w:t xml:space="preserve"> –</w:t>
      </w:r>
      <w:r w:rsidR="008E744C">
        <w:rPr>
          <w:rFonts w:ascii="Arial" w:hAnsi="Arial" w:cs="Arial"/>
          <w:color w:val="000000" w:themeColor="text1"/>
          <w:sz w:val="20"/>
          <w:szCs w:val="20"/>
        </w:rPr>
        <w:t xml:space="preserve"> </w:t>
      </w:r>
      <w:r>
        <w:rPr>
          <w:rFonts w:ascii="Arial" w:hAnsi="Arial" w:cs="Arial"/>
          <w:color w:val="000000" w:themeColor="text1"/>
          <w:sz w:val="20"/>
          <w:szCs w:val="20"/>
        </w:rPr>
        <w:t>biciklističke staze i šetnice</w:t>
      </w:r>
      <w:r w:rsidR="00452059">
        <w:rPr>
          <w:rFonts w:ascii="Arial" w:hAnsi="Arial" w:cs="Arial"/>
          <w:color w:val="000000" w:themeColor="text1"/>
          <w:sz w:val="20"/>
          <w:szCs w:val="20"/>
        </w:rPr>
        <w:t>-Velopin</w:t>
      </w:r>
      <w:r w:rsidR="003E480F">
        <w:rPr>
          <w:rFonts w:ascii="Arial" w:hAnsi="Arial" w:cs="Arial"/>
          <w:color w:val="000000" w:themeColor="text1"/>
          <w:sz w:val="20"/>
          <w:szCs w:val="20"/>
        </w:rPr>
        <w:t>-</w:t>
      </w:r>
      <w:r w:rsidR="00452059">
        <w:rPr>
          <w:rFonts w:ascii="Arial" w:hAnsi="Arial" w:cs="Arial"/>
          <w:color w:val="000000" w:themeColor="text1"/>
          <w:sz w:val="20"/>
          <w:szCs w:val="20"/>
        </w:rPr>
        <w:t xml:space="preserve">Čikat, </w:t>
      </w:r>
      <w:r w:rsidR="00E33B7E">
        <w:rPr>
          <w:rFonts w:ascii="Arial" w:hAnsi="Arial" w:cs="Arial"/>
          <w:color w:val="000000" w:themeColor="text1"/>
          <w:sz w:val="20"/>
          <w:szCs w:val="20"/>
        </w:rPr>
        <w:t>javni putevi i staze u Punta Križi. N</w:t>
      </w:r>
      <w:r>
        <w:rPr>
          <w:rFonts w:ascii="Arial" w:hAnsi="Arial" w:cs="Arial"/>
          <w:color w:val="000000" w:themeColor="text1"/>
          <w:sz w:val="20"/>
          <w:szCs w:val="20"/>
        </w:rPr>
        <w:t xml:space="preserve">adalje, ulaganja u izgradnju i održavanje pomorskog dobra </w:t>
      </w:r>
      <w:r w:rsidR="001A26F0">
        <w:rPr>
          <w:rFonts w:ascii="Arial" w:hAnsi="Arial" w:cs="Arial"/>
          <w:color w:val="000000" w:themeColor="text1"/>
          <w:sz w:val="20"/>
          <w:szCs w:val="20"/>
        </w:rPr>
        <w:t>i uređenje plaža</w:t>
      </w:r>
      <w:r>
        <w:rPr>
          <w:rFonts w:ascii="Arial" w:hAnsi="Arial" w:cs="Arial"/>
          <w:color w:val="000000" w:themeColor="text1"/>
          <w:sz w:val="20"/>
          <w:szCs w:val="20"/>
        </w:rPr>
        <w:t>–</w:t>
      </w:r>
      <w:r w:rsidR="001A26F0" w:rsidRPr="001A26F0">
        <w:rPr>
          <w:rFonts w:ascii="Arial" w:hAnsi="Arial" w:cs="Arial"/>
          <w:color w:val="000000" w:themeColor="text1"/>
          <w:sz w:val="20"/>
          <w:szCs w:val="20"/>
        </w:rPr>
        <w:t xml:space="preserve"> </w:t>
      </w:r>
      <w:r w:rsidR="001A26F0">
        <w:rPr>
          <w:rFonts w:ascii="Arial" w:hAnsi="Arial" w:cs="Arial"/>
          <w:color w:val="000000" w:themeColor="text1"/>
          <w:sz w:val="20"/>
          <w:szCs w:val="20"/>
        </w:rPr>
        <w:t xml:space="preserve">riva lošinjskih kapetana, </w:t>
      </w:r>
      <w:r w:rsidR="002B7988">
        <w:rPr>
          <w:rFonts w:ascii="Arial" w:hAnsi="Arial" w:cs="Arial"/>
          <w:color w:val="000000" w:themeColor="text1"/>
          <w:sz w:val="20"/>
          <w:szCs w:val="20"/>
        </w:rPr>
        <w:t>uređenje plaže Zagazinjine</w:t>
      </w:r>
      <w:r>
        <w:rPr>
          <w:rFonts w:ascii="Arial" w:hAnsi="Arial" w:cs="Arial"/>
          <w:color w:val="000000" w:themeColor="text1"/>
          <w:sz w:val="20"/>
          <w:szCs w:val="20"/>
        </w:rPr>
        <w:t>; ulaganja u proširenje javne rasvjete – javna rasvjeta u naselju Osor, Kadin i Kijac</w:t>
      </w:r>
      <w:r w:rsidR="006F3288">
        <w:rPr>
          <w:rFonts w:ascii="Arial" w:hAnsi="Arial" w:cs="Arial"/>
          <w:color w:val="000000" w:themeColor="text1"/>
          <w:sz w:val="20"/>
          <w:szCs w:val="20"/>
        </w:rPr>
        <w:t xml:space="preserve">, </w:t>
      </w:r>
      <w:r w:rsidR="007020BB">
        <w:rPr>
          <w:rFonts w:ascii="Arial" w:hAnsi="Arial" w:cs="Arial"/>
          <w:color w:val="000000" w:themeColor="text1"/>
          <w:sz w:val="20"/>
          <w:szCs w:val="20"/>
        </w:rPr>
        <w:t>javna rasvjeta na Čikatu</w:t>
      </w:r>
      <w:r w:rsidR="006E29C8">
        <w:rPr>
          <w:rFonts w:ascii="Arial" w:hAnsi="Arial" w:cs="Arial"/>
          <w:color w:val="000000" w:themeColor="text1"/>
          <w:sz w:val="20"/>
          <w:szCs w:val="20"/>
        </w:rPr>
        <w:t>, rekonstrukcija dekorativne javne rasvjete</w:t>
      </w:r>
      <w:r w:rsidR="00DE79EC">
        <w:rPr>
          <w:rFonts w:ascii="Arial" w:hAnsi="Arial" w:cs="Arial"/>
          <w:color w:val="000000" w:themeColor="text1"/>
          <w:sz w:val="20"/>
          <w:szCs w:val="20"/>
        </w:rPr>
        <w:t xml:space="preserve"> na trgu i rivi u Malom Lošinju.</w:t>
      </w:r>
    </w:p>
    <w:p w14:paraId="6FCD2650" w14:textId="5D349CA0"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ab/>
        <w:t xml:space="preserve">U narednom trogodišnjem razdoblju planirana su i značajna sredstva za kapitalne projekte vezane za predškolski odgoj (energetska učinkovitost vrtića) i sport (Izgradnja sportske dvorane, sportsko rekreacijska zona Ćunski, </w:t>
      </w:r>
      <w:r w:rsidR="00390C60">
        <w:rPr>
          <w:rFonts w:ascii="Arial" w:hAnsi="Arial" w:cs="Arial"/>
          <w:color w:val="000000" w:themeColor="text1"/>
          <w:sz w:val="20"/>
          <w:szCs w:val="20"/>
        </w:rPr>
        <w:t>Košarkaško igralište na Susku</w:t>
      </w:r>
      <w:r w:rsidR="00815545">
        <w:rPr>
          <w:rFonts w:ascii="Arial" w:hAnsi="Arial" w:cs="Arial"/>
          <w:color w:val="000000" w:themeColor="text1"/>
          <w:sz w:val="20"/>
          <w:szCs w:val="20"/>
        </w:rPr>
        <w:t>, sanacija igrališta na Zagazinjinama</w:t>
      </w:r>
      <w:r>
        <w:rPr>
          <w:rFonts w:ascii="Arial" w:hAnsi="Arial" w:cs="Arial"/>
          <w:color w:val="000000" w:themeColor="text1"/>
          <w:sz w:val="20"/>
          <w:szCs w:val="20"/>
        </w:rPr>
        <w:t xml:space="preserve">). </w:t>
      </w:r>
    </w:p>
    <w:p w14:paraId="6FCD2651" w14:textId="4AAD8517"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ab/>
        <w:t>Vrijednosno najznačajniji kapitalni projekti u 202</w:t>
      </w:r>
      <w:r w:rsidR="00815545">
        <w:rPr>
          <w:rFonts w:ascii="Arial" w:hAnsi="Arial" w:cs="Arial"/>
          <w:color w:val="000000" w:themeColor="text1"/>
          <w:sz w:val="20"/>
          <w:szCs w:val="20"/>
        </w:rPr>
        <w:t>7</w:t>
      </w:r>
      <w:r>
        <w:rPr>
          <w:rFonts w:ascii="Arial" w:hAnsi="Arial" w:cs="Arial"/>
          <w:color w:val="000000" w:themeColor="text1"/>
          <w:sz w:val="20"/>
          <w:szCs w:val="20"/>
        </w:rPr>
        <w:t xml:space="preserve">. godini su </w:t>
      </w:r>
      <w:r w:rsidR="00BE5227">
        <w:rPr>
          <w:rFonts w:ascii="Arial" w:hAnsi="Arial" w:cs="Arial"/>
          <w:color w:val="000000" w:themeColor="text1"/>
          <w:sz w:val="20"/>
          <w:szCs w:val="20"/>
        </w:rPr>
        <w:t xml:space="preserve">Izgradnja vatrogasnog doma </w:t>
      </w:r>
      <w:r w:rsidR="00911D05">
        <w:rPr>
          <w:rFonts w:ascii="Arial" w:hAnsi="Arial" w:cs="Arial"/>
          <w:color w:val="000000" w:themeColor="text1"/>
          <w:sz w:val="20"/>
          <w:szCs w:val="20"/>
        </w:rPr>
        <w:t>–(</w:t>
      </w:r>
      <w:r w:rsidR="0073526E">
        <w:rPr>
          <w:rFonts w:ascii="Arial" w:hAnsi="Arial" w:cs="Arial"/>
          <w:color w:val="000000" w:themeColor="text1"/>
          <w:sz w:val="20"/>
          <w:szCs w:val="20"/>
        </w:rPr>
        <w:t>3</w:t>
      </w:r>
      <w:r w:rsidR="00C4604E">
        <w:rPr>
          <w:rFonts w:ascii="Arial" w:hAnsi="Arial" w:cs="Arial"/>
          <w:color w:val="000000" w:themeColor="text1"/>
          <w:sz w:val="20"/>
          <w:szCs w:val="20"/>
        </w:rPr>
        <w:t>.</w:t>
      </w:r>
      <w:r w:rsidR="0073526E">
        <w:rPr>
          <w:rFonts w:ascii="Arial" w:hAnsi="Arial" w:cs="Arial"/>
          <w:color w:val="000000" w:themeColor="text1"/>
          <w:sz w:val="20"/>
          <w:szCs w:val="20"/>
        </w:rPr>
        <w:t>2</w:t>
      </w:r>
      <w:r w:rsidR="00C4604E">
        <w:rPr>
          <w:rFonts w:ascii="Arial" w:hAnsi="Arial" w:cs="Arial"/>
          <w:color w:val="000000" w:themeColor="text1"/>
          <w:sz w:val="20"/>
          <w:szCs w:val="20"/>
        </w:rPr>
        <w:t>00.000,00 eura)</w:t>
      </w:r>
      <w:r w:rsidR="00911D05">
        <w:rPr>
          <w:rFonts w:ascii="Arial" w:hAnsi="Arial" w:cs="Arial"/>
          <w:color w:val="000000" w:themeColor="text1"/>
          <w:sz w:val="20"/>
          <w:szCs w:val="20"/>
        </w:rPr>
        <w:t xml:space="preserve"> i </w:t>
      </w:r>
      <w:r w:rsidR="0073526E">
        <w:rPr>
          <w:rFonts w:ascii="Arial" w:hAnsi="Arial" w:cs="Arial"/>
          <w:color w:val="000000" w:themeColor="text1"/>
          <w:sz w:val="20"/>
          <w:szCs w:val="20"/>
        </w:rPr>
        <w:t>Stanogradnja</w:t>
      </w:r>
      <w:r>
        <w:rPr>
          <w:rFonts w:ascii="Arial" w:hAnsi="Arial" w:cs="Arial"/>
          <w:color w:val="000000" w:themeColor="text1"/>
          <w:sz w:val="20"/>
          <w:szCs w:val="20"/>
        </w:rPr>
        <w:t xml:space="preserve"> (</w:t>
      </w:r>
      <w:r w:rsidR="00911D05">
        <w:rPr>
          <w:rFonts w:ascii="Arial" w:hAnsi="Arial" w:cs="Arial"/>
          <w:color w:val="000000" w:themeColor="text1"/>
          <w:sz w:val="20"/>
          <w:szCs w:val="20"/>
        </w:rPr>
        <w:t>2.</w:t>
      </w:r>
      <w:r w:rsidR="001F5594">
        <w:rPr>
          <w:rFonts w:ascii="Arial" w:hAnsi="Arial" w:cs="Arial"/>
          <w:color w:val="000000" w:themeColor="text1"/>
          <w:sz w:val="20"/>
          <w:szCs w:val="20"/>
        </w:rPr>
        <w:t>17</w:t>
      </w:r>
      <w:r w:rsidR="00911D05">
        <w:rPr>
          <w:rFonts w:ascii="Arial" w:hAnsi="Arial" w:cs="Arial"/>
          <w:color w:val="000000" w:themeColor="text1"/>
          <w:sz w:val="20"/>
          <w:szCs w:val="20"/>
        </w:rPr>
        <w:t>0.000,00</w:t>
      </w:r>
      <w:r>
        <w:rPr>
          <w:rFonts w:ascii="Arial" w:hAnsi="Arial" w:cs="Arial"/>
          <w:color w:val="000000" w:themeColor="text1"/>
          <w:sz w:val="20"/>
          <w:szCs w:val="20"/>
        </w:rPr>
        <w:t xml:space="preserve"> EUR</w:t>
      </w:r>
      <w:r w:rsidR="00376DD4">
        <w:rPr>
          <w:rFonts w:ascii="Arial" w:hAnsi="Arial" w:cs="Arial"/>
          <w:color w:val="000000" w:themeColor="text1"/>
          <w:sz w:val="20"/>
          <w:szCs w:val="20"/>
        </w:rPr>
        <w:t xml:space="preserve"> </w:t>
      </w:r>
      <w:r>
        <w:rPr>
          <w:rFonts w:ascii="Arial" w:hAnsi="Arial" w:cs="Arial"/>
          <w:color w:val="000000" w:themeColor="text1"/>
          <w:sz w:val="20"/>
          <w:szCs w:val="20"/>
        </w:rPr>
        <w:t xml:space="preserve">koji se najvećim dijelom sufinanciraju sredstvima kapitalnih pomoći </w:t>
      </w:r>
      <w:r w:rsidR="00376DD4">
        <w:rPr>
          <w:rFonts w:ascii="Arial" w:hAnsi="Arial" w:cs="Arial"/>
          <w:color w:val="000000" w:themeColor="text1"/>
          <w:sz w:val="20"/>
          <w:szCs w:val="20"/>
        </w:rPr>
        <w:t>iz EU</w:t>
      </w:r>
      <w:r>
        <w:rPr>
          <w:rFonts w:ascii="Arial" w:hAnsi="Arial" w:cs="Arial"/>
          <w:color w:val="000000" w:themeColor="text1"/>
          <w:sz w:val="20"/>
          <w:szCs w:val="20"/>
        </w:rPr>
        <w:t xml:space="preserve"> te sredstvima kredita. </w:t>
      </w:r>
      <w:r w:rsidR="00403CA1">
        <w:rPr>
          <w:rFonts w:ascii="Arial" w:hAnsi="Arial" w:cs="Arial"/>
          <w:color w:val="000000" w:themeColor="text1"/>
          <w:sz w:val="20"/>
          <w:szCs w:val="20"/>
        </w:rPr>
        <w:t xml:space="preserve">U trogodišnjem razdoblju </w:t>
      </w:r>
      <w:r w:rsidR="006D1D6B">
        <w:rPr>
          <w:rFonts w:ascii="Arial" w:hAnsi="Arial" w:cs="Arial"/>
          <w:color w:val="000000" w:themeColor="text1"/>
          <w:sz w:val="20"/>
          <w:szCs w:val="20"/>
        </w:rPr>
        <w:t xml:space="preserve">najznačajniji projekti su: </w:t>
      </w:r>
      <w:r w:rsidR="008A7533">
        <w:rPr>
          <w:rFonts w:ascii="Arial" w:hAnsi="Arial" w:cs="Arial"/>
          <w:color w:val="000000" w:themeColor="text1"/>
          <w:sz w:val="20"/>
          <w:szCs w:val="20"/>
        </w:rPr>
        <w:t xml:space="preserve">cesta Kovčanje-Poljana (6.380.000,00 eura), stanogradnja (6.380.000,00 eura) i </w:t>
      </w:r>
      <w:r w:rsidR="00336566">
        <w:rPr>
          <w:rFonts w:ascii="Arial" w:hAnsi="Arial" w:cs="Arial"/>
          <w:color w:val="000000" w:themeColor="text1"/>
          <w:sz w:val="20"/>
          <w:szCs w:val="20"/>
        </w:rPr>
        <w:t>energetska učinkovitost vrtića (5.400.000,00 eura).</w:t>
      </w:r>
    </w:p>
    <w:p w14:paraId="6FCD2652" w14:textId="62667D1C"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          Proračunom </w:t>
      </w:r>
      <w:r w:rsidR="005C1990">
        <w:rPr>
          <w:rFonts w:ascii="Arial" w:hAnsi="Arial" w:cs="Arial"/>
          <w:color w:val="000000" w:themeColor="text1"/>
          <w:sz w:val="20"/>
          <w:szCs w:val="20"/>
        </w:rPr>
        <w:t>su planirana i značajna sredstva za javne potrebe i to</w:t>
      </w:r>
      <w:r w:rsidR="00565FDB">
        <w:rPr>
          <w:rFonts w:ascii="Arial" w:hAnsi="Arial" w:cs="Arial"/>
          <w:color w:val="000000" w:themeColor="text1"/>
          <w:sz w:val="20"/>
          <w:szCs w:val="20"/>
        </w:rPr>
        <w:t xml:space="preserve"> </w:t>
      </w:r>
      <w:r>
        <w:rPr>
          <w:rFonts w:ascii="Arial" w:hAnsi="Arial" w:cs="Arial"/>
          <w:color w:val="000000" w:themeColor="text1"/>
          <w:sz w:val="20"/>
          <w:szCs w:val="20"/>
        </w:rPr>
        <w:t xml:space="preserve">u predškolskom odgoju, osnovnoškolskom i srednjoškolskom obrazovanju (produženi i cjelodnevni boravak, nabava udžbenika i radnih bilježnica, sudjelovanje učenika na natjecanjima i sl.), u razvoj civilnog društva i sporta i rekreacije, a poseban naglasak se daje kod socijalnih prava i drugih potpora stanovništvu (ponovno su planirane božićnice za umirovljenike, mjere za poticanje nataliteta, gerontodomaćice, te sufinanciranje dopunskog zdravstvenog osiguranja za umirovljenike, novčana pomoć za njegovatelje i roditelje njegovatelje te branitelje). Također se nastavlja s potporama </w:t>
      </w:r>
      <w:r w:rsidR="002E0E72">
        <w:rPr>
          <w:rFonts w:ascii="Arial" w:hAnsi="Arial" w:cs="Arial"/>
          <w:color w:val="000000" w:themeColor="text1"/>
          <w:sz w:val="20"/>
          <w:szCs w:val="20"/>
        </w:rPr>
        <w:t xml:space="preserve">u turizmu i </w:t>
      </w:r>
      <w:r>
        <w:rPr>
          <w:rFonts w:ascii="Arial" w:hAnsi="Arial" w:cs="Arial"/>
          <w:color w:val="000000" w:themeColor="text1"/>
          <w:sz w:val="20"/>
          <w:szCs w:val="20"/>
        </w:rPr>
        <w:t>gospodarstvu kroz program</w:t>
      </w:r>
      <w:r w:rsidR="002E0E72">
        <w:rPr>
          <w:rFonts w:ascii="Arial" w:hAnsi="Arial" w:cs="Arial"/>
          <w:color w:val="000000" w:themeColor="text1"/>
          <w:sz w:val="20"/>
          <w:szCs w:val="20"/>
        </w:rPr>
        <w:t xml:space="preserve">e poticanja </w:t>
      </w:r>
      <w:r w:rsidR="00AF66F6">
        <w:rPr>
          <w:rFonts w:ascii="Arial" w:hAnsi="Arial" w:cs="Arial"/>
          <w:color w:val="000000" w:themeColor="text1"/>
          <w:sz w:val="20"/>
          <w:szCs w:val="20"/>
        </w:rPr>
        <w:t>malih iznajmljivača, poduzetnika i obrtnika te poljoprivrednika.</w:t>
      </w:r>
      <w:r>
        <w:rPr>
          <w:rFonts w:ascii="Arial" w:hAnsi="Arial" w:cs="Arial"/>
          <w:color w:val="000000" w:themeColor="text1"/>
          <w:sz w:val="20"/>
          <w:szCs w:val="20"/>
        </w:rPr>
        <w:t xml:space="preserve"> </w:t>
      </w:r>
      <w:r w:rsidR="00AF66F6">
        <w:rPr>
          <w:rFonts w:ascii="Arial" w:hAnsi="Arial" w:cs="Arial"/>
          <w:color w:val="000000" w:themeColor="text1"/>
          <w:sz w:val="20"/>
          <w:szCs w:val="20"/>
        </w:rPr>
        <w:t xml:space="preserve"> Osim sufinanciranja postojeće lokalne</w:t>
      </w:r>
      <w:r w:rsidR="00C7455D">
        <w:rPr>
          <w:rFonts w:ascii="Arial" w:hAnsi="Arial" w:cs="Arial"/>
          <w:color w:val="000000" w:themeColor="text1"/>
          <w:sz w:val="20"/>
          <w:szCs w:val="20"/>
        </w:rPr>
        <w:t xml:space="preserve"> autobusne linije za učenike iz Punta Križe, uvode se i nove linije – pomorska linija za Rab, te </w:t>
      </w:r>
      <w:r w:rsidR="00E82162">
        <w:rPr>
          <w:rFonts w:ascii="Arial" w:hAnsi="Arial" w:cs="Arial"/>
          <w:color w:val="000000" w:themeColor="text1"/>
          <w:sz w:val="20"/>
          <w:szCs w:val="20"/>
        </w:rPr>
        <w:t>sufinanciranje mreže linija u cestovnom prijevozu.</w:t>
      </w:r>
    </w:p>
    <w:p w14:paraId="6FCD2653" w14:textId="77777777" w:rsidR="00DF5FB4" w:rsidRDefault="00DF5FB4">
      <w:pPr>
        <w:jc w:val="both"/>
        <w:rPr>
          <w:rFonts w:ascii="Arial" w:hAnsi="Arial" w:cs="Arial"/>
          <w:color w:val="000000" w:themeColor="text1"/>
          <w:sz w:val="20"/>
          <w:szCs w:val="20"/>
          <w:highlight w:val="yellow"/>
        </w:rPr>
      </w:pPr>
    </w:p>
    <w:p w14:paraId="6FCD2654" w14:textId="77777777"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         </w:t>
      </w:r>
      <w:bookmarkStart w:id="2" w:name="_Hlk499297757"/>
      <w:r>
        <w:rPr>
          <w:rFonts w:ascii="Arial" w:hAnsi="Arial" w:cs="Arial"/>
          <w:color w:val="000000" w:themeColor="text1"/>
          <w:sz w:val="20"/>
          <w:szCs w:val="20"/>
        </w:rPr>
        <w:t>U proračunu Grada  u cijelosti su uključeni financijski planovi proračunskih korisnika grada Malog Lošinja (Dječji vrtić Cvrčak, Pučko otvoreno učilište, Gradska knjižnica i čitaonica, Lošinjski muzej i Javna vatrogasna postrojba), odnosno, u Proračunu su prikazani vlastiti prihodi proračunskih korisnika te rashodi proračunskih korisnika koji se financiraju iz tih prihoda.</w:t>
      </w:r>
      <w:bookmarkEnd w:id="2"/>
    </w:p>
    <w:p w14:paraId="6FCD2655" w14:textId="77777777"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         </w:t>
      </w:r>
      <w:bookmarkEnd w:id="1"/>
    </w:p>
    <w:p w14:paraId="6FCD2656" w14:textId="3429CF74" w:rsidR="00DF5FB4" w:rsidRDefault="0033525C">
      <w:pPr>
        <w:ind w:firstLine="708"/>
        <w:jc w:val="both"/>
        <w:rPr>
          <w:rFonts w:ascii="Arial" w:hAnsi="Arial" w:cs="Arial"/>
          <w:bCs/>
          <w:sz w:val="20"/>
          <w:szCs w:val="20"/>
        </w:rPr>
      </w:pPr>
      <w:r>
        <w:rPr>
          <w:rFonts w:ascii="Arial" w:hAnsi="Arial" w:cs="Arial"/>
          <w:b/>
          <w:bCs/>
          <w:sz w:val="20"/>
          <w:szCs w:val="20"/>
        </w:rPr>
        <w:t>Prijedlogom Proračuna Grada Malog Lošinja za 202</w:t>
      </w:r>
      <w:r w:rsidR="00336566">
        <w:rPr>
          <w:rFonts w:ascii="Arial" w:hAnsi="Arial" w:cs="Arial"/>
          <w:b/>
          <w:bCs/>
          <w:sz w:val="20"/>
          <w:szCs w:val="20"/>
        </w:rPr>
        <w:t>7</w:t>
      </w:r>
      <w:r>
        <w:rPr>
          <w:rFonts w:ascii="Arial" w:hAnsi="Arial" w:cs="Arial"/>
          <w:b/>
          <w:bCs/>
          <w:sz w:val="20"/>
          <w:szCs w:val="20"/>
        </w:rPr>
        <w:t xml:space="preserve">. godinu planiraju se prihodi i primici u iznosu od </w:t>
      </w:r>
      <w:r w:rsidR="00BF6E93">
        <w:rPr>
          <w:rFonts w:ascii="Arial" w:hAnsi="Arial" w:cs="Arial"/>
          <w:b/>
          <w:bCs/>
          <w:sz w:val="20"/>
          <w:szCs w:val="20"/>
        </w:rPr>
        <w:t>32.</w:t>
      </w:r>
      <w:r w:rsidR="000478AB">
        <w:rPr>
          <w:rFonts w:ascii="Arial" w:hAnsi="Arial" w:cs="Arial"/>
          <w:b/>
          <w:bCs/>
          <w:sz w:val="20"/>
          <w:szCs w:val="20"/>
        </w:rPr>
        <w:t>446.770</w:t>
      </w:r>
      <w:r w:rsidR="000830EF">
        <w:rPr>
          <w:rFonts w:ascii="Arial" w:hAnsi="Arial" w:cs="Arial"/>
          <w:b/>
          <w:bCs/>
          <w:sz w:val="20"/>
          <w:szCs w:val="20"/>
        </w:rPr>
        <w:t>,00</w:t>
      </w:r>
      <w:r>
        <w:rPr>
          <w:rFonts w:ascii="Arial" w:hAnsi="Arial" w:cs="Arial"/>
          <w:b/>
          <w:bCs/>
          <w:sz w:val="20"/>
          <w:szCs w:val="20"/>
        </w:rPr>
        <w:t xml:space="preserve"> EUR te rashodi i izdaci u iznosu </w:t>
      </w:r>
      <w:r w:rsidR="000478AB">
        <w:rPr>
          <w:rFonts w:ascii="Arial" w:hAnsi="Arial" w:cs="Arial"/>
          <w:b/>
          <w:bCs/>
          <w:sz w:val="20"/>
          <w:szCs w:val="20"/>
        </w:rPr>
        <w:t>32,510.770</w:t>
      </w:r>
      <w:r w:rsidR="00E543AC">
        <w:rPr>
          <w:rFonts w:ascii="Arial" w:hAnsi="Arial" w:cs="Arial"/>
          <w:b/>
          <w:bCs/>
          <w:sz w:val="20"/>
          <w:szCs w:val="20"/>
        </w:rPr>
        <w:t>,00</w:t>
      </w:r>
      <w:r>
        <w:rPr>
          <w:rFonts w:ascii="Arial" w:hAnsi="Arial" w:cs="Arial"/>
          <w:b/>
          <w:bCs/>
          <w:sz w:val="20"/>
          <w:szCs w:val="20"/>
        </w:rPr>
        <w:t xml:space="preserve"> EUR. Razlika od </w:t>
      </w:r>
      <w:r w:rsidR="000478AB">
        <w:rPr>
          <w:rFonts w:ascii="Arial" w:hAnsi="Arial" w:cs="Arial"/>
          <w:b/>
          <w:bCs/>
          <w:sz w:val="20"/>
          <w:szCs w:val="20"/>
        </w:rPr>
        <w:t>64.000</w:t>
      </w:r>
      <w:r>
        <w:rPr>
          <w:rFonts w:ascii="Arial" w:hAnsi="Arial" w:cs="Arial"/>
          <w:b/>
          <w:bCs/>
          <w:sz w:val="20"/>
          <w:szCs w:val="20"/>
        </w:rPr>
        <w:t>,00 EUR se pokriva prenesenim viškom prihoda koji se planira realizirati u 202</w:t>
      </w:r>
      <w:r w:rsidR="008F1F50">
        <w:rPr>
          <w:rFonts w:ascii="Arial" w:hAnsi="Arial" w:cs="Arial"/>
          <w:b/>
          <w:bCs/>
          <w:sz w:val="20"/>
          <w:szCs w:val="20"/>
        </w:rPr>
        <w:t>7</w:t>
      </w:r>
      <w:r>
        <w:rPr>
          <w:rFonts w:ascii="Arial" w:hAnsi="Arial" w:cs="Arial"/>
          <w:b/>
          <w:bCs/>
          <w:sz w:val="20"/>
          <w:szCs w:val="20"/>
        </w:rPr>
        <w:t>. godini</w:t>
      </w:r>
      <w:r>
        <w:rPr>
          <w:rFonts w:ascii="Arial" w:hAnsi="Arial" w:cs="Arial"/>
          <w:bCs/>
          <w:sz w:val="20"/>
          <w:szCs w:val="20"/>
        </w:rPr>
        <w:t xml:space="preserve">. </w:t>
      </w:r>
      <w:bookmarkStart w:id="3" w:name="_Hlk499297660"/>
      <w:bookmarkEnd w:id="3"/>
    </w:p>
    <w:p w14:paraId="6FCD2657" w14:textId="77777777" w:rsidR="00DF5FB4" w:rsidRDefault="00DF5FB4">
      <w:pPr>
        <w:rPr>
          <w:rFonts w:ascii="Arial" w:hAnsi="Arial" w:cs="Arial"/>
          <w:color w:val="000000" w:themeColor="text1"/>
          <w:sz w:val="20"/>
          <w:szCs w:val="20"/>
        </w:rPr>
      </w:pPr>
    </w:p>
    <w:p w14:paraId="6FCD2658" w14:textId="77777777" w:rsidR="00DF5FB4" w:rsidRDefault="00DF5FB4">
      <w:pPr>
        <w:pStyle w:val="Naslov2"/>
        <w:rPr>
          <w:rFonts w:ascii="Arial" w:hAnsi="Arial" w:cs="Arial"/>
          <w:color w:val="auto"/>
          <w:sz w:val="28"/>
          <w:szCs w:val="28"/>
          <w:u w:val="single"/>
        </w:rPr>
      </w:pPr>
    </w:p>
    <w:p w14:paraId="6FCD2659" w14:textId="77777777" w:rsidR="00DF5FB4" w:rsidRDefault="00DF5FB4">
      <w:pPr>
        <w:pStyle w:val="Naslov2"/>
        <w:rPr>
          <w:rFonts w:ascii="Arial" w:hAnsi="Arial" w:cs="Arial"/>
          <w:color w:val="auto"/>
          <w:sz w:val="28"/>
          <w:szCs w:val="28"/>
          <w:u w:val="single"/>
        </w:rPr>
      </w:pPr>
    </w:p>
    <w:p w14:paraId="6FCD265A" w14:textId="77777777" w:rsidR="00DF5FB4" w:rsidRDefault="0033525C">
      <w:pPr>
        <w:widowControl/>
        <w:suppressAutoHyphens w:val="0"/>
        <w:spacing w:after="200" w:line="276" w:lineRule="auto"/>
        <w:rPr>
          <w:rFonts w:ascii="Arial" w:eastAsiaTheme="majorEastAsia" w:hAnsi="Arial" w:cs="Arial"/>
          <w:b/>
          <w:bCs/>
          <w:sz w:val="28"/>
          <w:szCs w:val="28"/>
          <w:u w:val="single"/>
        </w:rPr>
      </w:pPr>
      <w:r>
        <w:br w:type="page"/>
      </w:r>
    </w:p>
    <w:p w14:paraId="6FCD265B" w14:textId="0BFD5E3F" w:rsidR="00DF5FB4" w:rsidRPr="00543641" w:rsidRDefault="0033525C" w:rsidP="00543641">
      <w:pPr>
        <w:pStyle w:val="Naslov2"/>
        <w:rPr>
          <w:rFonts w:ascii="Arial" w:hAnsi="Arial" w:cs="Arial"/>
          <w:color w:val="auto"/>
          <w:sz w:val="32"/>
          <w:szCs w:val="32"/>
        </w:rPr>
      </w:pPr>
      <w:bookmarkStart w:id="4" w:name="_Toc242970872"/>
      <w:r w:rsidRPr="00543641">
        <w:rPr>
          <w:rFonts w:ascii="Arial" w:hAnsi="Arial" w:cs="Arial"/>
          <w:color w:val="auto"/>
          <w:sz w:val="32"/>
          <w:szCs w:val="32"/>
        </w:rPr>
        <w:lastRenderedPageBreak/>
        <w:t>A</w:t>
      </w:r>
      <w:r w:rsidR="00543641">
        <w:rPr>
          <w:rFonts w:ascii="Arial" w:hAnsi="Arial" w:cs="Arial"/>
          <w:color w:val="auto"/>
          <w:sz w:val="32"/>
          <w:szCs w:val="32"/>
        </w:rPr>
        <w:t>.</w:t>
      </w:r>
      <w:r w:rsidRPr="00543641">
        <w:rPr>
          <w:rFonts w:ascii="Arial" w:hAnsi="Arial" w:cs="Arial"/>
          <w:color w:val="auto"/>
          <w:sz w:val="32"/>
          <w:szCs w:val="32"/>
        </w:rPr>
        <w:t xml:space="preserve"> PRIHODI I PRIMICI</w:t>
      </w:r>
      <w:bookmarkEnd w:id="4"/>
      <w:r w:rsidRPr="00543641">
        <w:rPr>
          <w:rFonts w:ascii="Arial" w:hAnsi="Arial" w:cs="Arial"/>
          <w:color w:val="auto"/>
          <w:sz w:val="32"/>
          <w:szCs w:val="32"/>
        </w:rPr>
        <w:t xml:space="preserve"> </w:t>
      </w:r>
    </w:p>
    <w:p w14:paraId="6FCD265C" w14:textId="77777777" w:rsidR="00DF5FB4" w:rsidRDefault="00DF5FB4">
      <w:pPr>
        <w:rPr>
          <w:rFonts w:ascii="Arial" w:hAnsi="Arial" w:cs="Arial"/>
          <w:b/>
          <w:bCs/>
          <w:color w:val="000000" w:themeColor="text1"/>
          <w:sz w:val="20"/>
          <w:szCs w:val="20"/>
        </w:rPr>
      </w:pPr>
    </w:p>
    <w:p w14:paraId="6FCD265D" w14:textId="77777777" w:rsidR="00DF5FB4" w:rsidRDefault="00DF5FB4">
      <w:pPr>
        <w:jc w:val="center"/>
        <w:rPr>
          <w:rFonts w:ascii="Arial" w:hAnsi="Arial" w:cs="Arial"/>
          <w:b/>
          <w:bCs/>
          <w:color w:val="000000" w:themeColor="text1"/>
          <w:sz w:val="20"/>
          <w:szCs w:val="20"/>
        </w:rPr>
      </w:pPr>
    </w:p>
    <w:p w14:paraId="6FCD265E" w14:textId="6C0EBAF9" w:rsidR="00DF5FB4" w:rsidRDefault="0033525C">
      <w:pPr>
        <w:jc w:val="both"/>
        <w:rPr>
          <w:rFonts w:ascii="Arial" w:hAnsi="Arial" w:cs="Arial"/>
          <w:bCs/>
          <w:color w:val="000000" w:themeColor="text1"/>
          <w:sz w:val="20"/>
          <w:szCs w:val="20"/>
        </w:rPr>
      </w:pPr>
      <w:r>
        <w:rPr>
          <w:rFonts w:ascii="Arial" w:hAnsi="Arial" w:cs="Arial"/>
          <w:bCs/>
          <w:color w:val="000000" w:themeColor="text1"/>
          <w:sz w:val="20"/>
          <w:szCs w:val="20"/>
        </w:rPr>
        <w:t xml:space="preserve">         Prihodi i primici Proračuna za 202</w:t>
      </w:r>
      <w:r w:rsidR="00D80DDC">
        <w:rPr>
          <w:rFonts w:ascii="Arial" w:hAnsi="Arial" w:cs="Arial"/>
          <w:bCs/>
          <w:color w:val="000000" w:themeColor="text1"/>
          <w:sz w:val="20"/>
          <w:szCs w:val="20"/>
        </w:rPr>
        <w:t>7</w:t>
      </w:r>
      <w:r>
        <w:rPr>
          <w:rFonts w:ascii="Arial" w:hAnsi="Arial" w:cs="Arial"/>
          <w:bCs/>
          <w:color w:val="000000" w:themeColor="text1"/>
          <w:sz w:val="20"/>
          <w:szCs w:val="20"/>
        </w:rPr>
        <w:t>. godinu prema ekonomskoj klasifikaciji obuhvaćaju prihode poslovanja, prihode od prodaje nefinancijske imovine, te primitke od financijske imovine i zaduživanja.</w:t>
      </w:r>
    </w:p>
    <w:p w14:paraId="6FCD265F" w14:textId="77777777" w:rsidR="00DF5FB4" w:rsidRDefault="00DF5FB4">
      <w:pPr>
        <w:rPr>
          <w:rFonts w:ascii="Arial" w:hAnsi="Arial" w:cs="Arial"/>
          <w:b/>
          <w:bCs/>
          <w:color w:val="FF0000"/>
          <w:sz w:val="20"/>
          <w:szCs w:val="20"/>
        </w:rPr>
      </w:pPr>
    </w:p>
    <w:p w14:paraId="6FCD2660" w14:textId="4D5F94D6" w:rsidR="00DF5FB4" w:rsidRDefault="0033525C">
      <w:pPr>
        <w:jc w:val="both"/>
        <w:rPr>
          <w:rFonts w:ascii="Arial" w:hAnsi="Arial" w:cs="Arial"/>
          <w:sz w:val="20"/>
          <w:szCs w:val="20"/>
        </w:rPr>
      </w:pPr>
      <w:r>
        <w:rPr>
          <w:rFonts w:ascii="Arial" w:hAnsi="Arial" w:cs="Arial"/>
          <w:sz w:val="20"/>
          <w:szCs w:val="20"/>
        </w:rPr>
        <w:t>Prijedlogom Proračuna Grada Malog Lošinja za 202</w:t>
      </w:r>
      <w:r w:rsidR="00D80DDC">
        <w:rPr>
          <w:rFonts w:ascii="Arial" w:hAnsi="Arial" w:cs="Arial"/>
          <w:sz w:val="20"/>
          <w:szCs w:val="20"/>
        </w:rPr>
        <w:t>7</w:t>
      </w:r>
      <w:r>
        <w:rPr>
          <w:rFonts w:ascii="Arial" w:hAnsi="Arial" w:cs="Arial"/>
          <w:sz w:val="20"/>
          <w:szCs w:val="20"/>
        </w:rPr>
        <w:t xml:space="preserve">. godinu planiraju se prihodi i primici u iznosu od </w:t>
      </w:r>
      <w:r w:rsidR="00D3648F">
        <w:rPr>
          <w:rFonts w:ascii="Arial" w:hAnsi="Arial" w:cs="Arial"/>
          <w:b/>
          <w:bCs/>
          <w:sz w:val="20"/>
          <w:szCs w:val="20"/>
        </w:rPr>
        <w:t>32.446.770</w:t>
      </w:r>
      <w:r>
        <w:rPr>
          <w:rFonts w:ascii="Arial" w:hAnsi="Arial" w:cs="Arial"/>
          <w:b/>
          <w:bCs/>
          <w:sz w:val="20"/>
          <w:szCs w:val="20"/>
        </w:rPr>
        <w:t xml:space="preserve">.00  EUR </w:t>
      </w:r>
      <w:r>
        <w:rPr>
          <w:rFonts w:ascii="Arial" w:hAnsi="Arial" w:cs="Arial"/>
          <w:sz w:val="20"/>
          <w:szCs w:val="20"/>
        </w:rPr>
        <w:t xml:space="preserve">što je </w:t>
      </w:r>
      <w:r w:rsidR="00D3648F">
        <w:rPr>
          <w:rFonts w:ascii="Arial" w:hAnsi="Arial" w:cs="Arial"/>
          <w:sz w:val="20"/>
          <w:szCs w:val="20"/>
        </w:rPr>
        <w:t>manje</w:t>
      </w:r>
      <w:r>
        <w:rPr>
          <w:rFonts w:ascii="Arial" w:hAnsi="Arial" w:cs="Arial"/>
          <w:sz w:val="20"/>
          <w:szCs w:val="20"/>
        </w:rPr>
        <w:t xml:space="preserve"> u odnosu na planirane prihode i primitke Proračuna Grada Malog Lošinja za 202</w:t>
      </w:r>
      <w:r w:rsidR="00D3648F">
        <w:rPr>
          <w:rFonts w:ascii="Arial" w:hAnsi="Arial" w:cs="Arial"/>
          <w:sz w:val="20"/>
          <w:szCs w:val="20"/>
        </w:rPr>
        <w:t>6</w:t>
      </w:r>
      <w:r>
        <w:rPr>
          <w:rFonts w:ascii="Arial" w:hAnsi="Arial" w:cs="Arial"/>
          <w:sz w:val="20"/>
          <w:szCs w:val="20"/>
        </w:rPr>
        <w:t xml:space="preserve">. godinu za </w:t>
      </w:r>
      <w:r w:rsidR="00BD4379">
        <w:rPr>
          <w:rFonts w:ascii="Arial" w:hAnsi="Arial" w:cs="Arial"/>
          <w:sz w:val="20"/>
          <w:szCs w:val="20"/>
        </w:rPr>
        <w:t>7</w:t>
      </w:r>
      <w:r w:rsidR="00611469">
        <w:rPr>
          <w:rFonts w:ascii="Arial" w:hAnsi="Arial" w:cs="Arial"/>
          <w:sz w:val="20"/>
          <w:szCs w:val="20"/>
        </w:rPr>
        <w:t>,2</w:t>
      </w:r>
      <w:r>
        <w:rPr>
          <w:rFonts w:ascii="Arial" w:hAnsi="Arial" w:cs="Arial"/>
          <w:sz w:val="20"/>
          <w:szCs w:val="20"/>
        </w:rPr>
        <w:t xml:space="preserve">%. Od tog iznosa se </w:t>
      </w:r>
      <w:r w:rsidR="0022433D">
        <w:rPr>
          <w:rFonts w:ascii="Arial" w:hAnsi="Arial" w:cs="Arial"/>
          <w:b/>
          <w:bCs/>
          <w:sz w:val="20"/>
          <w:szCs w:val="20"/>
        </w:rPr>
        <w:t>29.336.770</w:t>
      </w:r>
      <w:r w:rsidR="00E535F0">
        <w:rPr>
          <w:rFonts w:ascii="Arial" w:hAnsi="Arial" w:cs="Arial"/>
          <w:b/>
          <w:bCs/>
          <w:sz w:val="20"/>
          <w:szCs w:val="20"/>
        </w:rPr>
        <w:t>,00</w:t>
      </w:r>
      <w:r>
        <w:rPr>
          <w:rFonts w:ascii="Arial" w:hAnsi="Arial" w:cs="Arial"/>
          <w:b/>
          <w:bCs/>
          <w:sz w:val="20"/>
          <w:szCs w:val="20"/>
        </w:rPr>
        <w:t xml:space="preserve"> EUR</w:t>
      </w:r>
      <w:r>
        <w:rPr>
          <w:rFonts w:ascii="Arial" w:hAnsi="Arial" w:cs="Arial"/>
          <w:sz w:val="20"/>
          <w:szCs w:val="20"/>
        </w:rPr>
        <w:t xml:space="preserve"> odnosi na prihode, a </w:t>
      </w:r>
      <w:r w:rsidR="0022433D">
        <w:rPr>
          <w:rFonts w:ascii="Arial" w:hAnsi="Arial" w:cs="Arial"/>
          <w:b/>
          <w:bCs/>
          <w:sz w:val="20"/>
          <w:szCs w:val="20"/>
        </w:rPr>
        <w:t>3.110</w:t>
      </w:r>
      <w:r w:rsidR="00E535F0">
        <w:rPr>
          <w:rFonts w:ascii="Arial" w:hAnsi="Arial" w:cs="Arial"/>
          <w:b/>
          <w:bCs/>
          <w:sz w:val="20"/>
          <w:szCs w:val="20"/>
        </w:rPr>
        <w:t>.000</w:t>
      </w:r>
      <w:r>
        <w:rPr>
          <w:rFonts w:ascii="Arial" w:hAnsi="Arial" w:cs="Arial"/>
          <w:b/>
          <w:bCs/>
          <w:sz w:val="20"/>
          <w:szCs w:val="20"/>
        </w:rPr>
        <w:t>,00 EUR</w:t>
      </w:r>
      <w:r>
        <w:rPr>
          <w:rFonts w:ascii="Arial" w:hAnsi="Arial" w:cs="Arial"/>
          <w:sz w:val="20"/>
          <w:szCs w:val="20"/>
        </w:rPr>
        <w:t xml:space="preserve"> na primitke od zaduživanja.</w:t>
      </w:r>
    </w:p>
    <w:p w14:paraId="6FCD2661" w14:textId="77777777" w:rsidR="00DF5FB4" w:rsidRDefault="00DF5FB4">
      <w:pPr>
        <w:jc w:val="both"/>
        <w:rPr>
          <w:rFonts w:ascii="Arial" w:hAnsi="Arial" w:cs="Arial"/>
          <w:sz w:val="20"/>
          <w:szCs w:val="20"/>
          <w:highlight w:val="yellow"/>
        </w:rPr>
      </w:pPr>
    </w:p>
    <w:p w14:paraId="6FCD2662" w14:textId="15B58BA8" w:rsidR="00DF5FB4" w:rsidRDefault="0033525C">
      <w:pPr>
        <w:jc w:val="both"/>
        <w:rPr>
          <w:rFonts w:ascii="Arial" w:hAnsi="Arial" w:cs="Arial"/>
          <w:sz w:val="20"/>
          <w:szCs w:val="20"/>
        </w:rPr>
      </w:pPr>
      <w:r>
        <w:rPr>
          <w:rFonts w:ascii="Arial" w:hAnsi="Arial" w:cs="Arial"/>
          <w:sz w:val="20"/>
          <w:szCs w:val="20"/>
        </w:rPr>
        <w:tab/>
        <w:t xml:space="preserve">Unutar prihoda, vlastiti i namjenski prihodi Javne vatrogasne postrojbe iznose </w:t>
      </w:r>
      <w:r w:rsidR="00DB4E6C">
        <w:rPr>
          <w:rFonts w:ascii="Arial" w:hAnsi="Arial" w:cs="Arial"/>
          <w:sz w:val="20"/>
          <w:szCs w:val="20"/>
        </w:rPr>
        <w:t>462.000</w:t>
      </w:r>
      <w:r>
        <w:rPr>
          <w:rFonts w:ascii="Arial" w:hAnsi="Arial" w:cs="Arial"/>
          <w:sz w:val="20"/>
          <w:szCs w:val="20"/>
        </w:rPr>
        <w:t xml:space="preserve">,00 EUR, Dječjeg vrtića Cvrčak  </w:t>
      </w:r>
      <w:r w:rsidR="009639C0">
        <w:rPr>
          <w:rFonts w:ascii="Arial" w:hAnsi="Arial" w:cs="Arial"/>
          <w:sz w:val="20"/>
          <w:szCs w:val="20"/>
        </w:rPr>
        <w:t>131.950</w:t>
      </w:r>
      <w:r w:rsidR="007C538D">
        <w:rPr>
          <w:rFonts w:ascii="Arial" w:hAnsi="Arial" w:cs="Arial"/>
          <w:sz w:val="20"/>
          <w:szCs w:val="20"/>
        </w:rPr>
        <w:t>.00</w:t>
      </w:r>
      <w:r>
        <w:rPr>
          <w:rFonts w:ascii="Arial" w:hAnsi="Arial" w:cs="Arial"/>
          <w:sz w:val="20"/>
          <w:szCs w:val="20"/>
        </w:rPr>
        <w:t xml:space="preserve"> EUR, Pučkog otvorenog učilišta </w:t>
      </w:r>
      <w:r w:rsidR="007C538D">
        <w:rPr>
          <w:rFonts w:ascii="Arial" w:hAnsi="Arial" w:cs="Arial"/>
          <w:sz w:val="20"/>
          <w:szCs w:val="20"/>
        </w:rPr>
        <w:t>1</w:t>
      </w:r>
      <w:r w:rsidR="00BB093E">
        <w:rPr>
          <w:rFonts w:ascii="Arial" w:hAnsi="Arial" w:cs="Arial"/>
          <w:sz w:val="20"/>
          <w:szCs w:val="20"/>
        </w:rPr>
        <w:t>92</w:t>
      </w:r>
      <w:r w:rsidR="007C538D">
        <w:rPr>
          <w:rFonts w:ascii="Arial" w:hAnsi="Arial" w:cs="Arial"/>
          <w:sz w:val="20"/>
          <w:szCs w:val="20"/>
        </w:rPr>
        <w:t>.860</w:t>
      </w:r>
      <w:r>
        <w:rPr>
          <w:rFonts w:ascii="Arial" w:hAnsi="Arial" w:cs="Arial"/>
          <w:sz w:val="20"/>
          <w:szCs w:val="20"/>
        </w:rPr>
        <w:t xml:space="preserve">,00 EUR, Gradske knjižnice i čitaonice </w:t>
      </w:r>
      <w:r w:rsidR="006A425A">
        <w:rPr>
          <w:rFonts w:ascii="Arial" w:hAnsi="Arial" w:cs="Arial"/>
          <w:sz w:val="20"/>
          <w:szCs w:val="20"/>
        </w:rPr>
        <w:t>40.000</w:t>
      </w:r>
      <w:r>
        <w:rPr>
          <w:rFonts w:ascii="Arial" w:hAnsi="Arial" w:cs="Arial"/>
          <w:sz w:val="20"/>
          <w:szCs w:val="20"/>
        </w:rPr>
        <w:t xml:space="preserve">,00 EUR i Lošinjskog muzeja </w:t>
      </w:r>
      <w:r w:rsidR="006A425A">
        <w:rPr>
          <w:rFonts w:ascii="Arial" w:hAnsi="Arial" w:cs="Arial"/>
          <w:sz w:val="20"/>
          <w:szCs w:val="20"/>
        </w:rPr>
        <w:t>3</w:t>
      </w:r>
      <w:r w:rsidR="00AC758C">
        <w:rPr>
          <w:rFonts w:ascii="Arial" w:hAnsi="Arial" w:cs="Arial"/>
          <w:sz w:val="20"/>
          <w:szCs w:val="20"/>
        </w:rPr>
        <w:t>63</w:t>
      </w:r>
      <w:r w:rsidR="005B53C9">
        <w:rPr>
          <w:rFonts w:ascii="Arial" w:hAnsi="Arial" w:cs="Arial"/>
          <w:sz w:val="20"/>
          <w:szCs w:val="20"/>
        </w:rPr>
        <w:t>.100</w:t>
      </w:r>
      <w:r>
        <w:rPr>
          <w:rFonts w:ascii="Arial" w:hAnsi="Arial" w:cs="Arial"/>
          <w:sz w:val="20"/>
          <w:szCs w:val="20"/>
        </w:rPr>
        <w:t>,00 EUR, što ukupno iznosi 1.</w:t>
      </w:r>
      <w:r w:rsidR="007C3CFA">
        <w:rPr>
          <w:rFonts w:ascii="Arial" w:hAnsi="Arial" w:cs="Arial"/>
          <w:sz w:val="20"/>
          <w:szCs w:val="20"/>
        </w:rPr>
        <w:t>189.910</w:t>
      </w:r>
      <w:r>
        <w:rPr>
          <w:rFonts w:ascii="Arial" w:hAnsi="Arial" w:cs="Arial"/>
          <w:sz w:val="20"/>
          <w:szCs w:val="20"/>
        </w:rPr>
        <w:t>,00 EUR.</w:t>
      </w:r>
    </w:p>
    <w:p w14:paraId="6FCD2663" w14:textId="77777777" w:rsidR="00DF5FB4" w:rsidRDefault="00DF5FB4">
      <w:pPr>
        <w:rPr>
          <w:rFonts w:ascii="Arial" w:hAnsi="Arial" w:cs="Arial"/>
          <w:b/>
          <w:color w:val="000000" w:themeColor="text1"/>
          <w:sz w:val="20"/>
          <w:szCs w:val="20"/>
        </w:rPr>
      </w:pPr>
      <w:bookmarkStart w:id="5" w:name="_Hlk499291142"/>
      <w:bookmarkEnd w:id="5"/>
    </w:p>
    <w:p w14:paraId="6FCD2664" w14:textId="0D2E21CD" w:rsidR="00DF5FB4" w:rsidRDefault="0033525C">
      <w:pPr>
        <w:rPr>
          <w:rFonts w:ascii="Arial" w:hAnsi="Arial" w:cs="Arial"/>
          <w:color w:val="000000" w:themeColor="text1"/>
          <w:sz w:val="20"/>
          <w:szCs w:val="20"/>
        </w:rPr>
      </w:pPr>
      <w:r>
        <w:rPr>
          <w:rFonts w:ascii="Arial" w:hAnsi="Arial" w:cs="Arial"/>
          <w:color w:val="000000" w:themeColor="text1"/>
          <w:sz w:val="20"/>
          <w:szCs w:val="20"/>
        </w:rPr>
        <w:t xml:space="preserve">         U nastavku se daje pregled planiranih prihoda i primitaka u 202</w:t>
      </w:r>
      <w:r w:rsidR="0050189E">
        <w:rPr>
          <w:rFonts w:ascii="Arial" w:hAnsi="Arial" w:cs="Arial"/>
          <w:color w:val="000000" w:themeColor="text1"/>
          <w:sz w:val="20"/>
          <w:szCs w:val="20"/>
        </w:rPr>
        <w:t>7</w:t>
      </w:r>
      <w:r>
        <w:rPr>
          <w:rFonts w:ascii="Arial" w:hAnsi="Arial" w:cs="Arial"/>
          <w:color w:val="000000" w:themeColor="text1"/>
          <w:sz w:val="20"/>
          <w:szCs w:val="20"/>
        </w:rPr>
        <w:t>. godini, te usporedba sa planom u 202</w:t>
      </w:r>
      <w:r w:rsidR="0050189E">
        <w:rPr>
          <w:rFonts w:ascii="Arial" w:hAnsi="Arial" w:cs="Arial"/>
          <w:color w:val="000000" w:themeColor="text1"/>
          <w:sz w:val="20"/>
          <w:szCs w:val="20"/>
        </w:rPr>
        <w:t>6</w:t>
      </w:r>
      <w:r>
        <w:rPr>
          <w:rFonts w:ascii="Arial" w:hAnsi="Arial" w:cs="Arial"/>
          <w:color w:val="000000" w:themeColor="text1"/>
          <w:sz w:val="20"/>
          <w:szCs w:val="20"/>
        </w:rPr>
        <w:t xml:space="preserve">. godini: </w:t>
      </w:r>
    </w:p>
    <w:p w14:paraId="6FCD2665" w14:textId="77777777" w:rsidR="00DF5FB4" w:rsidRDefault="00DF5FB4">
      <w:pPr>
        <w:rPr>
          <w:rFonts w:ascii="Arial" w:hAnsi="Arial" w:cs="Arial"/>
          <w:color w:val="000000" w:themeColor="text1"/>
          <w:sz w:val="20"/>
          <w:szCs w:val="20"/>
        </w:rPr>
      </w:pPr>
    </w:p>
    <w:p w14:paraId="6FCD2666" w14:textId="2103A7F8" w:rsidR="00DF5FB4" w:rsidRDefault="0033525C">
      <w:pPr>
        <w:rPr>
          <w:rFonts w:ascii="Arial" w:hAnsi="Arial" w:cs="Arial"/>
          <w:b/>
          <w:color w:val="000000" w:themeColor="text1"/>
          <w:sz w:val="20"/>
          <w:szCs w:val="20"/>
        </w:rPr>
      </w:pPr>
      <w:r>
        <w:rPr>
          <w:rFonts w:ascii="Arial" w:hAnsi="Arial" w:cs="Arial"/>
          <w:b/>
          <w:i/>
          <w:color w:val="000000" w:themeColor="text1"/>
          <w:sz w:val="20"/>
          <w:szCs w:val="20"/>
          <w:u w:val="single"/>
        </w:rPr>
        <w:t>Tablica 1</w:t>
      </w:r>
      <w:r>
        <w:rPr>
          <w:rFonts w:ascii="Arial" w:hAnsi="Arial" w:cs="Arial"/>
          <w:b/>
          <w:i/>
          <w:color w:val="000000" w:themeColor="text1"/>
          <w:sz w:val="20"/>
          <w:szCs w:val="20"/>
        </w:rPr>
        <w:t>.</w:t>
      </w:r>
      <w:r>
        <w:rPr>
          <w:rFonts w:ascii="Arial" w:hAnsi="Arial" w:cs="Arial"/>
          <w:b/>
          <w:color w:val="000000" w:themeColor="text1"/>
          <w:sz w:val="20"/>
          <w:szCs w:val="20"/>
        </w:rPr>
        <w:t xml:space="preserve">  Planirani prihodi i primici Proračuna Grada Malog Lošinja za 202</w:t>
      </w:r>
      <w:r w:rsidR="0050189E">
        <w:rPr>
          <w:rFonts w:ascii="Arial" w:hAnsi="Arial" w:cs="Arial"/>
          <w:b/>
          <w:color w:val="000000" w:themeColor="text1"/>
          <w:sz w:val="20"/>
          <w:szCs w:val="20"/>
        </w:rPr>
        <w:t>7</w:t>
      </w:r>
      <w:r>
        <w:rPr>
          <w:rFonts w:ascii="Arial" w:hAnsi="Arial" w:cs="Arial"/>
          <w:b/>
          <w:color w:val="000000" w:themeColor="text1"/>
          <w:sz w:val="20"/>
          <w:szCs w:val="20"/>
        </w:rPr>
        <w:t>.</w:t>
      </w:r>
    </w:p>
    <w:p w14:paraId="601563F3" w14:textId="77777777" w:rsidR="00CF7517" w:rsidRDefault="0033525C">
      <w:pPr>
        <w:rPr>
          <w:rFonts w:ascii="Arial" w:hAnsi="Arial" w:cs="Arial"/>
          <w:b/>
          <w:color w:val="000000" w:themeColor="text1"/>
          <w:sz w:val="20"/>
          <w:szCs w:val="20"/>
        </w:rPr>
      </w:pP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p>
    <w:tbl>
      <w:tblPr>
        <w:tblW w:w="10923" w:type="dxa"/>
        <w:tblInd w:w="-917" w:type="dxa"/>
        <w:tblLook w:val="04A0" w:firstRow="1" w:lastRow="0" w:firstColumn="1" w:lastColumn="0" w:noHBand="0" w:noVBand="1"/>
      </w:tblPr>
      <w:tblGrid>
        <w:gridCol w:w="856"/>
        <w:gridCol w:w="4975"/>
        <w:gridCol w:w="1439"/>
        <w:gridCol w:w="1420"/>
        <w:gridCol w:w="897"/>
        <w:gridCol w:w="1336"/>
      </w:tblGrid>
      <w:tr w:rsidR="00CF7517" w:rsidRPr="00CF7517" w14:paraId="04402B3D" w14:textId="77777777" w:rsidTr="00CF7517">
        <w:trPr>
          <w:trHeight w:val="495"/>
        </w:trPr>
        <w:tc>
          <w:tcPr>
            <w:tcW w:w="856" w:type="dxa"/>
            <w:tcBorders>
              <w:top w:val="single" w:sz="4" w:space="0" w:color="auto"/>
              <w:left w:val="nil"/>
              <w:bottom w:val="single" w:sz="4" w:space="0" w:color="auto"/>
              <w:right w:val="nil"/>
            </w:tcBorders>
            <w:vAlign w:val="bottom"/>
            <w:hideMark/>
          </w:tcPr>
          <w:p w14:paraId="2FA8399E" w14:textId="77777777" w:rsidR="00CF7517" w:rsidRPr="00CF7517" w:rsidRDefault="00CF7517" w:rsidP="00CF7517">
            <w:pPr>
              <w:widowControl/>
              <w:suppressAutoHyphens w:val="0"/>
              <w:rPr>
                <w:rFonts w:ascii="Arial" w:eastAsia="Times New Roman" w:hAnsi="Arial" w:cs="Arial"/>
                <w:b/>
                <w:bCs/>
                <w:color w:val="000000"/>
                <w:kern w:val="0"/>
                <w:sz w:val="18"/>
                <w:szCs w:val="18"/>
                <w:lang w:eastAsia="hr-HR" w:bidi="ar-SA"/>
              </w:rPr>
            </w:pPr>
            <w:r w:rsidRPr="00CF7517">
              <w:rPr>
                <w:rFonts w:ascii="Arial" w:eastAsia="Times New Roman" w:hAnsi="Arial" w:cs="Arial"/>
                <w:b/>
                <w:bCs/>
                <w:color w:val="000000"/>
                <w:kern w:val="0"/>
                <w:sz w:val="18"/>
                <w:szCs w:val="18"/>
                <w:lang w:eastAsia="hr-HR" w:bidi="ar-SA"/>
              </w:rPr>
              <w:t>BROJ KONTA</w:t>
            </w:r>
          </w:p>
        </w:tc>
        <w:tc>
          <w:tcPr>
            <w:tcW w:w="4975" w:type="dxa"/>
            <w:tcBorders>
              <w:top w:val="single" w:sz="4" w:space="0" w:color="auto"/>
              <w:left w:val="nil"/>
              <w:bottom w:val="single" w:sz="4" w:space="0" w:color="auto"/>
              <w:right w:val="nil"/>
            </w:tcBorders>
            <w:vAlign w:val="center"/>
            <w:hideMark/>
          </w:tcPr>
          <w:p w14:paraId="63B74228" w14:textId="77777777" w:rsidR="00CF7517" w:rsidRPr="00CF7517" w:rsidRDefault="00CF7517" w:rsidP="00CF7517">
            <w:pPr>
              <w:widowControl/>
              <w:suppressAutoHyphens w:val="0"/>
              <w:jc w:val="center"/>
              <w:rPr>
                <w:rFonts w:ascii="Arial" w:eastAsia="Times New Roman" w:hAnsi="Arial" w:cs="Arial"/>
                <w:b/>
                <w:bCs/>
                <w:color w:val="000000"/>
                <w:kern w:val="0"/>
                <w:sz w:val="18"/>
                <w:szCs w:val="18"/>
                <w:lang w:eastAsia="hr-HR" w:bidi="ar-SA"/>
              </w:rPr>
            </w:pPr>
            <w:r w:rsidRPr="00CF7517">
              <w:rPr>
                <w:rFonts w:ascii="Arial" w:eastAsia="Times New Roman" w:hAnsi="Arial" w:cs="Arial"/>
                <w:b/>
                <w:bCs/>
                <w:color w:val="000000"/>
                <w:kern w:val="0"/>
                <w:sz w:val="18"/>
                <w:szCs w:val="18"/>
                <w:lang w:eastAsia="hr-HR" w:bidi="ar-SA"/>
              </w:rPr>
              <w:t>VRSTA PRIHODA/PRIMITAKA</w:t>
            </w:r>
          </w:p>
        </w:tc>
        <w:tc>
          <w:tcPr>
            <w:tcW w:w="1439" w:type="dxa"/>
            <w:tcBorders>
              <w:top w:val="single" w:sz="4" w:space="0" w:color="auto"/>
              <w:left w:val="nil"/>
              <w:bottom w:val="single" w:sz="4" w:space="0" w:color="auto"/>
              <w:right w:val="nil"/>
            </w:tcBorders>
            <w:vAlign w:val="center"/>
            <w:hideMark/>
          </w:tcPr>
          <w:p w14:paraId="0871D79E" w14:textId="77777777" w:rsidR="00CF7517" w:rsidRPr="00CF7517" w:rsidRDefault="00CF7517" w:rsidP="00CF7517">
            <w:pPr>
              <w:widowControl/>
              <w:suppressAutoHyphens w:val="0"/>
              <w:jc w:val="center"/>
              <w:rPr>
                <w:rFonts w:ascii="Arial" w:eastAsia="Times New Roman" w:hAnsi="Arial" w:cs="Arial"/>
                <w:b/>
                <w:bCs/>
                <w:color w:val="000000"/>
                <w:kern w:val="0"/>
                <w:sz w:val="18"/>
                <w:szCs w:val="18"/>
                <w:lang w:eastAsia="hr-HR" w:bidi="ar-SA"/>
              </w:rPr>
            </w:pPr>
            <w:r w:rsidRPr="00CF7517">
              <w:rPr>
                <w:rFonts w:ascii="Arial" w:eastAsia="Times New Roman" w:hAnsi="Arial" w:cs="Arial"/>
                <w:b/>
                <w:bCs/>
                <w:color w:val="000000"/>
                <w:kern w:val="0"/>
                <w:sz w:val="18"/>
                <w:szCs w:val="18"/>
                <w:lang w:eastAsia="hr-HR" w:bidi="ar-SA"/>
              </w:rPr>
              <w:t xml:space="preserve">PLAN 2026 </w:t>
            </w:r>
          </w:p>
        </w:tc>
        <w:tc>
          <w:tcPr>
            <w:tcW w:w="1420" w:type="dxa"/>
            <w:tcBorders>
              <w:top w:val="single" w:sz="4" w:space="0" w:color="auto"/>
              <w:left w:val="nil"/>
              <w:bottom w:val="single" w:sz="4" w:space="0" w:color="auto"/>
              <w:right w:val="nil"/>
            </w:tcBorders>
            <w:noWrap/>
            <w:vAlign w:val="center"/>
            <w:hideMark/>
          </w:tcPr>
          <w:p w14:paraId="12698F22" w14:textId="0A9AB90C" w:rsidR="00CF7517" w:rsidRPr="00CF7517" w:rsidRDefault="00CF7517" w:rsidP="00CF7517">
            <w:pPr>
              <w:widowControl/>
              <w:suppressAutoHyphens w:val="0"/>
              <w:jc w:val="center"/>
              <w:rPr>
                <w:rFonts w:ascii="Arial" w:eastAsia="Times New Roman" w:hAnsi="Arial" w:cs="Arial"/>
                <w:b/>
                <w:bCs/>
                <w:color w:val="000000"/>
                <w:kern w:val="0"/>
                <w:sz w:val="18"/>
                <w:szCs w:val="18"/>
                <w:lang w:eastAsia="hr-HR" w:bidi="ar-SA"/>
              </w:rPr>
            </w:pPr>
            <w:r w:rsidRPr="00CF7517">
              <w:rPr>
                <w:rFonts w:ascii="Arial" w:eastAsia="Times New Roman" w:hAnsi="Arial" w:cs="Arial"/>
                <w:b/>
                <w:bCs/>
                <w:color w:val="000000"/>
                <w:kern w:val="0"/>
                <w:sz w:val="18"/>
                <w:szCs w:val="18"/>
                <w:lang w:eastAsia="hr-HR" w:bidi="ar-SA"/>
              </w:rPr>
              <w:t>PLAN 202</w:t>
            </w:r>
            <w:r w:rsidR="00F04F3C">
              <w:rPr>
                <w:rFonts w:ascii="Arial" w:eastAsia="Times New Roman" w:hAnsi="Arial" w:cs="Arial"/>
                <w:b/>
                <w:bCs/>
                <w:color w:val="000000"/>
                <w:kern w:val="0"/>
                <w:sz w:val="18"/>
                <w:szCs w:val="18"/>
                <w:lang w:eastAsia="hr-HR" w:bidi="ar-SA"/>
              </w:rPr>
              <w:t>7</w:t>
            </w:r>
          </w:p>
        </w:tc>
        <w:tc>
          <w:tcPr>
            <w:tcW w:w="897" w:type="dxa"/>
            <w:tcBorders>
              <w:top w:val="single" w:sz="4" w:space="0" w:color="auto"/>
              <w:left w:val="nil"/>
              <w:bottom w:val="single" w:sz="4" w:space="0" w:color="auto"/>
              <w:right w:val="nil"/>
            </w:tcBorders>
            <w:noWrap/>
            <w:vAlign w:val="center"/>
            <w:hideMark/>
          </w:tcPr>
          <w:p w14:paraId="76A4D0CF" w14:textId="77777777" w:rsidR="00CF7517" w:rsidRPr="00CF7517" w:rsidRDefault="00CF7517" w:rsidP="00CF7517">
            <w:pPr>
              <w:widowControl/>
              <w:suppressAutoHyphens w:val="0"/>
              <w:jc w:val="center"/>
              <w:rPr>
                <w:rFonts w:ascii="Arial" w:eastAsia="Times New Roman" w:hAnsi="Arial" w:cs="Arial"/>
                <w:b/>
                <w:bCs/>
                <w:color w:val="000000"/>
                <w:kern w:val="0"/>
                <w:sz w:val="18"/>
                <w:szCs w:val="18"/>
                <w:lang w:eastAsia="hr-HR" w:bidi="ar-SA"/>
              </w:rPr>
            </w:pPr>
            <w:r w:rsidRPr="00CF7517">
              <w:rPr>
                <w:rFonts w:ascii="Arial" w:eastAsia="Times New Roman" w:hAnsi="Arial" w:cs="Arial"/>
                <w:b/>
                <w:bCs/>
                <w:color w:val="000000"/>
                <w:kern w:val="0"/>
                <w:sz w:val="18"/>
                <w:szCs w:val="18"/>
                <w:lang w:eastAsia="hr-HR" w:bidi="ar-SA"/>
              </w:rPr>
              <w:t>INDEKS</w:t>
            </w:r>
          </w:p>
        </w:tc>
        <w:tc>
          <w:tcPr>
            <w:tcW w:w="1336" w:type="dxa"/>
            <w:tcBorders>
              <w:top w:val="single" w:sz="4" w:space="0" w:color="auto"/>
              <w:left w:val="nil"/>
              <w:bottom w:val="single" w:sz="4" w:space="0" w:color="auto"/>
              <w:right w:val="nil"/>
            </w:tcBorders>
            <w:noWrap/>
            <w:vAlign w:val="center"/>
            <w:hideMark/>
          </w:tcPr>
          <w:p w14:paraId="2BEB7DA7" w14:textId="77777777" w:rsidR="00CF7517" w:rsidRPr="00CF7517" w:rsidRDefault="00CF7517" w:rsidP="00CF7517">
            <w:pPr>
              <w:widowControl/>
              <w:suppressAutoHyphens w:val="0"/>
              <w:jc w:val="center"/>
              <w:rPr>
                <w:rFonts w:ascii="Arial" w:eastAsia="Times New Roman" w:hAnsi="Arial" w:cs="Arial"/>
                <w:b/>
                <w:bCs/>
                <w:color w:val="000000"/>
                <w:kern w:val="0"/>
                <w:sz w:val="18"/>
                <w:szCs w:val="18"/>
                <w:lang w:eastAsia="hr-HR" w:bidi="ar-SA"/>
              </w:rPr>
            </w:pPr>
            <w:r w:rsidRPr="00CF7517">
              <w:rPr>
                <w:rFonts w:ascii="Arial" w:eastAsia="Times New Roman" w:hAnsi="Arial" w:cs="Arial"/>
                <w:b/>
                <w:bCs/>
                <w:color w:val="000000"/>
                <w:kern w:val="0"/>
                <w:sz w:val="18"/>
                <w:szCs w:val="18"/>
                <w:lang w:eastAsia="hr-HR" w:bidi="ar-SA"/>
              </w:rPr>
              <w:t>STRUKTURA</w:t>
            </w:r>
          </w:p>
        </w:tc>
      </w:tr>
      <w:tr w:rsidR="00CF7517" w:rsidRPr="00CF7517" w14:paraId="5D9E978A" w14:textId="77777777" w:rsidTr="00CF7517">
        <w:trPr>
          <w:trHeight w:val="300"/>
        </w:trPr>
        <w:tc>
          <w:tcPr>
            <w:tcW w:w="5831" w:type="dxa"/>
            <w:gridSpan w:val="2"/>
            <w:tcBorders>
              <w:top w:val="single" w:sz="4" w:space="0" w:color="auto"/>
              <w:left w:val="nil"/>
              <w:bottom w:val="nil"/>
              <w:right w:val="nil"/>
            </w:tcBorders>
            <w:shd w:val="clear" w:color="A5A5A5" w:fill="A6A6A6"/>
            <w:noWrap/>
            <w:vAlign w:val="bottom"/>
            <w:hideMark/>
          </w:tcPr>
          <w:p w14:paraId="2CC78626" w14:textId="77777777" w:rsidR="00CF7517" w:rsidRPr="00CF7517" w:rsidRDefault="00CF7517" w:rsidP="00CF7517">
            <w:pPr>
              <w:widowControl/>
              <w:suppressAutoHyphens w:val="0"/>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UKUPNO PRIHODI/PRIMICI</w:t>
            </w:r>
          </w:p>
        </w:tc>
        <w:tc>
          <w:tcPr>
            <w:tcW w:w="1439" w:type="dxa"/>
            <w:tcBorders>
              <w:top w:val="nil"/>
              <w:left w:val="nil"/>
              <w:bottom w:val="nil"/>
              <w:right w:val="nil"/>
            </w:tcBorders>
            <w:shd w:val="clear" w:color="A5A5A5" w:fill="A6A6A6"/>
            <w:noWrap/>
            <w:vAlign w:val="bottom"/>
            <w:hideMark/>
          </w:tcPr>
          <w:p w14:paraId="7D72221D"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34.956.207,00</w:t>
            </w:r>
          </w:p>
        </w:tc>
        <w:tc>
          <w:tcPr>
            <w:tcW w:w="1420" w:type="dxa"/>
            <w:tcBorders>
              <w:top w:val="nil"/>
              <w:left w:val="nil"/>
              <w:bottom w:val="nil"/>
              <w:right w:val="nil"/>
            </w:tcBorders>
            <w:shd w:val="clear" w:color="A5A5A5" w:fill="A6A6A6"/>
            <w:noWrap/>
            <w:vAlign w:val="bottom"/>
            <w:hideMark/>
          </w:tcPr>
          <w:p w14:paraId="1E93A939"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32.446.770,00</w:t>
            </w:r>
          </w:p>
        </w:tc>
        <w:tc>
          <w:tcPr>
            <w:tcW w:w="897" w:type="dxa"/>
            <w:tcBorders>
              <w:top w:val="nil"/>
              <w:left w:val="nil"/>
              <w:bottom w:val="nil"/>
              <w:right w:val="nil"/>
            </w:tcBorders>
            <w:shd w:val="clear" w:color="A5A5A5" w:fill="A6A6A6"/>
            <w:noWrap/>
            <w:vAlign w:val="bottom"/>
            <w:hideMark/>
          </w:tcPr>
          <w:p w14:paraId="21CFBEC2"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92,82</w:t>
            </w:r>
          </w:p>
        </w:tc>
        <w:tc>
          <w:tcPr>
            <w:tcW w:w="1336" w:type="dxa"/>
            <w:tcBorders>
              <w:top w:val="nil"/>
              <w:left w:val="nil"/>
              <w:bottom w:val="nil"/>
              <w:right w:val="nil"/>
            </w:tcBorders>
            <w:shd w:val="clear" w:color="A5A5A5" w:fill="A6A6A6"/>
            <w:noWrap/>
            <w:vAlign w:val="bottom"/>
            <w:hideMark/>
          </w:tcPr>
          <w:p w14:paraId="39D5E428"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100,00</w:t>
            </w:r>
          </w:p>
        </w:tc>
      </w:tr>
      <w:tr w:rsidR="00CF7517" w:rsidRPr="00CF7517" w14:paraId="629FD993" w14:textId="77777777" w:rsidTr="00CF7517">
        <w:trPr>
          <w:trHeight w:val="300"/>
        </w:trPr>
        <w:tc>
          <w:tcPr>
            <w:tcW w:w="856" w:type="dxa"/>
            <w:tcBorders>
              <w:top w:val="nil"/>
              <w:left w:val="nil"/>
              <w:bottom w:val="nil"/>
              <w:right w:val="nil"/>
            </w:tcBorders>
            <w:shd w:val="clear" w:color="3C65AE" w:fill="4472C4"/>
            <w:noWrap/>
            <w:vAlign w:val="bottom"/>
            <w:hideMark/>
          </w:tcPr>
          <w:p w14:paraId="28286E23" w14:textId="77777777" w:rsidR="00CF7517" w:rsidRPr="00CF7517" w:rsidRDefault="00CF7517" w:rsidP="00CF7517">
            <w:pPr>
              <w:widowControl/>
              <w:suppressAutoHyphens w:val="0"/>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6</w:t>
            </w:r>
          </w:p>
        </w:tc>
        <w:tc>
          <w:tcPr>
            <w:tcW w:w="4975" w:type="dxa"/>
            <w:tcBorders>
              <w:top w:val="nil"/>
              <w:left w:val="nil"/>
              <w:bottom w:val="nil"/>
              <w:right w:val="nil"/>
            </w:tcBorders>
            <w:shd w:val="clear" w:color="3C65AE" w:fill="4472C4"/>
            <w:vAlign w:val="bottom"/>
            <w:hideMark/>
          </w:tcPr>
          <w:p w14:paraId="321608DC" w14:textId="77777777" w:rsidR="00CF7517" w:rsidRPr="00CF7517" w:rsidRDefault="00CF7517" w:rsidP="00CF7517">
            <w:pPr>
              <w:widowControl/>
              <w:suppressAutoHyphens w:val="0"/>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Prihodi poslovanja</w:t>
            </w:r>
          </w:p>
        </w:tc>
        <w:tc>
          <w:tcPr>
            <w:tcW w:w="1439" w:type="dxa"/>
            <w:tcBorders>
              <w:top w:val="nil"/>
              <w:left w:val="nil"/>
              <w:bottom w:val="nil"/>
              <w:right w:val="nil"/>
            </w:tcBorders>
            <w:shd w:val="clear" w:color="3C65AE" w:fill="4472C4"/>
            <w:noWrap/>
            <w:vAlign w:val="bottom"/>
            <w:hideMark/>
          </w:tcPr>
          <w:p w14:paraId="125EB917"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28.333.007,00</w:t>
            </w:r>
          </w:p>
        </w:tc>
        <w:tc>
          <w:tcPr>
            <w:tcW w:w="1420" w:type="dxa"/>
            <w:tcBorders>
              <w:top w:val="nil"/>
              <w:left w:val="nil"/>
              <w:bottom w:val="nil"/>
              <w:right w:val="nil"/>
            </w:tcBorders>
            <w:shd w:val="clear" w:color="3C65AE" w:fill="4472C4"/>
            <w:noWrap/>
            <w:vAlign w:val="bottom"/>
            <w:hideMark/>
          </w:tcPr>
          <w:p w14:paraId="56EF60AD"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26.241.070,00</w:t>
            </w:r>
          </w:p>
        </w:tc>
        <w:tc>
          <w:tcPr>
            <w:tcW w:w="897" w:type="dxa"/>
            <w:tcBorders>
              <w:top w:val="nil"/>
              <w:left w:val="nil"/>
              <w:bottom w:val="nil"/>
              <w:right w:val="nil"/>
            </w:tcBorders>
            <w:shd w:val="clear" w:color="3C65AE" w:fill="4472C4"/>
            <w:noWrap/>
            <w:vAlign w:val="bottom"/>
            <w:hideMark/>
          </w:tcPr>
          <w:p w14:paraId="385CA4F7"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92,62</w:t>
            </w:r>
          </w:p>
        </w:tc>
        <w:tc>
          <w:tcPr>
            <w:tcW w:w="1336" w:type="dxa"/>
            <w:tcBorders>
              <w:top w:val="nil"/>
              <w:left w:val="nil"/>
              <w:bottom w:val="nil"/>
              <w:right w:val="nil"/>
            </w:tcBorders>
            <w:shd w:val="clear" w:color="3C65AE" w:fill="4472C4"/>
            <w:noWrap/>
            <w:vAlign w:val="bottom"/>
            <w:hideMark/>
          </w:tcPr>
          <w:p w14:paraId="55316295"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80,87</w:t>
            </w:r>
          </w:p>
        </w:tc>
      </w:tr>
      <w:tr w:rsidR="00CF7517" w:rsidRPr="00CF7517" w14:paraId="7A5EC7D4" w14:textId="77777777" w:rsidTr="00CF7517">
        <w:trPr>
          <w:trHeight w:val="300"/>
        </w:trPr>
        <w:tc>
          <w:tcPr>
            <w:tcW w:w="856" w:type="dxa"/>
            <w:tcBorders>
              <w:top w:val="nil"/>
              <w:left w:val="nil"/>
              <w:bottom w:val="single" w:sz="4" w:space="0" w:color="auto"/>
              <w:right w:val="nil"/>
            </w:tcBorders>
            <w:noWrap/>
            <w:vAlign w:val="bottom"/>
            <w:hideMark/>
          </w:tcPr>
          <w:p w14:paraId="296AC860"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61</w:t>
            </w:r>
          </w:p>
        </w:tc>
        <w:tc>
          <w:tcPr>
            <w:tcW w:w="4975" w:type="dxa"/>
            <w:tcBorders>
              <w:top w:val="nil"/>
              <w:left w:val="nil"/>
              <w:bottom w:val="single" w:sz="4" w:space="0" w:color="auto"/>
              <w:right w:val="nil"/>
            </w:tcBorders>
            <w:vAlign w:val="bottom"/>
            <w:hideMark/>
          </w:tcPr>
          <w:p w14:paraId="0095DAE7"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Prihodi od poreza</w:t>
            </w:r>
          </w:p>
        </w:tc>
        <w:tc>
          <w:tcPr>
            <w:tcW w:w="1439" w:type="dxa"/>
            <w:tcBorders>
              <w:top w:val="nil"/>
              <w:left w:val="nil"/>
              <w:bottom w:val="single" w:sz="4" w:space="0" w:color="auto"/>
              <w:right w:val="nil"/>
            </w:tcBorders>
            <w:noWrap/>
            <w:vAlign w:val="bottom"/>
            <w:hideMark/>
          </w:tcPr>
          <w:p w14:paraId="0FFB8319"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11.159.400,00</w:t>
            </w:r>
          </w:p>
        </w:tc>
        <w:tc>
          <w:tcPr>
            <w:tcW w:w="1420" w:type="dxa"/>
            <w:tcBorders>
              <w:top w:val="nil"/>
              <w:left w:val="nil"/>
              <w:bottom w:val="single" w:sz="4" w:space="0" w:color="auto"/>
              <w:right w:val="nil"/>
            </w:tcBorders>
            <w:noWrap/>
            <w:vAlign w:val="bottom"/>
            <w:hideMark/>
          </w:tcPr>
          <w:p w14:paraId="3EE10BE2"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12.071.760,00</w:t>
            </w:r>
          </w:p>
        </w:tc>
        <w:tc>
          <w:tcPr>
            <w:tcW w:w="897" w:type="dxa"/>
            <w:tcBorders>
              <w:top w:val="nil"/>
              <w:left w:val="nil"/>
              <w:bottom w:val="single" w:sz="4" w:space="0" w:color="auto"/>
              <w:right w:val="nil"/>
            </w:tcBorders>
            <w:noWrap/>
            <w:vAlign w:val="bottom"/>
            <w:hideMark/>
          </w:tcPr>
          <w:p w14:paraId="5A91AC1D"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108,18</w:t>
            </w:r>
          </w:p>
        </w:tc>
        <w:tc>
          <w:tcPr>
            <w:tcW w:w="1336" w:type="dxa"/>
            <w:tcBorders>
              <w:top w:val="nil"/>
              <w:left w:val="nil"/>
              <w:bottom w:val="single" w:sz="4" w:space="0" w:color="auto"/>
              <w:right w:val="nil"/>
            </w:tcBorders>
            <w:noWrap/>
            <w:vAlign w:val="bottom"/>
            <w:hideMark/>
          </w:tcPr>
          <w:p w14:paraId="2184AFF3"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37,20</w:t>
            </w:r>
          </w:p>
        </w:tc>
      </w:tr>
      <w:tr w:rsidR="00CF7517" w:rsidRPr="00CF7517" w14:paraId="4568CE71" w14:textId="77777777" w:rsidTr="00CF7517">
        <w:trPr>
          <w:trHeight w:val="312"/>
        </w:trPr>
        <w:tc>
          <w:tcPr>
            <w:tcW w:w="856" w:type="dxa"/>
            <w:tcBorders>
              <w:top w:val="nil"/>
              <w:left w:val="nil"/>
              <w:bottom w:val="single" w:sz="4" w:space="0" w:color="auto"/>
              <w:right w:val="nil"/>
            </w:tcBorders>
            <w:noWrap/>
            <w:vAlign w:val="bottom"/>
            <w:hideMark/>
          </w:tcPr>
          <w:p w14:paraId="212505F4"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63</w:t>
            </w:r>
          </w:p>
        </w:tc>
        <w:tc>
          <w:tcPr>
            <w:tcW w:w="4975" w:type="dxa"/>
            <w:tcBorders>
              <w:top w:val="nil"/>
              <w:left w:val="nil"/>
              <w:bottom w:val="single" w:sz="4" w:space="0" w:color="auto"/>
              <w:right w:val="nil"/>
            </w:tcBorders>
            <w:vAlign w:val="bottom"/>
            <w:hideMark/>
          </w:tcPr>
          <w:p w14:paraId="246237E3"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Pomoći iz inozemstva i od subjekata unutar općeg proračuna</w:t>
            </w:r>
          </w:p>
        </w:tc>
        <w:tc>
          <w:tcPr>
            <w:tcW w:w="1439" w:type="dxa"/>
            <w:tcBorders>
              <w:top w:val="nil"/>
              <w:left w:val="nil"/>
              <w:bottom w:val="single" w:sz="4" w:space="0" w:color="auto"/>
              <w:right w:val="nil"/>
            </w:tcBorders>
            <w:noWrap/>
            <w:vAlign w:val="bottom"/>
            <w:hideMark/>
          </w:tcPr>
          <w:p w14:paraId="6706B590"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7.574.047,00</w:t>
            </w:r>
          </w:p>
        </w:tc>
        <w:tc>
          <w:tcPr>
            <w:tcW w:w="1420" w:type="dxa"/>
            <w:tcBorders>
              <w:top w:val="nil"/>
              <w:left w:val="nil"/>
              <w:bottom w:val="single" w:sz="4" w:space="0" w:color="auto"/>
              <w:right w:val="nil"/>
            </w:tcBorders>
            <w:noWrap/>
            <w:vAlign w:val="bottom"/>
            <w:hideMark/>
          </w:tcPr>
          <w:p w14:paraId="077034B3"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5.062.650,00</w:t>
            </w:r>
          </w:p>
        </w:tc>
        <w:tc>
          <w:tcPr>
            <w:tcW w:w="897" w:type="dxa"/>
            <w:tcBorders>
              <w:top w:val="nil"/>
              <w:left w:val="nil"/>
              <w:bottom w:val="single" w:sz="4" w:space="0" w:color="auto"/>
              <w:right w:val="nil"/>
            </w:tcBorders>
            <w:noWrap/>
            <w:vAlign w:val="bottom"/>
            <w:hideMark/>
          </w:tcPr>
          <w:p w14:paraId="76A27344"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66,84</w:t>
            </w:r>
          </w:p>
        </w:tc>
        <w:tc>
          <w:tcPr>
            <w:tcW w:w="1336" w:type="dxa"/>
            <w:tcBorders>
              <w:top w:val="nil"/>
              <w:left w:val="nil"/>
              <w:bottom w:val="single" w:sz="4" w:space="0" w:color="auto"/>
              <w:right w:val="nil"/>
            </w:tcBorders>
            <w:noWrap/>
            <w:vAlign w:val="bottom"/>
            <w:hideMark/>
          </w:tcPr>
          <w:p w14:paraId="512CF967"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15,60</w:t>
            </w:r>
          </w:p>
        </w:tc>
      </w:tr>
      <w:tr w:rsidR="00CF7517" w:rsidRPr="00CF7517" w14:paraId="66780E35" w14:textId="77777777" w:rsidTr="00CF7517">
        <w:trPr>
          <w:trHeight w:val="300"/>
        </w:trPr>
        <w:tc>
          <w:tcPr>
            <w:tcW w:w="856" w:type="dxa"/>
            <w:tcBorders>
              <w:top w:val="nil"/>
              <w:left w:val="nil"/>
              <w:bottom w:val="single" w:sz="4" w:space="0" w:color="auto"/>
              <w:right w:val="nil"/>
            </w:tcBorders>
            <w:noWrap/>
            <w:vAlign w:val="bottom"/>
            <w:hideMark/>
          </w:tcPr>
          <w:p w14:paraId="60C49FB6"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64</w:t>
            </w:r>
          </w:p>
        </w:tc>
        <w:tc>
          <w:tcPr>
            <w:tcW w:w="4975" w:type="dxa"/>
            <w:tcBorders>
              <w:top w:val="nil"/>
              <w:left w:val="nil"/>
              <w:bottom w:val="single" w:sz="4" w:space="0" w:color="auto"/>
              <w:right w:val="nil"/>
            </w:tcBorders>
            <w:vAlign w:val="bottom"/>
            <w:hideMark/>
          </w:tcPr>
          <w:p w14:paraId="72300113"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Prihodi od imovine</w:t>
            </w:r>
          </w:p>
        </w:tc>
        <w:tc>
          <w:tcPr>
            <w:tcW w:w="1439" w:type="dxa"/>
            <w:tcBorders>
              <w:top w:val="nil"/>
              <w:left w:val="nil"/>
              <w:bottom w:val="single" w:sz="4" w:space="0" w:color="auto"/>
              <w:right w:val="nil"/>
            </w:tcBorders>
            <w:noWrap/>
            <w:vAlign w:val="bottom"/>
            <w:hideMark/>
          </w:tcPr>
          <w:p w14:paraId="36A62EB0"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3.173.233,00</w:t>
            </w:r>
          </w:p>
        </w:tc>
        <w:tc>
          <w:tcPr>
            <w:tcW w:w="1420" w:type="dxa"/>
            <w:tcBorders>
              <w:top w:val="nil"/>
              <w:left w:val="nil"/>
              <w:bottom w:val="single" w:sz="4" w:space="0" w:color="auto"/>
              <w:right w:val="nil"/>
            </w:tcBorders>
            <w:noWrap/>
            <w:vAlign w:val="bottom"/>
            <w:hideMark/>
          </w:tcPr>
          <w:p w14:paraId="2059E849"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3.130.800,00</w:t>
            </w:r>
          </w:p>
        </w:tc>
        <w:tc>
          <w:tcPr>
            <w:tcW w:w="897" w:type="dxa"/>
            <w:tcBorders>
              <w:top w:val="nil"/>
              <w:left w:val="nil"/>
              <w:bottom w:val="single" w:sz="4" w:space="0" w:color="auto"/>
              <w:right w:val="nil"/>
            </w:tcBorders>
            <w:noWrap/>
            <w:vAlign w:val="bottom"/>
            <w:hideMark/>
          </w:tcPr>
          <w:p w14:paraId="343103E6"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98,66</w:t>
            </w:r>
          </w:p>
        </w:tc>
        <w:tc>
          <w:tcPr>
            <w:tcW w:w="1336" w:type="dxa"/>
            <w:tcBorders>
              <w:top w:val="nil"/>
              <w:left w:val="nil"/>
              <w:bottom w:val="single" w:sz="4" w:space="0" w:color="auto"/>
              <w:right w:val="nil"/>
            </w:tcBorders>
            <w:noWrap/>
            <w:vAlign w:val="bottom"/>
            <w:hideMark/>
          </w:tcPr>
          <w:p w14:paraId="576F5E0D"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9,65</w:t>
            </w:r>
          </w:p>
        </w:tc>
      </w:tr>
      <w:tr w:rsidR="00CF7517" w:rsidRPr="00CF7517" w14:paraId="4F39C3D8" w14:textId="77777777" w:rsidTr="00CF7517">
        <w:trPr>
          <w:trHeight w:val="495"/>
        </w:trPr>
        <w:tc>
          <w:tcPr>
            <w:tcW w:w="856" w:type="dxa"/>
            <w:tcBorders>
              <w:top w:val="nil"/>
              <w:left w:val="nil"/>
              <w:bottom w:val="single" w:sz="4" w:space="0" w:color="auto"/>
              <w:right w:val="nil"/>
            </w:tcBorders>
            <w:noWrap/>
            <w:vAlign w:val="bottom"/>
            <w:hideMark/>
          </w:tcPr>
          <w:p w14:paraId="26C60044"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65</w:t>
            </w:r>
          </w:p>
        </w:tc>
        <w:tc>
          <w:tcPr>
            <w:tcW w:w="4975" w:type="dxa"/>
            <w:tcBorders>
              <w:top w:val="nil"/>
              <w:left w:val="nil"/>
              <w:bottom w:val="single" w:sz="4" w:space="0" w:color="auto"/>
              <w:right w:val="nil"/>
            </w:tcBorders>
            <w:vAlign w:val="bottom"/>
            <w:hideMark/>
          </w:tcPr>
          <w:p w14:paraId="1504F198"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Prihodi od upravnih i administrativnih pristojbi, pristojbi po posebnim propisima i naknada</w:t>
            </w:r>
          </w:p>
        </w:tc>
        <w:tc>
          <w:tcPr>
            <w:tcW w:w="1439" w:type="dxa"/>
            <w:tcBorders>
              <w:top w:val="nil"/>
              <w:left w:val="nil"/>
              <w:bottom w:val="single" w:sz="4" w:space="0" w:color="auto"/>
              <w:right w:val="nil"/>
            </w:tcBorders>
            <w:noWrap/>
            <w:vAlign w:val="bottom"/>
            <w:hideMark/>
          </w:tcPr>
          <w:p w14:paraId="79B5133B"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5.121.500,00</w:t>
            </w:r>
          </w:p>
        </w:tc>
        <w:tc>
          <w:tcPr>
            <w:tcW w:w="1420" w:type="dxa"/>
            <w:tcBorders>
              <w:top w:val="nil"/>
              <w:left w:val="nil"/>
              <w:bottom w:val="single" w:sz="4" w:space="0" w:color="auto"/>
              <w:right w:val="nil"/>
            </w:tcBorders>
            <w:noWrap/>
            <w:vAlign w:val="bottom"/>
            <w:hideMark/>
          </w:tcPr>
          <w:p w14:paraId="32AFB56C"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4.435.000,00</w:t>
            </w:r>
          </w:p>
        </w:tc>
        <w:tc>
          <w:tcPr>
            <w:tcW w:w="897" w:type="dxa"/>
            <w:tcBorders>
              <w:top w:val="nil"/>
              <w:left w:val="nil"/>
              <w:bottom w:val="single" w:sz="4" w:space="0" w:color="auto"/>
              <w:right w:val="nil"/>
            </w:tcBorders>
            <w:noWrap/>
            <w:vAlign w:val="bottom"/>
            <w:hideMark/>
          </w:tcPr>
          <w:p w14:paraId="19CFB4CC"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86,60</w:t>
            </w:r>
          </w:p>
        </w:tc>
        <w:tc>
          <w:tcPr>
            <w:tcW w:w="1336" w:type="dxa"/>
            <w:tcBorders>
              <w:top w:val="nil"/>
              <w:left w:val="nil"/>
              <w:bottom w:val="single" w:sz="4" w:space="0" w:color="auto"/>
              <w:right w:val="nil"/>
            </w:tcBorders>
            <w:noWrap/>
            <w:vAlign w:val="bottom"/>
            <w:hideMark/>
          </w:tcPr>
          <w:p w14:paraId="5057B14D"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13,67</w:t>
            </w:r>
          </w:p>
        </w:tc>
      </w:tr>
      <w:tr w:rsidR="00CF7517" w:rsidRPr="00CF7517" w14:paraId="5F6A484E" w14:textId="77777777" w:rsidTr="00CF7517">
        <w:trPr>
          <w:trHeight w:val="495"/>
        </w:trPr>
        <w:tc>
          <w:tcPr>
            <w:tcW w:w="856" w:type="dxa"/>
            <w:tcBorders>
              <w:top w:val="nil"/>
              <w:left w:val="nil"/>
              <w:bottom w:val="single" w:sz="4" w:space="0" w:color="auto"/>
              <w:right w:val="nil"/>
            </w:tcBorders>
            <w:noWrap/>
            <w:vAlign w:val="bottom"/>
            <w:hideMark/>
          </w:tcPr>
          <w:p w14:paraId="761B0C62"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66</w:t>
            </w:r>
          </w:p>
        </w:tc>
        <w:tc>
          <w:tcPr>
            <w:tcW w:w="4975" w:type="dxa"/>
            <w:tcBorders>
              <w:top w:val="nil"/>
              <w:left w:val="nil"/>
              <w:bottom w:val="single" w:sz="4" w:space="0" w:color="auto"/>
              <w:right w:val="nil"/>
            </w:tcBorders>
            <w:vAlign w:val="bottom"/>
            <w:hideMark/>
          </w:tcPr>
          <w:p w14:paraId="06B7006B"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Prihodi od prodaje proizvoda i roba te pruženi usluga i prihodi od donacija</w:t>
            </w:r>
          </w:p>
        </w:tc>
        <w:tc>
          <w:tcPr>
            <w:tcW w:w="1439" w:type="dxa"/>
            <w:tcBorders>
              <w:top w:val="nil"/>
              <w:left w:val="nil"/>
              <w:bottom w:val="single" w:sz="4" w:space="0" w:color="auto"/>
              <w:right w:val="nil"/>
            </w:tcBorders>
            <w:noWrap/>
            <w:vAlign w:val="bottom"/>
            <w:hideMark/>
          </w:tcPr>
          <w:p w14:paraId="3597C33E"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1.251.827,00</w:t>
            </w:r>
          </w:p>
        </w:tc>
        <w:tc>
          <w:tcPr>
            <w:tcW w:w="1420" w:type="dxa"/>
            <w:tcBorders>
              <w:top w:val="nil"/>
              <w:left w:val="nil"/>
              <w:bottom w:val="single" w:sz="4" w:space="0" w:color="auto"/>
              <w:right w:val="nil"/>
            </w:tcBorders>
            <w:noWrap/>
            <w:vAlign w:val="bottom"/>
            <w:hideMark/>
          </w:tcPr>
          <w:p w14:paraId="1A29E81C"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1.487.860,00</w:t>
            </w:r>
          </w:p>
        </w:tc>
        <w:tc>
          <w:tcPr>
            <w:tcW w:w="897" w:type="dxa"/>
            <w:tcBorders>
              <w:top w:val="nil"/>
              <w:left w:val="nil"/>
              <w:bottom w:val="single" w:sz="4" w:space="0" w:color="auto"/>
              <w:right w:val="nil"/>
            </w:tcBorders>
            <w:noWrap/>
            <w:vAlign w:val="bottom"/>
            <w:hideMark/>
          </w:tcPr>
          <w:p w14:paraId="54BA31B1"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118,86</w:t>
            </w:r>
          </w:p>
        </w:tc>
        <w:tc>
          <w:tcPr>
            <w:tcW w:w="1336" w:type="dxa"/>
            <w:tcBorders>
              <w:top w:val="nil"/>
              <w:left w:val="nil"/>
              <w:bottom w:val="single" w:sz="4" w:space="0" w:color="auto"/>
              <w:right w:val="nil"/>
            </w:tcBorders>
            <w:noWrap/>
            <w:vAlign w:val="bottom"/>
            <w:hideMark/>
          </w:tcPr>
          <w:p w14:paraId="061143FF"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4,59</w:t>
            </w:r>
          </w:p>
        </w:tc>
      </w:tr>
      <w:tr w:rsidR="00CF7517" w:rsidRPr="00CF7517" w14:paraId="3F66BA72" w14:textId="77777777" w:rsidTr="00CF7517">
        <w:trPr>
          <w:trHeight w:val="495"/>
        </w:trPr>
        <w:tc>
          <w:tcPr>
            <w:tcW w:w="856" w:type="dxa"/>
            <w:tcBorders>
              <w:top w:val="nil"/>
              <w:left w:val="nil"/>
              <w:bottom w:val="single" w:sz="4" w:space="0" w:color="auto"/>
              <w:right w:val="nil"/>
            </w:tcBorders>
            <w:noWrap/>
            <w:vAlign w:val="bottom"/>
            <w:hideMark/>
          </w:tcPr>
          <w:p w14:paraId="0B64BACC"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67</w:t>
            </w:r>
          </w:p>
        </w:tc>
        <w:tc>
          <w:tcPr>
            <w:tcW w:w="4975" w:type="dxa"/>
            <w:tcBorders>
              <w:top w:val="nil"/>
              <w:left w:val="nil"/>
              <w:bottom w:val="single" w:sz="4" w:space="0" w:color="auto"/>
              <w:right w:val="nil"/>
            </w:tcBorders>
            <w:vAlign w:val="bottom"/>
            <w:hideMark/>
          </w:tcPr>
          <w:p w14:paraId="325ECB26"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Prihodi iz nadležnog proračuna i od HZZO-a temeljem ugovornih obveza</w:t>
            </w:r>
          </w:p>
        </w:tc>
        <w:tc>
          <w:tcPr>
            <w:tcW w:w="1439" w:type="dxa"/>
            <w:tcBorders>
              <w:top w:val="nil"/>
              <w:left w:val="nil"/>
              <w:bottom w:val="single" w:sz="4" w:space="0" w:color="auto"/>
              <w:right w:val="nil"/>
            </w:tcBorders>
            <w:noWrap/>
            <w:vAlign w:val="bottom"/>
            <w:hideMark/>
          </w:tcPr>
          <w:p w14:paraId="79A43CA1"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0,00</w:t>
            </w:r>
          </w:p>
        </w:tc>
        <w:tc>
          <w:tcPr>
            <w:tcW w:w="1420" w:type="dxa"/>
            <w:tcBorders>
              <w:top w:val="nil"/>
              <w:left w:val="nil"/>
              <w:bottom w:val="single" w:sz="4" w:space="0" w:color="auto"/>
              <w:right w:val="nil"/>
            </w:tcBorders>
            <w:noWrap/>
            <w:vAlign w:val="bottom"/>
            <w:hideMark/>
          </w:tcPr>
          <w:p w14:paraId="2CB6E5CC"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0,00</w:t>
            </w:r>
          </w:p>
        </w:tc>
        <w:tc>
          <w:tcPr>
            <w:tcW w:w="897" w:type="dxa"/>
            <w:tcBorders>
              <w:top w:val="nil"/>
              <w:left w:val="nil"/>
              <w:bottom w:val="single" w:sz="4" w:space="0" w:color="auto"/>
              <w:right w:val="nil"/>
            </w:tcBorders>
            <w:noWrap/>
            <w:vAlign w:val="bottom"/>
            <w:hideMark/>
          </w:tcPr>
          <w:p w14:paraId="7F9A9FF1"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0,00</w:t>
            </w:r>
          </w:p>
        </w:tc>
        <w:tc>
          <w:tcPr>
            <w:tcW w:w="1336" w:type="dxa"/>
            <w:tcBorders>
              <w:top w:val="nil"/>
              <w:left w:val="nil"/>
              <w:bottom w:val="single" w:sz="4" w:space="0" w:color="auto"/>
              <w:right w:val="nil"/>
            </w:tcBorders>
            <w:noWrap/>
            <w:vAlign w:val="bottom"/>
            <w:hideMark/>
          </w:tcPr>
          <w:p w14:paraId="69F6E2C6"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0,00</w:t>
            </w:r>
          </w:p>
        </w:tc>
      </w:tr>
      <w:tr w:rsidR="00CF7517" w:rsidRPr="00CF7517" w14:paraId="09F58C32" w14:textId="77777777" w:rsidTr="00CF7517">
        <w:trPr>
          <w:trHeight w:val="300"/>
        </w:trPr>
        <w:tc>
          <w:tcPr>
            <w:tcW w:w="856" w:type="dxa"/>
            <w:tcBorders>
              <w:top w:val="nil"/>
              <w:left w:val="nil"/>
              <w:bottom w:val="nil"/>
              <w:right w:val="nil"/>
            </w:tcBorders>
            <w:noWrap/>
            <w:vAlign w:val="bottom"/>
            <w:hideMark/>
          </w:tcPr>
          <w:p w14:paraId="630B6C32"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68</w:t>
            </w:r>
          </w:p>
        </w:tc>
        <w:tc>
          <w:tcPr>
            <w:tcW w:w="4975" w:type="dxa"/>
            <w:tcBorders>
              <w:top w:val="nil"/>
              <w:left w:val="nil"/>
              <w:bottom w:val="nil"/>
              <w:right w:val="nil"/>
            </w:tcBorders>
            <w:vAlign w:val="bottom"/>
            <w:hideMark/>
          </w:tcPr>
          <w:p w14:paraId="4842B0A0"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Kazne i upravne mjere</w:t>
            </w:r>
          </w:p>
        </w:tc>
        <w:tc>
          <w:tcPr>
            <w:tcW w:w="1439" w:type="dxa"/>
            <w:tcBorders>
              <w:top w:val="nil"/>
              <w:left w:val="nil"/>
              <w:bottom w:val="single" w:sz="4" w:space="0" w:color="auto"/>
              <w:right w:val="nil"/>
            </w:tcBorders>
            <w:noWrap/>
            <w:vAlign w:val="bottom"/>
            <w:hideMark/>
          </w:tcPr>
          <w:p w14:paraId="417ECAA2"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53.000,00</w:t>
            </w:r>
          </w:p>
        </w:tc>
        <w:tc>
          <w:tcPr>
            <w:tcW w:w="1420" w:type="dxa"/>
            <w:tcBorders>
              <w:top w:val="nil"/>
              <w:left w:val="nil"/>
              <w:bottom w:val="single" w:sz="4" w:space="0" w:color="auto"/>
              <w:right w:val="nil"/>
            </w:tcBorders>
            <w:noWrap/>
            <w:vAlign w:val="bottom"/>
            <w:hideMark/>
          </w:tcPr>
          <w:p w14:paraId="383080E5"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53.000,00</w:t>
            </w:r>
          </w:p>
        </w:tc>
        <w:tc>
          <w:tcPr>
            <w:tcW w:w="897" w:type="dxa"/>
            <w:tcBorders>
              <w:top w:val="nil"/>
              <w:left w:val="nil"/>
              <w:bottom w:val="single" w:sz="4" w:space="0" w:color="auto"/>
              <w:right w:val="nil"/>
            </w:tcBorders>
            <w:noWrap/>
            <w:vAlign w:val="bottom"/>
            <w:hideMark/>
          </w:tcPr>
          <w:p w14:paraId="37CD9514"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100,00</w:t>
            </w:r>
          </w:p>
        </w:tc>
        <w:tc>
          <w:tcPr>
            <w:tcW w:w="1336" w:type="dxa"/>
            <w:tcBorders>
              <w:top w:val="nil"/>
              <w:left w:val="nil"/>
              <w:bottom w:val="single" w:sz="4" w:space="0" w:color="auto"/>
              <w:right w:val="nil"/>
            </w:tcBorders>
            <w:noWrap/>
            <w:vAlign w:val="bottom"/>
            <w:hideMark/>
          </w:tcPr>
          <w:p w14:paraId="64DCE978"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0,16</w:t>
            </w:r>
          </w:p>
        </w:tc>
      </w:tr>
      <w:tr w:rsidR="00CF7517" w:rsidRPr="00CF7517" w14:paraId="59714A61" w14:textId="77777777" w:rsidTr="00CF7517">
        <w:trPr>
          <w:trHeight w:val="300"/>
        </w:trPr>
        <w:tc>
          <w:tcPr>
            <w:tcW w:w="856" w:type="dxa"/>
            <w:tcBorders>
              <w:top w:val="nil"/>
              <w:left w:val="nil"/>
              <w:bottom w:val="nil"/>
              <w:right w:val="nil"/>
            </w:tcBorders>
            <w:shd w:val="clear" w:color="3C65AE" w:fill="4472C4"/>
            <w:noWrap/>
            <w:vAlign w:val="bottom"/>
            <w:hideMark/>
          </w:tcPr>
          <w:p w14:paraId="2C100759" w14:textId="77777777" w:rsidR="00CF7517" w:rsidRPr="00CF7517" w:rsidRDefault="00CF7517" w:rsidP="00CF7517">
            <w:pPr>
              <w:widowControl/>
              <w:suppressAutoHyphens w:val="0"/>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7</w:t>
            </w:r>
          </w:p>
        </w:tc>
        <w:tc>
          <w:tcPr>
            <w:tcW w:w="4975" w:type="dxa"/>
            <w:tcBorders>
              <w:top w:val="nil"/>
              <w:left w:val="nil"/>
              <w:bottom w:val="nil"/>
              <w:right w:val="nil"/>
            </w:tcBorders>
            <w:shd w:val="clear" w:color="3C65AE" w:fill="4472C4"/>
            <w:vAlign w:val="bottom"/>
            <w:hideMark/>
          </w:tcPr>
          <w:p w14:paraId="7DF6A91C" w14:textId="77777777" w:rsidR="00CF7517" w:rsidRPr="00CF7517" w:rsidRDefault="00CF7517" w:rsidP="00CF7517">
            <w:pPr>
              <w:widowControl/>
              <w:suppressAutoHyphens w:val="0"/>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Prihodi od prodaje nefinancijske imovine</w:t>
            </w:r>
          </w:p>
        </w:tc>
        <w:tc>
          <w:tcPr>
            <w:tcW w:w="1439" w:type="dxa"/>
            <w:tcBorders>
              <w:top w:val="nil"/>
              <w:left w:val="nil"/>
              <w:bottom w:val="nil"/>
              <w:right w:val="nil"/>
            </w:tcBorders>
            <w:shd w:val="clear" w:color="3C65AE" w:fill="4472C4"/>
            <w:noWrap/>
            <w:vAlign w:val="bottom"/>
            <w:hideMark/>
          </w:tcPr>
          <w:p w14:paraId="7AC297D2"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2.349.200,00</w:t>
            </w:r>
          </w:p>
        </w:tc>
        <w:tc>
          <w:tcPr>
            <w:tcW w:w="1420" w:type="dxa"/>
            <w:tcBorders>
              <w:top w:val="nil"/>
              <w:left w:val="nil"/>
              <w:bottom w:val="nil"/>
              <w:right w:val="nil"/>
            </w:tcBorders>
            <w:shd w:val="clear" w:color="3C65AE" w:fill="4472C4"/>
            <w:noWrap/>
            <w:vAlign w:val="bottom"/>
            <w:hideMark/>
          </w:tcPr>
          <w:p w14:paraId="16474ED9"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3.095.700,00</w:t>
            </w:r>
          </w:p>
        </w:tc>
        <w:tc>
          <w:tcPr>
            <w:tcW w:w="897" w:type="dxa"/>
            <w:tcBorders>
              <w:top w:val="nil"/>
              <w:left w:val="nil"/>
              <w:bottom w:val="nil"/>
              <w:right w:val="nil"/>
            </w:tcBorders>
            <w:shd w:val="clear" w:color="3C65AE" w:fill="4472C4"/>
            <w:noWrap/>
            <w:vAlign w:val="bottom"/>
            <w:hideMark/>
          </w:tcPr>
          <w:p w14:paraId="48A8A28A"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131,78</w:t>
            </w:r>
          </w:p>
        </w:tc>
        <w:tc>
          <w:tcPr>
            <w:tcW w:w="1336" w:type="dxa"/>
            <w:tcBorders>
              <w:top w:val="nil"/>
              <w:left w:val="nil"/>
              <w:bottom w:val="nil"/>
              <w:right w:val="nil"/>
            </w:tcBorders>
            <w:shd w:val="clear" w:color="3C65AE" w:fill="4472C4"/>
            <w:noWrap/>
            <w:vAlign w:val="bottom"/>
            <w:hideMark/>
          </w:tcPr>
          <w:p w14:paraId="08705B75"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9,54</w:t>
            </w:r>
          </w:p>
        </w:tc>
      </w:tr>
      <w:tr w:rsidR="00CF7517" w:rsidRPr="00CF7517" w14:paraId="7E672159" w14:textId="77777777" w:rsidTr="00CF7517">
        <w:trPr>
          <w:trHeight w:val="300"/>
        </w:trPr>
        <w:tc>
          <w:tcPr>
            <w:tcW w:w="856" w:type="dxa"/>
            <w:tcBorders>
              <w:top w:val="nil"/>
              <w:left w:val="nil"/>
              <w:bottom w:val="single" w:sz="4" w:space="0" w:color="auto"/>
              <w:right w:val="nil"/>
            </w:tcBorders>
            <w:noWrap/>
            <w:vAlign w:val="bottom"/>
            <w:hideMark/>
          </w:tcPr>
          <w:p w14:paraId="6A3F51E3"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71</w:t>
            </w:r>
          </w:p>
        </w:tc>
        <w:tc>
          <w:tcPr>
            <w:tcW w:w="4975" w:type="dxa"/>
            <w:tcBorders>
              <w:top w:val="nil"/>
              <w:left w:val="nil"/>
              <w:bottom w:val="single" w:sz="4" w:space="0" w:color="auto"/>
              <w:right w:val="nil"/>
            </w:tcBorders>
            <w:vAlign w:val="bottom"/>
            <w:hideMark/>
          </w:tcPr>
          <w:p w14:paraId="1A356BD3"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Prihodi od prodaje neproizvedene dugotrajne imovine</w:t>
            </w:r>
          </w:p>
        </w:tc>
        <w:tc>
          <w:tcPr>
            <w:tcW w:w="1439" w:type="dxa"/>
            <w:tcBorders>
              <w:top w:val="nil"/>
              <w:left w:val="nil"/>
              <w:bottom w:val="single" w:sz="4" w:space="0" w:color="auto"/>
              <w:right w:val="nil"/>
            </w:tcBorders>
            <w:noWrap/>
            <w:vAlign w:val="bottom"/>
            <w:hideMark/>
          </w:tcPr>
          <w:p w14:paraId="0E7648E2"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888.700,00</w:t>
            </w:r>
          </w:p>
        </w:tc>
        <w:tc>
          <w:tcPr>
            <w:tcW w:w="1420" w:type="dxa"/>
            <w:tcBorders>
              <w:top w:val="nil"/>
              <w:left w:val="nil"/>
              <w:bottom w:val="single" w:sz="4" w:space="0" w:color="auto"/>
              <w:right w:val="nil"/>
            </w:tcBorders>
            <w:noWrap/>
            <w:vAlign w:val="bottom"/>
            <w:hideMark/>
          </w:tcPr>
          <w:p w14:paraId="6AD6C7A9"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1.131.700,00</w:t>
            </w:r>
          </w:p>
        </w:tc>
        <w:tc>
          <w:tcPr>
            <w:tcW w:w="897" w:type="dxa"/>
            <w:tcBorders>
              <w:top w:val="nil"/>
              <w:left w:val="nil"/>
              <w:bottom w:val="single" w:sz="4" w:space="0" w:color="auto"/>
              <w:right w:val="nil"/>
            </w:tcBorders>
            <w:noWrap/>
            <w:vAlign w:val="bottom"/>
            <w:hideMark/>
          </w:tcPr>
          <w:p w14:paraId="4CB69C20"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127,34</w:t>
            </w:r>
          </w:p>
        </w:tc>
        <w:tc>
          <w:tcPr>
            <w:tcW w:w="1336" w:type="dxa"/>
            <w:tcBorders>
              <w:top w:val="nil"/>
              <w:left w:val="nil"/>
              <w:bottom w:val="single" w:sz="4" w:space="0" w:color="auto"/>
              <w:right w:val="nil"/>
            </w:tcBorders>
            <w:noWrap/>
            <w:vAlign w:val="bottom"/>
            <w:hideMark/>
          </w:tcPr>
          <w:p w14:paraId="149049AD"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3,49</w:t>
            </w:r>
          </w:p>
        </w:tc>
      </w:tr>
      <w:tr w:rsidR="00CF7517" w:rsidRPr="00CF7517" w14:paraId="3F980FF0" w14:textId="77777777" w:rsidTr="00CF7517">
        <w:trPr>
          <w:trHeight w:val="300"/>
        </w:trPr>
        <w:tc>
          <w:tcPr>
            <w:tcW w:w="856" w:type="dxa"/>
            <w:tcBorders>
              <w:top w:val="nil"/>
              <w:left w:val="nil"/>
              <w:bottom w:val="nil"/>
              <w:right w:val="nil"/>
            </w:tcBorders>
            <w:noWrap/>
            <w:vAlign w:val="bottom"/>
            <w:hideMark/>
          </w:tcPr>
          <w:p w14:paraId="557759AD"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72</w:t>
            </w:r>
          </w:p>
        </w:tc>
        <w:tc>
          <w:tcPr>
            <w:tcW w:w="4975" w:type="dxa"/>
            <w:tcBorders>
              <w:top w:val="nil"/>
              <w:left w:val="nil"/>
              <w:bottom w:val="nil"/>
              <w:right w:val="nil"/>
            </w:tcBorders>
            <w:vAlign w:val="bottom"/>
            <w:hideMark/>
          </w:tcPr>
          <w:p w14:paraId="5EB835E9"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Prihodi od prodaje proizvedene dugotrajne imovine</w:t>
            </w:r>
          </w:p>
        </w:tc>
        <w:tc>
          <w:tcPr>
            <w:tcW w:w="1439" w:type="dxa"/>
            <w:tcBorders>
              <w:top w:val="nil"/>
              <w:left w:val="nil"/>
              <w:bottom w:val="nil"/>
              <w:right w:val="nil"/>
            </w:tcBorders>
            <w:noWrap/>
            <w:vAlign w:val="bottom"/>
            <w:hideMark/>
          </w:tcPr>
          <w:p w14:paraId="5BF91358"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1.460.500,00</w:t>
            </w:r>
          </w:p>
        </w:tc>
        <w:tc>
          <w:tcPr>
            <w:tcW w:w="1420" w:type="dxa"/>
            <w:tcBorders>
              <w:top w:val="nil"/>
              <w:left w:val="nil"/>
              <w:bottom w:val="nil"/>
              <w:right w:val="nil"/>
            </w:tcBorders>
            <w:noWrap/>
            <w:vAlign w:val="bottom"/>
            <w:hideMark/>
          </w:tcPr>
          <w:p w14:paraId="7D67FFCA"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1.964.000,00</w:t>
            </w:r>
          </w:p>
        </w:tc>
        <w:tc>
          <w:tcPr>
            <w:tcW w:w="897" w:type="dxa"/>
            <w:tcBorders>
              <w:top w:val="nil"/>
              <w:left w:val="nil"/>
              <w:bottom w:val="single" w:sz="4" w:space="0" w:color="auto"/>
              <w:right w:val="nil"/>
            </w:tcBorders>
            <w:noWrap/>
            <w:vAlign w:val="bottom"/>
            <w:hideMark/>
          </w:tcPr>
          <w:p w14:paraId="19CCED02"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134,47</w:t>
            </w:r>
          </w:p>
        </w:tc>
        <w:tc>
          <w:tcPr>
            <w:tcW w:w="1336" w:type="dxa"/>
            <w:tcBorders>
              <w:top w:val="nil"/>
              <w:left w:val="nil"/>
              <w:bottom w:val="single" w:sz="4" w:space="0" w:color="auto"/>
              <w:right w:val="nil"/>
            </w:tcBorders>
            <w:noWrap/>
            <w:vAlign w:val="bottom"/>
            <w:hideMark/>
          </w:tcPr>
          <w:p w14:paraId="65AD2CAF"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6,05</w:t>
            </w:r>
          </w:p>
        </w:tc>
      </w:tr>
      <w:tr w:rsidR="00CF7517" w:rsidRPr="00CF7517" w14:paraId="3A9BC16F" w14:textId="77777777" w:rsidTr="00CF7517">
        <w:trPr>
          <w:trHeight w:val="300"/>
        </w:trPr>
        <w:tc>
          <w:tcPr>
            <w:tcW w:w="856" w:type="dxa"/>
            <w:tcBorders>
              <w:top w:val="nil"/>
              <w:left w:val="nil"/>
              <w:bottom w:val="nil"/>
              <w:right w:val="nil"/>
            </w:tcBorders>
            <w:shd w:val="clear" w:color="3C65AE" w:fill="4472C4"/>
            <w:noWrap/>
            <w:vAlign w:val="bottom"/>
            <w:hideMark/>
          </w:tcPr>
          <w:p w14:paraId="47A84646" w14:textId="77777777" w:rsidR="00CF7517" w:rsidRPr="00CF7517" w:rsidRDefault="00CF7517" w:rsidP="00CF7517">
            <w:pPr>
              <w:widowControl/>
              <w:suppressAutoHyphens w:val="0"/>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8</w:t>
            </w:r>
          </w:p>
        </w:tc>
        <w:tc>
          <w:tcPr>
            <w:tcW w:w="4975" w:type="dxa"/>
            <w:tcBorders>
              <w:top w:val="nil"/>
              <w:left w:val="nil"/>
              <w:bottom w:val="nil"/>
              <w:right w:val="nil"/>
            </w:tcBorders>
            <w:shd w:val="clear" w:color="3C65AE" w:fill="4472C4"/>
            <w:vAlign w:val="bottom"/>
            <w:hideMark/>
          </w:tcPr>
          <w:p w14:paraId="1D9CCE56" w14:textId="77777777" w:rsidR="00CF7517" w:rsidRPr="00CF7517" w:rsidRDefault="00CF7517" w:rsidP="00CF7517">
            <w:pPr>
              <w:widowControl/>
              <w:suppressAutoHyphens w:val="0"/>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Primici od financijske imovine i zaduživanja</w:t>
            </w:r>
          </w:p>
        </w:tc>
        <w:tc>
          <w:tcPr>
            <w:tcW w:w="1439" w:type="dxa"/>
            <w:tcBorders>
              <w:top w:val="nil"/>
              <w:left w:val="nil"/>
              <w:bottom w:val="nil"/>
              <w:right w:val="nil"/>
            </w:tcBorders>
            <w:shd w:val="clear" w:color="3C65AE" w:fill="4472C4"/>
            <w:noWrap/>
            <w:vAlign w:val="bottom"/>
            <w:hideMark/>
          </w:tcPr>
          <w:p w14:paraId="23A48A18"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4.274.000,00</w:t>
            </w:r>
          </w:p>
        </w:tc>
        <w:tc>
          <w:tcPr>
            <w:tcW w:w="1420" w:type="dxa"/>
            <w:tcBorders>
              <w:top w:val="nil"/>
              <w:left w:val="nil"/>
              <w:bottom w:val="nil"/>
              <w:right w:val="nil"/>
            </w:tcBorders>
            <w:shd w:val="clear" w:color="3C65AE" w:fill="4472C4"/>
            <w:noWrap/>
            <w:vAlign w:val="bottom"/>
            <w:hideMark/>
          </w:tcPr>
          <w:p w14:paraId="7A526DD1"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3.110.000,00</w:t>
            </w:r>
          </w:p>
        </w:tc>
        <w:tc>
          <w:tcPr>
            <w:tcW w:w="897" w:type="dxa"/>
            <w:tcBorders>
              <w:top w:val="nil"/>
              <w:left w:val="nil"/>
              <w:bottom w:val="nil"/>
              <w:right w:val="nil"/>
            </w:tcBorders>
            <w:shd w:val="clear" w:color="3C65AE" w:fill="4472C4"/>
            <w:noWrap/>
            <w:vAlign w:val="bottom"/>
            <w:hideMark/>
          </w:tcPr>
          <w:p w14:paraId="474BE67B"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72,77</w:t>
            </w:r>
          </w:p>
        </w:tc>
        <w:tc>
          <w:tcPr>
            <w:tcW w:w="1336" w:type="dxa"/>
            <w:tcBorders>
              <w:top w:val="nil"/>
              <w:left w:val="nil"/>
              <w:bottom w:val="nil"/>
              <w:right w:val="nil"/>
            </w:tcBorders>
            <w:shd w:val="clear" w:color="3C65AE" w:fill="4472C4"/>
            <w:noWrap/>
            <w:vAlign w:val="bottom"/>
            <w:hideMark/>
          </w:tcPr>
          <w:p w14:paraId="45D5EAC1" w14:textId="77777777" w:rsidR="00CF7517" w:rsidRPr="00CF7517" w:rsidRDefault="00CF7517" w:rsidP="00CF7517">
            <w:pPr>
              <w:widowControl/>
              <w:suppressAutoHyphens w:val="0"/>
              <w:jc w:val="right"/>
              <w:rPr>
                <w:rFonts w:ascii="Arial" w:eastAsia="Times New Roman" w:hAnsi="Arial" w:cs="Arial"/>
                <w:b/>
                <w:bCs/>
                <w:color w:val="FFFFFF"/>
                <w:kern w:val="0"/>
                <w:sz w:val="18"/>
                <w:szCs w:val="18"/>
                <w:lang w:eastAsia="hr-HR" w:bidi="ar-SA"/>
              </w:rPr>
            </w:pPr>
            <w:r w:rsidRPr="00CF7517">
              <w:rPr>
                <w:rFonts w:ascii="Arial" w:eastAsia="Times New Roman" w:hAnsi="Arial" w:cs="Arial"/>
                <w:b/>
                <w:bCs/>
                <w:color w:val="FFFFFF"/>
                <w:kern w:val="0"/>
                <w:sz w:val="18"/>
                <w:szCs w:val="18"/>
                <w:lang w:eastAsia="hr-HR" w:bidi="ar-SA"/>
              </w:rPr>
              <w:t>9,58</w:t>
            </w:r>
          </w:p>
        </w:tc>
      </w:tr>
      <w:tr w:rsidR="00CF7517" w:rsidRPr="00CF7517" w14:paraId="47181C1D" w14:textId="77777777" w:rsidTr="00CF7517">
        <w:trPr>
          <w:trHeight w:val="300"/>
        </w:trPr>
        <w:tc>
          <w:tcPr>
            <w:tcW w:w="856" w:type="dxa"/>
            <w:tcBorders>
              <w:top w:val="nil"/>
              <w:left w:val="nil"/>
              <w:bottom w:val="single" w:sz="4" w:space="0" w:color="auto"/>
              <w:right w:val="nil"/>
            </w:tcBorders>
            <w:noWrap/>
            <w:vAlign w:val="bottom"/>
            <w:hideMark/>
          </w:tcPr>
          <w:p w14:paraId="04589891"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84</w:t>
            </w:r>
          </w:p>
        </w:tc>
        <w:tc>
          <w:tcPr>
            <w:tcW w:w="4975" w:type="dxa"/>
            <w:tcBorders>
              <w:top w:val="nil"/>
              <w:left w:val="nil"/>
              <w:bottom w:val="single" w:sz="4" w:space="0" w:color="auto"/>
              <w:right w:val="nil"/>
            </w:tcBorders>
            <w:vAlign w:val="bottom"/>
            <w:hideMark/>
          </w:tcPr>
          <w:p w14:paraId="55E1B2F7" w14:textId="77777777" w:rsidR="00CF7517" w:rsidRPr="00CF7517" w:rsidRDefault="00CF7517" w:rsidP="00CF7517">
            <w:pPr>
              <w:widowControl/>
              <w:suppressAutoHyphens w:val="0"/>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Primici od zaduživanja</w:t>
            </w:r>
          </w:p>
        </w:tc>
        <w:tc>
          <w:tcPr>
            <w:tcW w:w="1439" w:type="dxa"/>
            <w:tcBorders>
              <w:top w:val="nil"/>
              <w:left w:val="nil"/>
              <w:bottom w:val="single" w:sz="4" w:space="0" w:color="auto"/>
              <w:right w:val="nil"/>
            </w:tcBorders>
            <w:noWrap/>
            <w:vAlign w:val="bottom"/>
            <w:hideMark/>
          </w:tcPr>
          <w:p w14:paraId="4E9B81B9"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4.274.000,00</w:t>
            </w:r>
          </w:p>
        </w:tc>
        <w:tc>
          <w:tcPr>
            <w:tcW w:w="1420" w:type="dxa"/>
            <w:tcBorders>
              <w:top w:val="nil"/>
              <w:left w:val="nil"/>
              <w:bottom w:val="single" w:sz="4" w:space="0" w:color="auto"/>
              <w:right w:val="nil"/>
            </w:tcBorders>
            <w:noWrap/>
            <w:vAlign w:val="bottom"/>
            <w:hideMark/>
          </w:tcPr>
          <w:p w14:paraId="3ECC87CC"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3.110.000,00</w:t>
            </w:r>
          </w:p>
        </w:tc>
        <w:tc>
          <w:tcPr>
            <w:tcW w:w="897" w:type="dxa"/>
            <w:tcBorders>
              <w:top w:val="nil"/>
              <w:left w:val="nil"/>
              <w:bottom w:val="single" w:sz="4" w:space="0" w:color="auto"/>
              <w:right w:val="nil"/>
            </w:tcBorders>
            <w:noWrap/>
            <w:vAlign w:val="bottom"/>
            <w:hideMark/>
          </w:tcPr>
          <w:p w14:paraId="47828509"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72,77</w:t>
            </w:r>
          </w:p>
        </w:tc>
        <w:tc>
          <w:tcPr>
            <w:tcW w:w="1336" w:type="dxa"/>
            <w:tcBorders>
              <w:top w:val="nil"/>
              <w:left w:val="nil"/>
              <w:bottom w:val="single" w:sz="4" w:space="0" w:color="auto"/>
              <w:right w:val="nil"/>
            </w:tcBorders>
            <w:noWrap/>
            <w:vAlign w:val="bottom"/>
            <w:hideMark/>
          </w:tcPr>
          <w:p w14:paraId="753681A2" w14:textId="77777777" w:rsidR="00CF7517" w:rsidRPr="00CF7517" w:rsidRDefault="00CF7517" w:rsidP="00CF7517">
            <w:pPr>
              <w:widowControl/>
              <w:suppressAutoHyphens w:val="0"/>
              <w:jc w:val="right"/>
              <w:rPr>
                <w:rFonts w:ascii="Arial" w:eastAsia="Times New Roman" w:hAnsi="Arial" w:cs="Arial"/>
                <w:color w:val="000000"/>
                <w:kern w:val="0"/>
                <w:sz w:val="18"/>
                <w:szCs w:val="18"/>
                <w:lang w:eastAsia="hr-HR" w:bidi="ar-SA"/>
              </w:rPr>
            </w:pPr>
            <w:r w:rsidRPr="00CF7517">
              <w:rPr>
                <w:rFonts w:ascii="Arial" w:eastAsia="Times New Roman" w:hAnsi="Arial" w:cs="Arial"/>
                <w:color w:val="000000"/>
                <w:kern w:val="0"/>
                <w:sz w:val="18"/>
                <w:szCs w:val="18"/>
                <w:lang w:eastAsia="hr-HR" w:bidi="ar-SA"/>
              </w:rPr>
              <w:t>9,58</w:t>
            </w:r>
          </w:p>
        </w:tc>
      </w:tr>
    </w:tbl>
    <w:p w14:paraId="6FCD2667" w14:textId="7D6D2AF1" w:rsidR="00DF5FB4" w:rsidRDefault="0033525C">
      <w:pPr>
        <w:rPr>
          <w:rFonts w:ascii="Arial" w:hAnsi="Arial" w:cs="Arial"/>
          <w:b/>
          <w:color w:val="000000" w:themeColor="text1"/>
          <w:sz w:val="20"/>
          <w:szCs w:val="20"/>
        </w:rPr>
      </w:pP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p>
    <w:p w14:paraId="6FCD26D0" w14:textId="77777777" w:rsidR="00DF5FB4" w:rsidRDefault="00DF5FB4">
      <w:pPr>
        <w:jc w:val="both"/>
        <w:rPr>
          <w:rFonts w:ascii="Arial" w:hAnsi="Arial" w:cs="Arial"/>
          <w:b/>
          <w:sz w:val="20"/>
          <w:szCs w:val="20"/>
        </w:rPr>
      </w:pPr>
    </w:p>
    <w:p w14:paraId="6FCD26D1" w14:textId="4A895C1D" w:rsidR="00DF5FB4" w:rsidRDefault="0033525C">
      <w:pPr>
        <w:jc w:val="both"/>
        <w:rPr>
          <w:rFonts w:ascii="Arial" w:hAnsi="Arial" w:cs="Arial"/>
          <w:b/>
          <w:sz w:val="20"/>
          <w:szCs w:val="20"/>
        </w:rPr>
      </w:pPr>
      <w:r>
        <w:rPr>
          <w:rFonts w:ascii="Arial" w:hAnsi="Arial" w:cs="Arial"/>
          <w:b/>
          <w:sz w:val="20"/>
          <w:szCs w:val="20"/>
        </w:rPr>
        <w:t>Skupina 61</w:t>
      </w:r>
      <w:r>
        <w:rPr>
          <w:rFonts w:ascii="Arial" w:hAnsi="Arial" w:cs="Arial"/>
          <w:sz w:val="20"/>
          <w:szCs w:val="20"/>
        </w:rPr>
        <w:t>- Prihodi od poreza najznačajnija je vrsta prihoda u Proračunu Grada Malog Lošinja, a za 202</w:t>
      </w:r>
      <w:r w:rsidR="00C21034">
        <w:rPr>
          <w:rFonts w:ascii="Arial" w:hAnsi="Arial" w:cs="Arial"/>
          <w:sz w:val="20"/>
          <w:szCs w:val="20"/>
        </w:rPr>
        <w:t>7</w:t>
      </w:r>
      <w:r>
        <w:rPr>
          <w:rFonts w:ascii="Arial" w:hAnsi="Arial" w:cs="Arial"/>
          <w:sz w:val="20"/>
          <w:szCs w:val="20"/>
        </w:rPr>
        <w:t xml:space="preserve">. godinu planirani su u iznosu </w:t>
      </w:r>
      <w:r w:rsidR="00C21034">
        <w:rPr>
          <w:rFonts w:ascii="Arial" w:hAnsi="Arial" w:cs="Arial"/>
          <w:sz w:val="20"/>
          <w:szCs w:val="20"/>
        </w:rPr>
        <w:t>12.071.760</w:t>
      </w:r>
      <w:r>
        <w:rPr>
          <w:rFonts w:ascii="Arial" w:hAnsi="Arial" w:cs="Arial"/>
          <w:sz w:val="20"/>
          <w:szCs w:val="20"/>
        </w:rPr>
        <w:t xml:space="preserve">,00 EUR. Unutar poreznih prihoda najznačajniji </w:t>
      </w:r>
      <w:r w:rsidR="0010414B">
        <w:rPr>
          <w:rFonts w:ascii="Arial" w:hAnsi="Arial" w:cs="Arial"/>
          <w:sz w:val="20"/>
          <w:szCs w:val="20"/>
        </w:rPr>
        <w:t xml:space="preserve">je </w:t>
      </w:r>
      <w:r>
        <w:rPr>
          <w:rFonts w:ascii="Arial" w:hAnsi="Arial" w:cs="Arial"/>
          <w:sz w:val="20"/>
          <w:szCs w:val="20"/>
        </w:rPr>
        <w:t xml:space="preserve"> porez na dohodak </w:t>
      </w:r>
      <w:r w:rsidR="00F151EB">
        <w:rPr>
          <w:rFonts w:ascii="Arial" w:hAnsi="Arial" w:cs="Arial"/>
          <w:sz w:val="20"/>
          <w:szCs w:val="20"/>
        </w:rPr>
        <w:t>koji je planiran</w:t>
      </w:r>
      <w:r>
        <w:rPr>
          <w:rFonts w:ascii="Arial" w:hAnsi="Arial" w:cs="Arial"/>
          <w:sz w:val="20"/>
          <w:szCs w:val="20"/>
        </w:rPr>
        <w:t xml:space="preserve"> za 202</w:t>
      </w:r>
      <w:r w:rsidR="009D7765">
        <w:rPr>
          <w:rFonts w:ascii="Arial" w:hAnsi="Arial" w:cs="Arial"/>
          <w:sz w:val="20"/>
          <w:szCs w:val="20"/>
        </w:rPr>
        <w:t>7</w:t>
      </w:r>
      <w:r>
        <w:rPr>
          <w:rFonts w:ascii="Arial" w:hAnsi="Arial" w:cs="Arial"/>
          <w:sz w:val="20"/>
          <w:szCs w:val="20"/>
        </w:rPr>
        <w:t xml:space="preserve">. u iznosu </w:t>
      </w:r>
      <w:r w:rsidR="00871E66">
        <w:rPr>
          <w:rFonts w:ascii="Arial" w:hAnsi="Arial" w:cs="Arial"/>
          <w:sz w:val="20"/>
          <w:szCs w:val="20"/>
        </w:rPr>
        <w:t>8.451.760</w:t>
      </w:r>
      <w:r w:rsidR="00F151EB">
        <w:rPr>
          <w:rFonts w:ascii="Arial" w:hAnsi="Arial" w:cs="Arial"/>
          <w:sz w:val="20"/>
          <w:szCs w:val="20"/>
        </w:rPr>
        <w:t>,00</w:t>
      </w:r>
      <w:r>
        <w:rPr>
          <w:rFonts w:ascii="Arial" w:hAnsi="Arial" w:cs="Arial"/>
          <w:sz w:val="20"/>
          <w:szCs w:val="20"/>
        </w:rPr>
        <w:t xml:space="preserve"> EUR. Porezi na imovinu planirani su u iznosu 3.</w:t>
      </w:r>
      <w:r w:rsidR="00871E66">
        <w:rPr>
          <w:rFonts w:ascii="Arial" w:hAnsi="Arial" w:cs="Arial"/>
          <w:sz w:val="20"/>
          <w:szCs w:val="20"/>
        </w:rPr>
        <w:t>290</w:t>
      </w:r>
      <w:r>
        <w:rPr>
          <w:rFonts w:ascii="Arial" w:hAnsi="Arial" w:cs="Arial"/>
          <w:sz w:val="20"/>
          <w:szCs w:val="20"/>
        </w:rPr>
        <w:t>.000,00 EUR (ovi porezi ovise o kretanju na tržištu nekretnina)  i porezi na robu i usluge (porez na potrošnju) 33</w:t>
      </w:r>
      <w:r w:rsidR="00D83EDD">
        <w:rPr>
          <w:rFonts w:ascii="Arial" w:hAnsi="Arial" w:cs="Arial"/>
          <w:sz w:val="20"/>
          <w:szCs w:val="20"/>
        </w:rPr>
        <w:t>0</w:t>
      </w:r>
      <w:r>
        <w:rPr>
          <w:rFonts w:ascii="Arial" w:hAnsi="Arial" w:cs="Arial"/>
          <w:sz w:val="20"/>
          <w:szCs w:val="20"/>
        </w:rPr>
        <w:t>.000,00 EUR.</w:t>
      </w:r>
    </w:p>
    <w:p w14:paraId="6FCD26D2" w14:textId="77777777" w:rsidR="00DF5FB4" w:rsidRDefault="00DF5FB4">
      <w:pPr>
        <w:jc w:val="both"/>
        <w:rPr>
          <w:rFonts w:ascii="Arial" w:hAnsi="Arial" w:cs="Arial"/>
          <w:sz w:val="20"/>
          <w:szCs w:val="20"/>
        </w:rPr>
      </w:pPr>
    </w:p>
    <w:p w14:paraId="6FCD26D3" w14:textId="58269400" w:rsidR="00DF5FB4" w:rsidRDefault="0033525C">
      <w:pPr>
        <w:jc w:val="both"/>
        <w:rPr>
          <w:rFonts w:ascii="Arial" w:hAnsi="Arial" w:cs="Arial"/>
          <w:sz w:val="20"/>
          <w:szCs w:val="20"/>
        </w:rPr>
      </w:pPr>
      <w:r>
        <w:rPr>
          <w:rFonts w:ascii="Arial" w:hAnsi="Arial" w:cs="Arial"/>
          <w:b/>
          <w:sz w:val="20"/>
          <w:szCs w:val="20"/>
        </w:rPr>
        <w:t>Skupina 63</w:t>
      </w:r>
      <w:r>
        <w:rPr>
          <w:rFonts w:ascii="Arial" w:hAnsi="Arial" w:cs="Arial"/>
          <w:sz w:val="20"/>
          <w:szCs w:val="20"/>
        </w:rPr>
        <w:t xml:space="preserve">–Pomoći iz inozemstva i subjekata unutar općeg proračuna planirani su u visini </w:t>
      </w:r>
      <w:r w:rsidR="00D83EDD">
        <w:rPr>
          <w:rFonts w:ascii="Arial" w:hAnsi="Arial" w:cs="Arial"/>
          <w:sz w:val="20"/>
          <w:szCs w:val="20"/>
        </w:rPr>
        <w:t>5.062.650,</w:t>
      </w:r>
      <w:r>
        <w:rPr>
          <w:rFonts w:ascii="Arial" w:hAnsi="Arial" w:cs="Arial"/>
          <w:sz w:val="20"/>
          <w:szCs w:val="20"/>
        </w:rPr>
        <w:t xml:space="preserve">00 EUR, što je za </w:t>
      </w:r>
      <w:r w:rsidR="00821079">
        <w:rPr>
          <w:rFonts w:ascii="Arial" w:hAnsi="Arial" w:cs="Arial"/>
          <w:sz w:val="20"/>
          <w:szCs w:val="20"/>
        </w:rPr>
        <w:t>3</w:t>
      </w:r>
      <w:r>
        <w:rPr>
          <w:rFonts w:ascii="Arial" w:hAnsi="Arial" w:cs="Arial"/>
          <w:sz w:val="20"/>
          <w:szCs w:val="20"/>
        </w:rPr>
        <w:t xml:space="preserve">3% </w:t>
      </w:r>
      <w:r w:rsidR="00821079">
        <w:rPr>
          <w:rFonts w:ascii="Arial" w:hAnsi="Arial" w:cs="Arial"/>
          <w:sz w:val="20"/>
          <w:szCs w:val="20"/>
        </w:rPr>
        <w:t>manje</w:t>
      </w:r>
      <w:r>
        <w:rPr>
          <w:rFonts w:ascii="Arial" w:hAnsi="Arial" w:cs="Arial"/>
          <w:sz w:val="20"/>
          <w:szCs w:val="20"/>
        </w:rPr>
        <w:t xml:space="preserve"> u odnosu na plan za 202</w:t>
      </w:r>
      <w:r w:rsidR="00821079">
        <w:rPr>
          <w:rFonts w:ascii="Arial" w:hAnsi="Arial" w:cs="Arial"/>
          <w:sz w:val="20"/>
          <w:szCs w:val="20"/>
        </w:rPr>
        <w:t>6</w:t>
      </w:r>
      <w:r>
        <w:rPr>
          <w:rFonts w:ascii="Arial" w:hAnsi="Arial" w:cs="Arial"/>
          <w:sz w:val="20"/>
          <w:szCs w:val="20"/>
        </w:rPr>
        <w:t>. godinu</w:t>
      </w:r>
      <w:r w:rsidR="00821079">
        <w:rPr>
          <w:rFonts w:ascii="Arial" w:hAnsi="Arial" w:cs="Arial"/>
          <w:sz w:val="20"/>
          <w:szCs w:val="20"/>
        </w:rPr>
        <w:t xml:space="preserve"> iz razloga što su </w:t>
      </w:r>
      <w:r w:rsidR="00723CF2">
        <w:rPr>
          <w:rFonts w:ascii="Arial" w:hAnsi="Arial" w:cs="Arial"/>
          <w:sz w:val="20"/>
          <w:szCs w:val="20"/>
        </w:rPr>
        <w:t>u 2026.godini izvršeni veliki</w:t>
      </w:r>
      <w:r w:rsidR="0049156F">
        <w:rPr>
          <w:rFonts w:ascii="Arial" w:hAnsi="Arial" w:cs="Arial"/>
          <w:sz w:val="20"/>
          <w:szCs w:val="20"/>
        </w:rPr>
        <w:t>m dijelom kapitalni projekti sanacije odlagališta otpada (u potpunosti) i vatrogasnog doma (djelomično)</w:t>
      </w:r>
      <w:r>
        <w:rPr>
          <w:rFonts w:ascii="Arial" w:hAnsi="Arial" w:cs="Arial"/>
          <w:sz w:val="20"/>
          <w:szCs w:val="20"/>
        </w:rPr>
        <w:t xml:space="preserve">. </w:t>
      </w:r>
    </w:p>
    <w:p w14:paraId="6FCD26D4" w14:textId="77777777" w:rsidR="00DF5FB4" w:rsidRDefault="00DF5FB4">
      <w:pPr>
        <w:jc w:val="both"/>
        <w:rPr>
          <w:rFonts w:ascii="Arial" w:hAnsi="Arial" w:cs="Arial"/>
          <w:sz w:val="20"/>
          <w:szCs w:val="20"/>
        </w:rPr>
      </w:pPr>
    </w:p>
    <w:p w14:paraId="6FCD26D5" w14:textId="77777777" w:rsidR="00DF5FB4" w:rsidRDefault="0033525C">
      <w:pPr>
        <w:jc w:val="both"/>
        <w:rPr>
          <w:rFonts w:ascii="Arial" w:hAnsi="Arial" w:cs="Arial"/>
          <w:sz w:val="20"/>
          <w:szCs w:val="20"/>
        </w:rPr>
      </w:pPr>
      <w:r>
        <w:rPr>
          <w:rFonts w:ascii="Arial" w:hAnsi="Arial" w:cs="Arial"/>
          <w:sz w:val="20"/>
          <w:szCs w:val="20"/>
        </w:rPr>
        <w:t>U strukturi na podskupinama računa planirano je:</w:t>
      </w:r>
    </w:p>
    <w:p w14:paraId="6FCD26D7" w14:textId="38FB4226" w:rsidR="00DF5FB4" w:rsidRDefault="003427C6">
      <w:pPr>
        <w:ind w:firstLine="708"/>
        <w:jc w:val="both"/>
        <w:rPr>
          <w:rFonts w:ascii="Arial" w:hAnsi="Arial" w:cs="Arial"/>
          <w:sz w:val="20"/>
          <w:szCs w:val="20"/>
        </w:rPr>
      </w:pPr>
      <w:r>
        <w:rPr>
          <w:rFonts w:ascii="Arial" w:hAnsi="Arial" w:cs="Arial"/>
          <w:sz w:val="20"/>
          <w:szCs w:val="20"/>
        </w:rPr>
        <w:t>1</w:t>
      </w:r>
      <w:r w:rsidR="0033525C">
        <w:rPr>
          <w:rFonts w:ascii="Arial" w:hAnsi="Arial" w:cs="Arial"/>
          <w:sz w:val="20"/>
          <w:szCs w:val="20"/>
        </w:rPr>
        <w:t xml:space="preserve">) </w:t>
      </w:r>
      <w:r w:rsidR="0033525C">
        <w:rPr>
          <w:rFonts w:ascii="Arial" w:hAnsi="Arial" w:cs="Arial"/>
          <w:sz w:val="20"/>
          <w:szCs w:val="20"/>
          <w:u w:val="single"/>
        </w:rPr>
        <w:t>633 Pomoći proračunu iz drugih proračuna</w:t>
      </w:r>
      <w:r w:rsidR="0033525C">
        <w:rPr>
          <w:rFonts w:ascii="Arial" w:hAnsi="Arial" w:cs="Arial"/>
          <w:sz w:val="20"/>
          <w:szCs w:val="20"/>
        </w:rPr>
        <w:t xml:space="preserve"> – </w:t>
      </w:r>
      <w:r>
        <w:rPr>
          <w:rFonts w:ascii="Arial" w:hAnsi="Arial" w:cs="Arial"/>
          <w:sz w:val="20"/>
          <w:szCs w:val="20"/>
        </w:rPr>
        <w:t>2.377.300</w:t>
      </w:r>
      <w:r w:rsidR="0033525C">
        <w:rPr>
          <w:rFonts w:ascii="Arial" w:hAnsi="Arial" w:cs="Arial"/>
          <w:sz w:val="20"/>
          <w:szCs w:val="20"/>
        </w:rPr>
        <w:t xml:space="preserve">,00 EUR, odnose se </w:t>
      </w:r>
      <w:r>
        <w:rPr>
          <w:rFonts w:ascii="Arial" w:hAnsi="Arial" w:cs="Arial"/>
          <w:sz w:val="20"/>
          <w:szCs w:val="20"/>
        </w:rPr>
        <w:t xml:space="preserve">na </w:t>
      </w:r>
      <w:r w:rsidR="00A37FC3">
        <w:rPr>
          <w:rFonts w:ascii="Arial" w:hAnsi="Arial" w:cs="Arial"/>
          <w:sz w:val="20"/>
          <w:szCs w:val="20"/>
        </w:rPr>
        <w:t xml:space="preserve">sljedeće </w:t>
      </w:r>
      <w:r w:rsidR="00A37FC3">
        <w:rPr>
          <w:rFonts w:ascii="Arial" w:hAnsi="Arial" w:cs="Arial"/>
          <w:sz w:val="20"/>
          <w:szCs w:val="20"/>
        </w:rPr>
        <w:lastRenderedPageBreak/>
        <w:t>pomoći:</w:t>
      </w:r>
    </w:p>
    <w:p w14:paraId="31310C6A" w14:textId="47751677" w:rsidR="00A37FC3" w:rsidRDefault="00A37FC3">
      <w:pPr>
        <w:ind w:firstLine="708"/>
        <w:jc w:val="both"/>
        <w:rPr>
          <w:rFonts w:ascii="Arial" w:hAnsi="Arial" w:cs="Arial"/>
          <w:sz w:val="20"/>
          <w:szCs w:val="20"/>
        </w:rPr>
      </w:pPr>
      <w:r>
        <w:rPr>
          <w:rFonts w:ascii="Arial" w:hAnsi="Arial" w:cs="Arial"/>
          <w:sz w:val="20"/>
          <w:szCs w:val="20"/>
        </w:rPr>
        <w:t>-pomoći za fiskalno izravnanje za dječji</w:t>
      </w:r>
      <w:r w:rsidR="00A17723">
        <w:rPr>
          <w:rFonts w:ascii="Arial" w:hAnsi="Arial" w:cs="Arial"/>
          <w:sz w:val="20"/>
          <w:szCs w:val="20"/>
        </w:rPr>
        <w:t xml:space="preserve"> vrtić (101.000,00 eura)</w:t>
      </w:r>
    </w:p>
    <w:p w14:paraId="6FCD26D9" w14:textId="5D1A59A6" w:rsidR="00DF5FB4" w:rsidRDefault="0033525C">
      <w:pPr>
        <w:ind w:firstLine="708"/>
        <w:jc w:val="both"/>
        <w:rPr>
          <w:rFonts w:ascii="Arial" w:hAnsi="Arial" w:cs="Arial"/>
          <w:sz w:val="20"/>
          <w:szCs w:val="20"/>
        </w:rPr>
      </w:pPr>
      <w:r>
        <w:rPr>
          <w:rFonts w:ascii="Arial" w:hAnsi="Arial" w:cs="Arial"/>
          <w:sz w:val="20"/>
          <w:szCs w:val="20"/>
        </w:rPr>
        <w:t xml:space="preserve">- pomoći Ministarstva kulture  za projekte iz kulture (Osorski bedemi, </w:t>
      </w:r>
      <w:r w:rsidR="003C27C8">
        <w:rPr>
          <w:rFonts w:ascii="Arial" w:hAnsi="Arial" w:cs="Arial"/>
          <w:sz w:val="20"/>
          <w:szCs w:val="20"/>
        </w:rPr>
        <w:t>Trg u Osoru</w:t>
      </w:r>
      <w:r w:rsidR="000C6648">
        <w:rPr>
          <w:rFonts w:ascii="Arial" w:hAnsi="Arial" w:cs="Arial"/>
          <w:sz w:val="20"/>
          <w:szCs w:val="20"/>
        </w:rPr>
        <w:t xml:space="preserve">, </w:t>
      </w:r>
      <w:r w:rsidR="00104EB2">
        <w:rPr>
          <w:rFonts w:ascii="Arial" w:hAnsi="Arial" w:cs="Arial"/>
          <w:sz w:val="20"/>
          <w:szCs w:val="20"/>
        </w:rPr>
        <w:t>Rekonstrukcija mlina</w:t>
      </w:r>
      <w:r w:rsidR="000C6648">
        <w:rPr>
          <w:rFonts w:ascii="Arial" w:hAnsi="Arial" w:cs="Arial"/>
          <w:sz w:val="20"/>
          <w:szCs w:val="20"/>
        </w:rPr>
        <w:t xml:space="preserve"> na otoku Unije</w:t>
      </w:r>
      <w:r>
        <w:rPr>
          <w:rFonts w:ascii="Arial" w:hAnsi="Arial" w:cs="Arial"/>
          <w:sz w:val="20"/>
          <w:szCs w:val="20"/>
        </w:rPr>
        <w:t>)</w:t>
      </w:r>
    </w:p>
    <w:p w14:paraId="6FCD26DA" w14:textId="35787116" w:rsidR="00DF5FB4" w:rsidRDefault="0033525C">
      <w:pPr>
        <w:ind w:left="708"/>
        <w:jc w:val="both"/>
        <w:rPr>
          <w:rFonts w:ascii="Arial" w:hAnsi="Arial" w:cs="Arial"/>
          <w:sz w:val="20"/>
          <w:szCs w:val="20"/>
        </w:rPr>
      </w:pPr>
      <w:r>
        <w:rPr>
          <w:rFonts w:ascii="Arial" w:hAnsi="Arial" w:cs="Arial"/>
          <w:sz w:val="20"/>
          <w:szCs w:val="20"/>
        </w:rPr>
        <w:t>-pomoći Ministarstva regionalnog razvoja i fondova EU i Fonda za zaštitu okoliša i energetsku učinkovitost (</w:t>
      </w:r>
      <w:r w:rsidR="00C15C87">
        <w:rPr>
          <w:rFonts w:ascii="Arial" w:hAnsi="Arial" w:cs="Arial"/>
          <w:sz w:val="20"/>
          <w:szCs w:val="20"/>
        </w:rPr>
        <w:t>energetska učinkovitost vrtića</w:t>
      </w:r>
      <w:r>
        <w:rPr>
          <w:rFonts w:ascii="Arial" w:hAnsi="Arial" w:cs="Arial"/>
          <w:sz w:val="20"/>
          <w:szCs w:val="20"/>
        </w:rPr>
        <w:t>,),</w:t>
      </w:r>
    </w:p>
    <w:p w14:paraId="6FCD26DB" w14:textId="557052D7" w:rsidR="00DF5FB4" w:rsidRDefault="0033525C">
      <w:pPr>
        <w:ind w:left="708"/>
        <w:jc w:val="both"/>
        <w:rPr>
          <w:rFonts w:ascii="Arial" w:hAnsi="Arial" w:cs="Arial"/>
          <w:sz w:val="20"/>
          <w:szCs w:val="20"/>
        </w:rPr>
      </w:pPr>
      <w:r>
        <w:rPr>
          <w:rFonts w:ascii="Arial" w:hAnsi="Arial" w:cs="Arial"/>
          <w:sz w:val="20"/>
          <w:szCs w:val="20"/>
        </w:rPr>
        <w:t xml:space="preserve">-pomoći iz EU sredstava (Vatrogasni </w:t>
      </w:r>
      <w:r w:rsidR="009D2F48">
        <w:rPr>
          <w:rFonts w:ascii="Arial" w:hAnsi="Arial" w:cs="Arial"/>
          <w:sz w:val="20"/>
          <w:szCs w:val="20"/>
        </w:rPr>
        <w:t>dom</w:t>
      </w:r>
      <w:r>
        <w:rPr>
          <w:rFonts w:ascii="Arial" w:hAnsi="Arial" w:cs="Arial"/>
          <w:sz w:val="20"/>
          <w:szCs w:val="20"/>
        </w:rPr>
        <w:t xml:space="preserve">, </w:t>
      </w:r>
      <w:r w:rsidR="00965CAA">
        <w:rPr>
          <w:rFonts w:ascii="Arial" w:hAnsi="Arial" w:cs="Arial"/>
          <w:sz w:val="20"/>
          <w:szCs w:val="20"/>
        </w:rPr>
        <w:t>I</w:t>
      </w:r>
      <w:r w:rsidR="00715097">
        <w:rPr>
          <w:rFonts w:ascii="Arial" w:hAnsi="Arial" w:cs="Arial"/>
          <w:sz w:val="20"/>
          <w:szCs w:val="20"/>
        </w:rPr>
        <w:t xml:space="preserve">zložbeni prostor za pomorsku zbirku, </w:t>
      </w:r>
      <w:r w:rsidR="00965CAA">
        <w:rPr>
          <w:rFonts w:ascii="Arial" w:hAnsi="Arial" w:cs="Arial"/>
          <w:sz w:val="20"/>
          <w:szCs w:val="20"/>
        </w:rPr>
        <w:t>D</w:t>
      </w:r>
      <w:r w:rsidR="00715097">
        <w:rPr>
          <w:rFonts w:ascii="Arial" w:hAnsi="Arial" w:cs="Arial"/>
          <w:sz w:val="20"/>
          <w:szCs w:val="20"/>
        </w:rPr>
        <w:t>nevni boravak za umirovljenike</w:t>
      </w:r>
      <w:r>
        <w:rPr>
          <w:rFonts w:ascii="Arial" w:hAnsi="Arial" w:cs="Arial"/>
          <w:sz w:val="20"/>
          <w:szCs w:val="20"/>
        </w:rPr>
        <w:t>),</w:t>
      </w:r>
    </w:p>
    <w:p w14:paraId="6FCD26DC" w14:textId="77777777" w:rsidR="00DF5FB4" w:rsidRDefault="00DF5FB4">
      <w:pPr>
        <w:ind w:left="708"/>
        <w:jc w:val="both"/>
        <w:rPr>
          <w:rFonts w:ascii="Arial" w:hAnsi="Arial" w:cs="Arial"/>
          <w:sz w:val="20"/>
          <w:szCs w:val="20"/>
        </w:rPr>
      </w:pPr>
    </w:p>
    <w:p w14:paraId="6FCD26DD" w14:textId="072B3569" w:rsidR="00DF5FB4" w:rsidRDefault="0033525C">
      <w:pPr>
        <w:ind w:firstLine="708"/>
        <w:jc w:val="both"/>
        <w:rPr>
          <w:rFonts w:ascii="Arial" w:hAnsi="Arial" w:cs="Arial"/>
          <w:sz w:val="20"/>
          <w:szCs w:val="20"/>
        </w:rPr>
      </w:pPr>
      <w:r>
        <w:rPr>
          <w:rFonts w:ascii="Arial" w:hAnsi="Arial" w:cs="Arial"/>
          <w:sz w:val="20"/>
          <w:szCs w:val="20"/>
        </w:rPr>
        <w:t>Osim navedenih prihoda, u ovoj podskupini planirane su tekuće pomoći iz županijskog proračuna (Subvencija drva za ogrjev i Sufinanciranje prijevoza onkoloških bolesnika).</w:t>
      </w:r>
    </w:p>
    <w:p w14:paraId="6FCD26DE" w14:textId="7AAA5901" w:rsidR="00DF5FB4" w:rsidRDefault="0033525C">
      <w:pPr>
        <w:ind w:firstLine="708"/>
        <w:jc w:val="both"/>
        <w:rPr>
          <w:rFonts w:ascii="Arial" w:hAnsi="Arial" w:cs="Arial"/>
          <w:sz w:val="20"/>
          <w:szCs w:val="20"/>
        </w:rPr>
      </w:pPr>
      <w:r>
        <w:rPr>
          <w:rFonts w:ascii="Arial" w:hAnsi="Arial" w:cs="Arial"/>
          <w:sz w:val="20"/>
          <w:szCs w:val="20"/>
        </w:rPr>
        <w:t>3) 635</w:t>
      </w:r>
      <w:r>
        <w:rPr>
          <w:rFonts w:ascii="Arial" w:hAnsi="Arial" w:cs="Arial"/>
          <w:sz w:val="20"/>
          <w:szCs w:val="20"/>
        </w:rPr>
        <w:tab/>
        <w:t xml:space="preserve">Pomoći izravnanja za decentralizirane funkcije JVP – </w:t>
      </w:r>
      <w:r w:rsidR="00A301F6">
        <w:rPr>
          <w:rFonts w:ascii="Arial" w:hAnsi="Arial" w:cs="Arial"/>
          <w:sz w:val="20"/>
          <w:szCs w:val="20"/>
        </w:rPr>
        <w:t>462.</w:t>
      </w:r>
      <w:r w:rsidR="00F46C19">
        <w:rPr>
          <w:rFonts w:ascii="Arial" w:hAnsi="Arial" w:cs="Arial"/>
          <w:sz w:val="20"/>
          <w:szCs w:val="20"/>
        </w:rPr>
        <w:t>000</w:t>
      </w:r>
      <w:r>
        <w:rPr>
          <w:rFonts w:ascii="Arial" w:hAnsi="Arial" w:cs="Arial"/>
          <w:sz w:val="20"/>
          <w:szCs w:val="20"/>
        </w:rPr>
        <w:t xml:space="preserve">,00 EUR. </w:t>
      </w:r>
    </w:p>
    <w:p w14:paraId="6FCD26DF" w14:textId="057BDE85" w:rsidR="00DF5FB4" w:rsidRDefault="0033525C">
      <w:pPr>
        <w:ind w:firstLine="708"/>
        <w:jc w:val="both"/>
        <w:rPr>
          <w:rFonts w:ascii="Arial" w:hAnsi="Arial" w:cs="Arial"/>
          <w:sz w:val="20"/>
          <w:szCs w:val="20"/>
        </w:rPr>
      </w:pPr>
      <w:r>
        <w:rPr>
          <w:rFonts w:ascii="Arial" w:hAnsi="Arial" w:cs="Arial"/>
          <w:sz w:val="20"/>
          <w:szCs w:val="20"/>
        </w:rPr>
        <w:t>4) 636</w:t>
      </w:r>
      <w:r>
        <w:rPr>
          <w:rFonts w:ascii="Arial" w:hAnsi="Arial" w:cs="Arial"/>
          <w:sz w:val="20"/>
          <w:szCs w:val="20"/>
        </w:rPr>
        <w:tab/>
        <w:t xml:space="preserve">Pomoći proračunskim korisnicima iz proračuna koji im nije nadležan – </w:t>
      </w:r>
      <w:r w:rsidR="009023BC">
        <w:rPr>
          <w:rFonts w:ascii="Arial" w:hAnsi="Arial" w:cs="Arial"/>
          <w:sz w:val="20"/>
          <w:szCs w:val="20"/>
        </w:rPr>
        <w:t>3</w:t>
      </w:r>
      <w:r w:rsidR="006B7CCC">
        <w:rPr>
          <w:rFonts w:ascii="Arial" w:hAnsi="Arial" w:cs="Arial"/>
          <w:sz w:val="20"/>
          <w:szCs w:val="20"/>
        </w:rPr>
        <w:t>2</w:t>
      </w:r>
      <w:r w:rsidR="009023BC">
        <w:rPr>
          <w:rFonts w:ascii="Arial" w:hAnsi="Arial" w:cs="Arial"/>
          <w:sz w:val="20"/>
          <w:szCs w:val="20"/>
        </w:rPr>
        <w:t>3.</w:t>
      </w:r>
      <w:r w:rsidR="006B7CCC">
        <w:rPr>
          <w:rFonts w:ascii="Arial" w:hAnsi="Arial" w:cs="Arial"/>
          <w:sz w:val="20"/>
          <w:szCs w:val="20"/>
        </w:rPr>
        <w:t>35</w:t>
      </w:r>
      <w:r w:rsidR="009023BC">
        <w:rPr>
          <w:rFonts w:ascii="Arial" w:hAnsi="Arial" w:cs="Arial"/>
          <w:sz w:val="20"/>
          <w:szCs w:val="20"/>
        </w:rPr>
        <w:t>0</w:t>
      </w:r>
      <w:r>
        <w:rPr>
          <w:rFonts w:ascii="Arial" w:hAnsi="Arial" w:cs="Arial"/>
          <w:sz w:val="20"/>
          <w:szCs w:val="20"/>
        </w:rPr>
        <w:t>,00 EUR. Planirane su pomoći proračunskim korisnicima iz drugih proračuna od čega su najznačajnije pomoći iz Ministarstva kulture za sufinanciranje redovne djelatnosti Muzeja Apoksiomen (1</w:t>
      </w:r>
      <w:r w:rsidR="00746D9B">
        <w:rPr>
          <w:rFonts w:ascii="Arial" w:hAnsi="Arial" w:cs="Arial"/>
          <w:sz w:val="20"/>
          <w:szCs w:val="20"/>
        </w:rPr>
        <w:t>1</w:t>
      </w:r>
      <w:r>
        <w:rPr>
          <w:rFonts w:ascii="Arial" w:hAnsi="Arial" w:cs="Arial"/>
          <w:sz w:val="20"/>
          <w:szCs w:val="20"/>
        </w:rPr>
        <w:t>6.200,00 EUR) i Osorske glazbene večeri (1</w:t>
      </w:r>
      <w:r w:rsidR="004436A5">
        <w:rPr>
          <w:rFonts w:ascii="Arial" w:hAnsi="Arial" w:cs="Arial"/>
          <w:sz w:val="20"/>
          <w:szCs w:val="20"/>
        </w:rPr>
        <w:t>30</w:t>
      </w:r>
      <w:r>
        <w:rPr>
          <w:rFonts w:ascii="Arial" w:hAnsi="Arial" w:cs="Arial"/>
          <w:sz w:val="20"/>
          <w:szCs w:val="20"/>
        </w:rPr>
        <w:t>.000,00 EUR</w:t>
      </w:r>
      <w:r w:rsidR="00AA194A">
        <w:rPr>
          <w:rFonts w:ascii="Arial" w:hAnsi="Arial" w:cs="Arial"/>
          <w:sz w:val="20"/>
          <w:szCs w:val="20"/>
        </w:rPr>
        <w:t>).</w:t>
      </w:r>
    </w:p>
    <w:p w14:paraId="6FCD26E0" w14:textId="77777777" w:rsidR="00DF5FB4" w:rsidRDefault="00DF5FB4">
      <w:pPr>
        <w:jc w:val="both"/>
        <w:rPr>
          <w:rFonts w:ascii="Arial" w:hAnsi="Arial" w:cs="Arial"/>
          <w:sz w:val="20"/>
          <w:szCs w:val="20"/>
        </w:rPr>
      </w:pPr>
    </w:p>
    <w:p w14:paraId="6FCD26E1" w14:textId="77777777" w:rsidR="00DF5FB4" w:rsidRDefault="0033525C">
      <w:pPr>
        <w:ind w:firstLine="708"/>
        <w:jc w:val="both"/>
        <w:rPr>
          <w:rFonts w:ascii="Arial" w:hAnsi="Arial" w:cs="Arial"/>
          <w:sz w:val="20"/>
          <w:szCs w:val="20"/>
        </w:rPr>
      </w:pPr>
      <w:r>
        <w:rPr>
          <w:rFonts w:ascii="Arial" w:hAnsi="Arial" w:cs="Arial"/>
          <w:sz w:val="20"/>
          <w:szCs w:val="20"/>
        </w:rPr>
        <w:t xml:space="preserve">O ostvarivanju tekućih i kapitalnih pomoći ovisit će i realizacija projekata koji su vezani za ovaj izvor financiranja. </w:t>
      </w:r>
    </w:p>
    <w:p w14:paraId="6FCD26E2" w14:textId="77777777" w:rsidR="00DF5FB4" w:rsidRDefault="00DF5FB4">
      <w:pPr>
        <w:ind w:firstLine="708"/>
        <w:jc w:val="both"/>
        <w:rPr>
          <w:rFonts w:ascii="Arial" w:hAnsi="Arial" w:cs="Arial"/>
          <w:sz w:val="20"/>
          <w:szCs w:val="20"/>
        </w:rPr>
      </w:pPr>
    </w:p>
    <w:p w14:paraId="6FCD26E3" w14:textId="697A77BB" w:rsidR="00DF5FB4" w:rsidRDefault="0033525C">
      <w:pPr>
        <w:tabs>
          <w:tab w:val="left" w:pos="720"/>
        </w:tabs>
        <w:jc w:val="both"/>
        <w:rPr>
          <w:rFonts w:ascii="Arial" w:hAnsi="Arial" w:cs="Arial"/>
          <w:sz w:val="20"/>
          <w:szCs w:val="20"/>
        </w:rPr>
      </w:pPr>
      <w:r>
        <w:rPr>
          <w:rFonts w:ascii="Arial" w:hAnsi="Arial" w:cs="Arial"/>
          <w:b/>
          <w:sz w:val="20"/>
          <w:szCs w:val="20"/>
        </w:rPr>
        <w:t>Skupina 64</w:t>
      </w:r>
      <w:r>
        <w:rPr>
          <w:rFonts w:ascii="Arial" w:hAnsi="Arial" w:cs="Arial"/>
          <w:sz w:val="20"/>
          <w:szCs w:val="20"/>
        </w:rPr>
        <w:t xml:space="preserve"> - Prihodi od imovine planiraju se u iznosu od </w:t>
      </w:r>
      <w:r w:rsidR="009058AA">
        <w:rPr>
          <w:rFonts w:ascii="Arial" w:hAnsi="Arial" w:cs="Arial"/>
          <w:sz w:val="20"/>
          <w:szCs w:val="20"/>
        </w:rPr>
        <w:t>3.1</w:t>
      </w:r>
      <w:r w:rsidR="00AA194A">
        <w:rPr>
          <w:rFonts w:ascii="Arial" w:hAnsi="Arial" w:cs="Arial"/>
          <w:sz w:val="20"/>
          <w:szCs w:val="20"/>
        </w:rPr>
        <w:t>30</w:t>
      </w:r>
      <w:r w:rsidR="009058AA">
        <w:rPr>
          <w:rFonts w:ascii="Arial" w:hAnsi="Arial" w:cs="Arial"/>
          <w:sz w:val="20"/>
          <w:szCs w:val="20"/>
        </w:rPr>
        <w:t>.</w:t>
      </w:r>
      <w:r w:rsidR="00AA194A">
        <w:rPr>
          <w:rFonts w:ascii="Arial" w:hAnsi="Arial" w:cs="Arial"/>
          <w:sz w:val="20"/>
          <w:szCs w:val="20"/>
        </w:rPr>
        <w:t>800</w:t>
      </w:r>
      <w:r>
        <w:rPr>
          <w:rFonts w:ascii="Arial" w:hAnsi="Arial" w:cs="Arial"/>
          <w:sz w:val="20"/>
          <w:szCs w:val="20"/>
        </w:rPr>
        <w:t>,00 EUR. Najveći iznos odnosi se na prihode Grada Malog Lošinja od nefinancijske imovine (pretežito zakupa i iznajmljivanja imovine-</w:t>
      </w:r>
      <w:r w:rsidR="00094266">
        <w:rPr>
          <w:rFonts w:ascii="Arial" w:hAnsi="Arial" w:cs="Arial"/>
          <w:sz w:val="20"/>
          <w:szCs w:val="20"/>
        </w:rPr>
        <w:t>2.49</w:t>
      </w:r>
      <w:r w:rsidR="00EF3FFA">
        <w:rPr>
          <w:rFonts w:ascii="Arial" w:hAnsi="Arial" w:cs="Arial"/>
          <w:sz w:val="20"/>
          <w:szCs w:val="20"/>
        </w:rPr>
        <w:t>8</w:t>
      </w:r>
      <w:r w:rsidR="00094266">
        <w:rPr>
          <w:rFonts w:ascii="Arial" w:hAnsi="Arial" w:cs="Arial"/>
          <w:sz w:val="20"/>
          <w:szCs w:val="20"/>
        </w:rPr>
        <w:t>.</w:t>
      </w:r>
      <w:r w:rsidR="00EF3FFA">
        <w:rPr>
          <w:rFonts w:ascii="Arial" w:hAnsi="Arial" w:cs="Arial"/>
          <w:sz w:val="20"/>
          <w:szCs w:val="20"/>
        </w:rPr>
        <w:t>1</w:t>
      </w:r>
      <w:r w:rsidR="00094266">
        <w:rPr>
          <w:rFonts w:ascii="Arial" w:hAnsi="Arial" w:cs="Arial"/>
          <w:sz w:val="20"/>
          <w:szCs w:val="20"/>
        </w:rPr>
        <w:t>40</w:t>
      </w:r>
      <w:r>
        <w:rPr>
          <w:rFonts w:ascii="Arial" w:hAnsi="Arial" w:cs="Arial"/>
          <w:sz w:val="20"/>
          <w:szCs w:val="20"/>
        </w:rPr>
        <w:t>,00 EUR ). Značajan iznos odnosi se i na naknade za koncesije (</w:t>
      </w:r>
      <w:r w:rsidR="00094266">
        <w:rPr>
          <w:rFonts w:ascii="Arial" w:hAnsi="Arial" w:cs="Arial"/>
          <w:sz w:val="20"/>
          <w:szCs w:val="20"/>
        </w:rPr>
        <w:t>5</w:t>
      </w:r>
      <w:r w:rsidR="00EF3FFA">
        <w:rPr>
          <w:rFonts w:ascii="Arial" w:hAnsi="Arial" w:cs="Arial"/>
          <w:sz w:val="20"/>
          <w:szCs w:val="20"/>
        </w:rPr>
        <w:t>1</w:t>
      </w:r>
      <w:r w:rsidR="00094266">
        <w:rPr>
          <w:rFonts w:ascii="Arial" w:hAnsi="Arial" w:cs="Arial"/>
          <w:sz w:val="20"/>
          <w:szCs w:val="20"/>
        </w:rPr>
        <w:t>7</w:t>
      </w:r>
      <w:r>
        <w:rPr>
          <w:rFonts w:ascii="Arial" w:hAnsi="Arial" w:cs="Arial"/>
          <w:sz w:val="20"/>
          <w:szCs w:val="20"/>
        </w:rPr>
        <w:t>.600,00 EUR). U ovu skupinu prihoda spadaju i prihodi od spomeničke rente te prihodi od naknada za nezakonito izgrađene građevine.</w:t>
      </w:r>
    </w:p>
    <w:p w14:paraId="6FCD26E4" w14:textId="77777777" w:rsidR="00DF5FB4" w:rsidRDefault="00DF5FB4">
      <w:pPr>
        <w:tabs>
          <w:tab w:val="left" w:pos="720"/>
        </w:tabs>
        <w:ind w:firstLine="708"/>
        <w:jc w:val="both"/>
        <w:rPr>
          <w:rFonts w:ascii="Arial" w:hAnsi="Arial" w:cs="Arial"/>
          <w:sz w:val="20"/>
          <w:szCs w:val="20"/>
        </w:rPr>
      </w:pPr>
    </w:p>
    <w:p w14:paraId="6FCD26E5" w14:textId="23A3AB28" w:rsidR="00DF5FB4" w:rsidRDefault="0033525C">
      <w:pPr>
        <w:tabs>
          <w:tab w:val="left" w:pos="720"/>
        </w:tabs>
        <w:jc w:val="both"/>
        <w:rPr>
          <w:rFonts w:ascii="Arial" w:hAnsi="Arial" w:cs="Arial"/>
          <w:sz w:val="20"/>
          <w:szCs w:val="20"/>
        </w:rPr>
      </w:pPr>
      <w:r>
        <w:rPr>
          <w:rFonts w:ascii="Arial" w:hAnsi="Arial" w:cs="Arial"/>
          <w:b/>
          <w:sz w:val="20"/>
          <w:szCs w:val="20"/>
        </w:rPr>
        <w:t>Skupina 65</w:t>
      </w:r>
      <w:r>
        <w:rPr>
          <w:rFonts w:ascii="Arial" w:hAnsi="Arial" w:cs="Arial"/>
          <w:sz w:val="20"/>
          <w:szCs w:val="20"/>
        </w:rPr>
        <w:t xml:space="preserve"> - Prihodi od upravnih i administrativnih pristojbi i pristojbi po posebnim propisima i naknada planiraju se u iznosu od </w:t>
      </w:r>
      <w:r w:rsidR="00CC0D4A">
        <w:rPr>
          <w:rFonts w:ascii="Arial" w:hAnsi="Arial" w:cs="Arial"/>
          <w:sz w:val="20"/>
          <w:szCs w:val="20"/>
        </w:rPr>
        <w:t>4.</w:t>
      </w:r>
      <w:r w:rsidR="0045311F">
        <w:rPr>
          <w:rFonts w:ascii="Arial" w:hAnsi="Arial" w:cs="Arial"/>
          <w:sz w:val="20"/>
          <w:szCs w:val="20"/>
        </w:rPr>
        <w:t>435</w:t>
      </w:r>
      <w:r w:rsidR="00CC0D4A">
        <w:rPr>
          <w:rFonts w:ascii="Arial" w:hAnsi="Arial" w:cs="Arial"/>
          <w:sz w:val="20"/>
          <w:szCs w:val="20"/>
        </w:rPr>
        <w:t>.</w:t>
      </w:r>
      <w:r w:rsidR="0045311F">
        <w:rPr>
          <w:rFonts w:ascii="Arial" w:hAnsi="Arial" w:cs="Arial"/>
          <w:sz w:val="20"/>
          <w:szCs w:val="20"/>
        </w:rPr>
        <w:t>0</w:t>
      </w:r>
      <w:r w:rsidR="00CC0D4A">
        <w:rPr>
          <w:rFonts w:ascii="Arial" w:hAnsi="Arial" w:cs="Arial"/>
          <w:sz w:val="20"/>
          <w:szCs w:val="20"/>
        </w:rPr>
        <w:t>00</w:t>
      </w:r>
      <w:r>
        <w:rPr>
          <w:rFonts w:ascii="Arial" w:hAnsi="Arial" w:cs="Arial"/>
          <w:sz w:val="20"/>
          <w:szCs w:val="20"/>
        </w:rPr>
        <w:t>,00 EUR. Najveći dio ovih prihoda su namjenski prihodi od komunalne naknade (2.</w:t>
      </w:r>
      <w:r w:rsidR="00CC0D4A">
        <w:rPr>
          <w:rFonts w:ascii="Arial" w:hAnsi="Arial" w:cs="Arial"/>
          <w:sz w:val="20"/>
          <w:szCs w:val="20"/>
        </w:rPr>
        <w:t>9</w:t>
      </w:r>
      <w:r w:rsidR="00F84D2A">
        <w:rPr>
          <w:rFonts w:ascii="Arial" w:hAnsi="Arial" w:cs="Arial"/>
          <w:sz w:val="20"/>
          <w:szCs w:val="20"/>
        </w:rPr>
        <w:t>18</w:t>
      </w:r>
      <w:r w:rsidR="00CC0D4A">
        <w:rPr>
          <w:rFonts w:ascii="Arial" w:hAnsi="Arial" w:cs="Arial"/>
          <w:sz w:val="20"/>
          <w:szCs w:val="20"/>
        </w:rPr>
        <w:t>.</w:t>
      </w:r>
      <w:r w:rsidR="00F84D2A">
        <w:rPr>
          <w:rFonts w:ascii="Arial" w:hAnsi="Arial" w:cs="Arial"/>
          <w:sz w:val="20"/>
          <w:szCs w:val="20"/>
        </w:rPr>
        <w:t>0</w:t>
      </w:r>
      <w:r w:rsidR="00CC0D4A">
        <w:rPr>
          <w:rFonts w:ascii="Arial" w:hAnsi="Arial" w:cs="Arial"/>
          <w:sz w:val="20"/>
          <w:szCs w:val="20"/>
        </w:rPr>
        <w:t>00</w:t>
      </w:r>
      <w:r>
        <w:rPr>
          <w:rFonts w:ascii="Arial" w:hAnsi="Arial" w:cs="Arial"/>
          <w:sz w:val="20"/>
          <w:szCs w:val="20"/>
        </w:rPr>
        <w:t>,00 EUR) i komunalnog doprinosa (</w:t>
      </w:r>
      <w:r w:rsidR="00F84D2A">
        <w:rPr>
          <w:rFonts w:ascii="Arial" w:hAnsi="Arial" w:cs="Arial"/>
          <w:sz w:val="20"/>
          <w:szCs w:val="20"/>
        </w:rPr>
        <w:t>612</w:t>
      </w:r>
      <w:r w:rsidR="00CC0D4A">
        <w:rPr>
          <w:rFonts w:ascii="Arial" w:hAnsi="Arial" w:cs="Arial"/>
          <w:sz w:val="20"/>
          <w:szCs w:val="20"/>
        </w:rPr>
        <w:t>.</w:t>
      </w:r>
      <w:r w:rsidR="00F84D2A">
        <w:rPr>
          <w:rFonts w:ascii="Arial" w:hAnsi="Arial" w:cs="Arial"/>
          <w:sz w:val="20"/>
          <w:szCs w:val="20"/>
        </w:rPr>
        <w:t>5</w:t>
      </w:r>
      <w:r w:rsidR="00CC0D4A">
        <w:rPr>
          <w:rFonts w:ascii="Arial" w:hAnsi="Arial" w:cs="Arial"/>
          <w:sz w:val="20"/>
          <w:szCs w:val="20"/>
        </w:rPr>
        <w:t>00</w:t>
      </w:r>
      <w:r>
        <w:rPr>
          <w:rFonts w:ascii="Arial" w:hAnsi="Arial" w:cs="Arial"/>
          <w:sz w:val="20"/>
          <w:szCs w:val="20"/>
        </w:rPr>
        <w:t>,00 EUR).</w:t>
      </w:r>
    </w:p>
    <w:p w14:paraId="6FCD26E6" w14:textId="0E2FD9B9" w:rsidR="00DF5FB4" w:rsidRDefault="0033525C">
      <w:pPr>
        <w:tabs>
          <w:tab w:val="left" w:pos="720"/>
        </w:tabs>
        <w:jc w:val="both"/>
        <w:rPr>
          <w:rFonts w:ascii="Arial" w:hAnsi="Arial" w:cs="Arial"/>
          <w:sz w:val="20"/>
          <w:szCs w:val="20"/>
        </w:rPr>
      </w:pPr>
      <w:r>
        <w:rPr>
          <w:rFonts w:ascii="Arial" w:hAnsi="Arial" w:cs="Arial"/>
          <w:sz w:val="20"/>
          <w:szCs w:val="20"/>
        </w:rPr>
        <w:tab/>
      </w:r>
    </w:p>
    <w:p w14:paraId="6FCD26E7" w14:textId="77777777" w:rsidR="00DF5FB4" w:rsidRDefault="00DF5FB4">
      <w:pPr>
        <w:tabs>
          <w:tab w:val="left" w:pos="720"/>
        </w:tabs>
        <w:ind w:firstLine="708"/>
        <w:jc w:val="both"/>
        <w:rPr>
          <w:rFonts w:ascii="Arial" w:hAnsi="Arial" w:cs="Arial"/>
          <w:sz w:val="20"/>
          <w:szCs w:val="20"/>
        </w:rPr>
      </w:pPr>
    </w:p>
    <w:p w14:paraId="6FCD26E8" w14:textId="296CCA21" w:rsidR="00DF5FB4" w:rsidRDefault="0033525C">
      <w:pPr>
        <w:tabs>
          <w:tab w:val="left" w:pos="720"/>
        </w:tabs>
        <w:jc w:val="both"/>
        <w:rPr>
          <w:rFonts w:ascii="Arial" w:hAnsi="Arial" w:cs="Arial"/>
          <w:sz w:val="20"/>
          <w:szCs w:val="20"/>
        </w:rPr>
      </w:pPr>
      <w:r>
        <w:rPr>
          <w:rFonts w:ascii="Arial" w:hAnsi="Arial" w:cs="Arial"/>
          <w:b/>
          <w:sz w:val="20"/>
          <w:szCs w:val="20"/>
        </w:rPr>
        <w:t>Skupina 66</w:t>
      </w:r>
      <w:r>
        <w:rPr>
          <w:rFonts w:ascii="Arial" w:hAnsi="Arial" w:cs="Arial"/>
          <w:sz w:val="20"/>
          <w:szCs w:val="20"/>
        </w:rPr>
        <w:t xml:space="preserve"> - Prihodi od prodaje proizvoda i roba te pruženih usluga i prihodi od donacija planirani su u iznosu od </w:t>
      </w:r>
      <w:r w:rsidR="00464F3A">
        <w:rPr>
          <w:rFonts w:ascii="Arial" w:hAnsi="Arial" w:cs="Arial"/>
          <w:sz w:val="20"/>
          <w:szCs w:val="20"/>
        </w:rPr>
        <w:t>1.</w:t>
      </w:r>
      <w:r w:rsidR="00294BCC">
        <w:rPr>
          <w:rFonts w:ascii="Arial" w:hAnsi="Arial" w:cs="Arial"/>
          <w:sz w:val="20"/>
          <w:szCs w:val="20"/>
        </w:rPr>
        <w:t>487.860</w:t>
      </w:r>
      <w:r>
        <w:rPr>
          <w:rFonts w:ascii="Arial" w:hAnsi="Arial" w:cs="Arial"/>
          <w:sz w:val="20"/>
          <w:szCs w:val="20"/>
        </w:rPr>
        <w:t xml:space="preserve">,00 EUR, od čega se najveći dio u iznosu </w:t>
      </w:r>
      <w:r w:rsidR="00450C8D">
        <w:rPr>
          <w:rFonts w:ascii="Arial" w:hAnsi="Arial" w:cs="Arial"/>
          <w:sz w:val="20"/>
          <w:szCs w:val="20"/>
        </w:rPr>
        <w:t>1.</w:t>
      </w:r>
      <w:r w:rsidR="005B3094">
        <w:rPr>
          <w:rFonts w:ascii="Arial" w:hAnsi="Arial" w:cs="Arial"/>
          <w:sz w:val="20"/>
          <w:szCs w:val="20"/>
        </w:rPr>
        <w:t>221</w:t>
      </w:r>
      <w:r w:rsidR="00450C8D">
        <w:rPr>
          <w:rFonts w:ascii="Arial" w:hAnsi="Arial" w:cs="Arial"/>
          <w:sz w:val="20"/>
          <w:szCs w:val="20"/>
        </w:rPr>
        <w:t>.</w:t>
      </w:r>
      <w:r w:rsidR="005B3094">
        <w:rPr>
          <w:rFonts w:ascii="Arial" w:hAnsi="Arial" w:cs="Arial"/>
          <w:sz w:val="20"/>
          <w:szCs w:val="20"/>
        </w:rPr>
        <w:t>8</w:t>
      </w:r>
      <w:r w:rsidR="00450C8D">
        <w:rPr>
          <w:rFonts w:ascii="Arial" w:hAnsi="Arial" w:cs="Arial"/>
          <w:sz w:val="20"/>
          <w:szCs w:val="20"/>
        </w:rPr>
        <w:t>00</w:t>
      </w:r>
      <w:r>
        <w:rPr>
          <w:rFonts w:ascii="Arial" w:hAnsi="Arial" w:cs="Arial"/>
          <w:sz w:val="20"/>
          <w:szCs w:val="20"/>
        </w:rPr>
        <w:t xml:space="preserve">,00 EUR odnosi na kapitalne donacije (Izrada dokumentacije prostornog uređenja, Spoj ulica Mate Vidulića i Stjepana Radića, </w:t>
      </w:r>
      <w:r w:rsidR="00074ED8">
        <w:rPr>
          <w:rFonts w:ascii="Arial" w:hAnsi="Arial" w:cs="Arial"/>
          <w:sz w:val="20"/>
          <w:szCs w:val="20"/>
        </w:rPr>
        <w:t xml:space="preserve">Cesta Malin, </w:t>
      </w:r>
      <w:r w:rsidR="00BE11B1">
        <w:rPr>
          <w:rFonts w:ascii="Arial" w:hAnsi="Arial" w:cs="Arial"/>
          <w:sz w:val="20"/>
          <w:szCs w:val="20"/>
        </w:rPr>
        <w:t>Cesta Kovčanje-Poljana, Nerazvrstana cesta 147</w:t>
      </w:r>
      <w:r w:rsidR="0052640B">
        <w:rPr>
          <w:rFonts w:ascii="Arial" w:hAnsi="Arial" w:cs="Arial"/>
          <w:sz w:val="20"/>
          <w:szCs w:val="20"/>
        </w:rPr>
        <w:t>, izgradnja javne rasvjeta na Čikatu</w:t>
      </w:r>
      <w:r>
        <w:rPr>
          <w:rFonts w:ascii="Arial" w:hAnsi="Arial" w:cs="Arial"/>
          <w:sz w:val="20"/>
          <w:szCs w:val="20"/>
        </w:rPr>
        <w:t xml:space="preserve">). Preostali iznos od </w:t>
      </w:r>
      <w:r w:rsidR="00A27CA7">
        <w:rPr>
          <w:rFonts w:ascii="Arial" w:hAnsi="Arial" w:cs="Arial"/>
          <w:sz w:val="20"/>
          <w:szCs w:val="20"/>
        </w:rPr>
        <w:t>244.127,00</w:t>
      </w:r>
      <w:r>
        <w:rPr>
          <w:rFonts w:ascii="Arial" w:hAnsi="Arial" w:cs="Arial"/>
          <w:sz w:val="20"/>
          <w:szCs w:val="20"/>
        </w:rPr>
        <w:t xml:space="preserve"> EUR  odnosi se na prihode od pružanja usluga (najam, prodaja ulaznica, pružene usluge obrazovanja i sl.) kod proračunskih korisnika posebice unutar Pučkog otvorenog učilišta i prodanih proizvoda i roba kod Lošinjskog muzeja (Muzej Apoksiomena). </w:t>
      </w:r>
    </w:p>
    <w:p w14:paraId="6FCD26E9" w14:textId="77777777" w:rsidR="00DF5FB4" w:rsidRDefault="00DF5FB4">
      <w:pPr>
        <w:tabs>
          <w:tab w:val="left" w:pos="720"/>
        </w:tabs>
        <w:ind w:firstLine="708"/>
        <w:jc w:val="both"/>
        <w:rPr>
          <w:rFonts w:ascii="Arial" w:hAnsi="Arial" w:cs="Arial"/>
          <w:sz w:val="20"/>
          <w:szCs w:val="20"/>
        </w:rPr>
      </w:pPr>
    </w:p>
    <w:p w14:paraId="6FCD26EA" w14:textId="72A512F8" w:rsidR="00DF5FB4" w:rsidRDefault="0033525C">
      <w:pPr>
        <w:tabs>
          <w:tab w:val="left" w:pos="720"/>
        </w:tabs>
        <w:jc w:val="both"/>
        <w:rPr>
          <w:rFonts w:ascii="Arial" w:hAnsi="Arial" w:cs="Arial"/>
          <w:sz w:val="20"/>
          <w:szCs w:val="20"/>
        </w:rPr>
      </w:pPr>
      <w:r>
        <w:rPr>
          <w:rFonts w:ascii="Arial" w:hAnsi="Arial" w:cs="Arial"/>
          <w:b/>
          <w:sz w:val="20"/>
          <w:szCs w:val="20"/>
        </w:rPr>
        <w:t xml:space="preserve">Skupina 68 </w:t>
      </w:r>
      <w:r>
        <w:rPr>
          <w:rFonts w:ascii="Arial" w:hAnsi="Arial" w:cs="Arial"/>
          <w:sz w:val="20"/>
          <w:szCs w:val="20"/>
        </w:rPr>
        <w:t xml:space="preserve">– Kazne, upravne mjere i ostali prihodi planirani su u iznosu od </w:t>
      </w:r>
      <w:r w:rsidR="008F088B">
        <w:rPr>
          <w:rFonts w:ascii="Arial" w:hAnsi="Arial" w:cs="Arial"/>
          <w:sz w:val="20"/>
          <w:szCs w:val="20"/>
        </w:rPr>
        <w:t>53.000</w:t>
      </w:r>
      <w:r>
        <w:rPr>
          <w:rFonts w:ascii="Arial" w:hAnsi="Arial" w:cs="Arial"/>
          <w:sz w:val="20"/>
          <w:szCs w:val="20"/>
        </w:rPr>
        <w:t>,00 EUR.</w:t>
      </w:r>
    </w:p>
    <w:p w14:paraId="6FCD26EB" w14:textId="77777777" w:rsidR="00DF5FB4" w:rsidRDefault="00DF5FB4">
      <w:pPr>
        <w:tabs>
          <w:tab w:val="left" w:pos="720"/>
        </w:tabs>
        <w:ind w:firstLine="708"/>
        <w:jc w:val="both"/>
        <w:rPr>
          <w:rFonts w:ascii="Arial" w:hAnsi="Arial" w:cs="Arial"/>
          <w:sz w:val="20"/>
          <w:szCs w:val="20"/>
        </w:rPr>
      </w:pPr>
    </w:p>
    <w:p w14:paraId="6FCD26EC" w14:textId="211B51AF" w:rsidR="00DF5FB4" w:rsidRDefault="0033525C">
      <w:pPr>
        <w:tabs>
          <w:tab w:val="left" w:pos="720"/>
        </w:tabs>
        <w:jc w:val="both"/>
        <w:rPr>
          <w:rFonts w:ascii="Arial" w:hAnsi="Arial" w:cs="Arial"/>
          <w:sz w:val="20"/>
          <w:szCs w:val="20"/>
        </w:rPr>
      </w:pPr>
      <w:r>
        <w:rPr>
          <w:rFonts w:ascii="Arial" w:hAnsi="Arial" w:cs="Arial"/>
          <w:b/>
          <w:sz w:val="20"/>
          <w:szCs w:val="20"/>
        </w:rPr>
        <w:t>Skupina 71</w:t>
      </w:r>
      <w:r>
        <w:rPr>
          <w:rFonts w:ascii="Arial" w:hAnsi="Arial" w:cs="Arial"/>
          <w:sz w:val="20"/>
          <w:szCs w:val="20"/>
        </w:rPr>
        <w:t xml:space="preserve"> i </w:t>
      </w:r>
      <w:r>
        <w:rPr>
          <w:rFonts w:ascii="Arial" w:hAnsi="Arial" w:cs="Arial"/>
          <w:b/>
          <w:sz w:val="20"/>
          <w:szCs w:val="20"/>
        </w:rPr>
        <w:t>72</w:t>
      </w:r>
      <w:r>
        <w:rPr>
          <w:rFonts w:ascii="Arial" w:hAnsi="Arial" w:cs="Arial"/>
          <w:sz w:val="20"/>
          <w:szCs w:val="20"/>
        </w:rPr>
        <w:t xml:space="preserve"> - Prihodi od prodaje nefinancijske imovine planiraju se u iznosu od </w:t>
      </w:r>
      <w:r w:rsidR="006D0D61">
        <w:rPr>
          <w:rFonts w:ascii="Arial" w:hAnsi="Arial" w:cs="Arial"/>
          <w:sz w:val="20"/>
          <w:szCs w:val="20"/>
        </w:rPr>
        <w:t>3.095.700</w:t>
      </w:r>
      <w:r>
        <w:rPr>
          <w:rFonts w:ascii="Arial" w:hAnsi="Arial" w:cs="Arial"/>
          <w:sz w:val="20"/>
          <w:szCs w:val="20"/>
        </w:rPr>
        <w:t xml:space="preserve">,00 EUR. Prihodi od prodaje zemljišta planiraju se u iznosu od </w:t>
      </w:r>
      <w:r w:rsidR="00E47E49">
        <w:rPr>
          <w:rFonts w:ascii="Arial" w:hAnsi="Arial" w:cs="Arial"/>
          <w:sz w:val="20"/>
          <w:szCs w:val="20"/>
        </w:rPr>
        <w:t>1.131.700</w:t>
      </w:r>
      <w:r>
        <w:rPr>
          <w:rFonts w:ascii="Arial" w:hAnsi="Arial" w:cs="Arial"/>
          <w:sz w:val="20"/>
          <w:szCs w:val="20"/>
        </w:rPr>
        <w:t>,00 EUR, dok su prihodi od prodaje građevinskih objekata planirani u iznosu od 1.</w:t>
      </w:r>
      <w:r w:rsidR="000254F7">
        <w:rPr>
          <w:rFonts w:ascii="Arial" w:hAnsi="Arial" w:cs="Arial"/>
          <w:sz w:val="20"/>
          <w:szCs w:val="20"/>
        </w:rPr>
        <w:t>964</w:t>
      </w:r>
      <w:r w:rsidR="00A22834">
        <w:rPr>
          <w:rFonts w:ascii="Arial" w:hAnsi="Arial" w:cs="Arial"/>
          <w:sz w:val="20"/>
          <w:szCs w:val="20"/>
        </w:rPr>
        <w:t>.</w:t>
      </w:r>
      <w:r w:rsidR="000254F7">
        <w:rPr>
          <w:rFonts w:ascii="Arial" w:hAnsi="Arial" w:cs="Arial"/>
          <w:sz w:val="20"/>
          <w:szCs w:val="20"/>
        </w:rPr>
        <w:t>0</w:t>
      </w:r>
      <w:r w:rsidR="00A22834">
        <w:rPr>
          <w:rFonts w:ascii="Arial" w:hAnsi="Arial" w:cs="Arial"/>
          <w:sz w:val="20"/>
          <w:szCs w:val="20"/>
        </w:rPr>
        <w:t>00</w:t>
      </w:r>
      <w:r>
        <w:rPr>
          <w:rFonts w:ascii="Arial" w:hAnsi="Arial" w:cs="Arial"/>
          <w:sz w:val="20"/>
          <w:szCs w:val="20"/>
        </w:rPr>
        <w:t>,00 EUR (prodaja stanova).</w:t>
      </w:r>
    </w:p>
    <w:p w14:paraId="6FCD26ED" w14:textId="77777777" w:rsidR="00DF5FB4" w:rsidRDefault="00DF5FB4">
      <w:pPr>
        <w:tabs>
          <w:tab w:val="left" w:pos="720"/>
        </w:tabs>
        <w:ind w:firstLine="708"/>
        <w:jc w:val="both"/>
        <w:rPr>
          <w:rFonts w:ascii="Arial" w:hAnsi="Arial" w:cs="Arial"/>
          <w:sz w:val="20"/>
          <w:szCs w:val="20"/>
        </w:rPr>
      </w:pPr>
    </w:p>
    <w:p w14:paraId="6FCD26EE" w14:textId="5EBDB3C8" w:rsidR="00DF5FB4" w:rsidRDefault="0033525C">
      <w:pPr>
        <w:jc w:val="both"/>
        <w:rPr>
          <w:rFonts w:ascii="Arial" w:hAnsi="Arial" w:cs="Arial"/>
          <w:sz w:val="20"/>
          <w:szCs w:val="20"/>
        </w:rPr>
      </w:pPr>
      <w:r>
        <w:rPr>
          <w:rFonts w:ascii="Arial" w:hAnsi="Arial" w:cs="Arial"/>
          <w:b/>
          <w:sz w:val="20"/>
          <w:szCs w:val="20"/>
        </w:rPr>
        <w:t>Skupina 84</w:t>
      </w:r>
      <w:r>
        <w:rPr>
          <w:rFonts w:ascii="Arial" w:hAnsi="Arial" w:cs="Arial"/>
          <w:sz w:val="20"/>
          <w:szCs w:val="20"/>
        </w:rPr>
        <w:t xml:space="preserve"> - Primici od financijske imovine i zaduživanja planiraju se u iznosu od </w:t>
      </w:r>
      <w:r w:rsidR="000254F7">
        <w:rPr>
          <w:rFonts w:ascii="Arial" w:hAnsi="Arial" w:cs="Arial"/>
          <w:sz w:val="20"/>
          <w:szCs w:val="20"/>
        </w:rPr>
        <w:t>3.110</w:t>
      </w:r>
      <w:r>
        <w:rPr>
          <w:rFonts w:ascii="Arial" w:hAnsi="Arial" w:cs="Arial"/>
          <w:sz w:val="20"/>
          <w:szCs w:val="20"/>
        </w:rPr>
        <w:t>.000,00 EUR, a odnose se na zaduženje Grada Malog Lošinja za projekte: Vatrogasni dom</w:t>
      </w:r>
      <w:r w:rsidR="008B0AE5">
        <w:rPr>
          <w:rFonts w:ascii="Arial" w:hAnsi="Arial" w:cs="Arial"/>
          <w:sz w:val="20"/>
          <w:szCs w:val="20"/>
        </w:rPr>
        <w:t>,</w:t>
      </w:r>
      <w:r>
        <w:rPr>
          <w:rFonts w:ascii="Arial" w:hAnsi="Arial" w:cs="Arial"/>
          <w:sz w:val="20"/>
          <w:szCs w:val="20"/>
        </w:rPr>
        <w:t xml:space="preserve"> projekt </w:t>
      </w:r>
      <w:r w:rsidR="008B0AE5">
        <w:rPr>
          <w:rFonts w:ascii="Arial" w:hAnsi="Arial" w:cs="Arial"/>
          <w:sz w:val="20"/>
          <w:szCs w:val="20"/>
        </w:rPr>
        <w:t xml:space="preserve">stanogradnje i </w:t>
      </w:r>
      <w:r w:rsidR="005D7D4C">
        <w:rPr>
          <w:rFonts w:ascii="Arial" w:hAnsi="Arial" w:cs="Arial"/>
          <w:sz w:val="20"/>
          <w:szCs w:val="20"/>
        </w:rPr>
        <w:t>Riva lošinjskih kapetana</w:t>
      </w:r>
      <w:r w:rsidR="008B0AE5">
        <w:rPr>
          <w:rFonts w:ascii="Arial" w:hAnsi="Arial" w:cs="Arial"/>
          <w:sz w:val="20"/>
          <w:szCs w:val="20"/>
        </w:rPr>
        <w:t>.</w:t>
      </w:r>
    </w:p>
    <w:p w14:paraId="6FCD26EF" w14:textId="77777777" w:rsidR="00DF5FB4" w:rsidRDefault="00DF5FB4">
      <w:pPr>
        <w:jc w:val="both"/>
        <w:rPr>
          <w:rFonts w:ascii="Arial" w:hAnsi="Arial" w:cs="Arial"/>
          <w:sz w:val="20"/>
          <w:szCs w:val="20"/>
        </w:rPr>
      </w:pPr>
    </w:p>
    <w:p w14:paraId="6FCD26F0" w14:textId="77777777" w:rsidR="00DF5FB4" w:rsidRPr="00543641" w:rsidRDefault="0033525C" w:rsidP="00543641">
      <w:pPr>
        <w:pStyle w:val="Naslov2"/>
        <w:rPr>
          <w:rFonts w:ascii="Arial" w:hAnsi="Arial" w:cs="Arial"/>
          <w:color w:val="auto"/>
          <w:sz w:val="32"/>
          <w:szCs w:val="32"/>
        </w:rPr>
      </w:pPr>
      <w:bookmarkStart w:id="6" w:name="_Toc242970873"/>
      <w:r w:rsidRPr="00543641">
        <w:rPr>
          <w:rFonts w:ascii="Arial" w:hAnsi="Arial" w:cs="Arial"/>
          <w:color w:val="auto"/>
          <w:sz w:val="32"/>
          <w:szCs w:val="32"/>
        </w:rPr>
        <w:t>B. RASHODI I IZDACI</w:t>
      </w:r>
      <w:bookmarkEnd w:id="6"/>
    </w:p>
    <w:p w14:paraId="6FCD26F1" w14:textId="77777777" w:rsidR="00DF5FB4" w:rsidRDefault="00DF5FB4">
      <w:pPr>
        <w:pStyle w:val="Tijeloteksta"/>
        <w:spacing w:after="0"/>
      </w:pPr>
    </w:p>
    <w:p w14:paraId="6FCD26F2" w14:textId="425CA8F0" w:rsidR="00DF5FB4" w:rsidRDefault="0033525C">
      <w:pPr>
        <w:pStyle w:val="Tijeloteksta"/>
        <w:jc w:val="both"/>
        <w:rPr>
          <w:rFonts w:ascii="Arial" w:hAnsi="Arial" w:cs="Arial"/>
          <w:sz w:val="20"/>
          <w:szCs w:val="20"/>
        </w:rPr>
      </w:pPr>
      <w:r>
        <w:rPr>
          <w:rFonts w:ascii="Arial" w:hAnsi="Arial" w:cs="Arial"/>
          <w:sz w:val="22"/>
          <w:szCs w:val="22"/>
        </w:rPr>
        <w:tab/>
      </w:r>
      <w:r>
        <w:rPr>
          <w:rFonts w:ascii="Arial" w:hAnsi="Arial" w:cs="Arial"/>
          <w:sz w:val="20"/>
          <w:szCs w:val="20"/>
        </w:rPr>
        <w:t>Prijedlogom Proračuna Grada Malog Lošinja za 202</w:t>
      </w:r>
      <w:r w:rsidR="00B63E5E">
        <w:rPr>
          <w:rFonts w:ascii="Arial" w:hAnsi="Arial" w:cs="Arial"/>
          <w:sz w:val="20"/>
          <w:szCs w:val="20"/>
        </w:rPr>
        <w:t>7</w:t>
      </w:r>
      <w:r>
        <w:rPr>
          <w:rFonts w:ascii="Arial" w:hAnsi="Arial" w:cs="Arial"/>
          <w:sz w:val="20"/>
          <w:szCs w:val="20"/>
        </w:rPr>
        <w:t xml:space="preserve">. godinu planiraju se rashodi i izdaci u iznosu od </w:t>
      </w:r>
      <w:r w:rsidR="00884C21">
        <w:rPr>
          <w:rFonts w:ascii="Arial" w:hAnsi="Arial" w:cs="Arial"/>
          <w:sz w:val="20"/>
          <w:szCs w:val="20"/>
        </w:rPr>
        <w:t>32.510.770</w:t>
      </w:r>
      <w:r w:rsidR="007C4D54">
        <w:rPr>
          <w:rFonts w:ascii="Arial" w:hAnsi="Arial" w:cs="Arial"/>
          <w:sz w:val="20"/>
          <w:szCs w:val="20"/>
        </w:rPr>
        <w:t>,00</w:t>
      </w:r>
      <w:r>
        <w:rPr>
          <w:rFonts w:ascii="Arial" w:hAnsi="Arial" w:cs="Arial"/>
          <w:sz w:val="20"/>
          <w:szCs w:val="20"/>
        </w:rPr>
        <w:t xml:space="preserve"> EUR što je </w:t>
      </w:r>
      <w:r w:rsidR="00884C21">
        <w:rPr>
          <w:rFonts w:ascii="Arial" w:hAnsi="Arial" w:cs="Arial"/>
          <w:sz w:val="20"/>
          <w:szCs w:val="20"/>
        </w:rPr>
        <w:t>manje</w:t>
      </w:r>
      <w:r>
        <w:rPr>
          <w:rFonts w:ascii="Arial" w:hAnsi="Arial" w:cs="Arial"/>
          <w:sz w:val="20"/>
          <w:szCs w:val="20"/>
        </w:rPr>
        <w:t xml:space="preserve"> za </w:t>
      </w:r>
      <w:r w:rsidR="00E72749">
        <w:rPr>
          <w:rFonts w:ascii="Arial" w:hAnsi="Arial" w:cs="Arial"/>
          <w:sz w:val="20"/>
          <w:szCs w:val="20"/>
        </w:rPr>
        <w:t>8,8</w:t>
      </w:r>
      <w:r>
        <w:rPr>
          <w:rFonts w:ascii="Arial" w:hAnsi="Arial" w:cs="Arial"/>
          <w:sz w:val="20"/>
          <w:szCs w:val="20"/>
        </w:rPr>
        <w:t xml:space="preserve">% u odnosu na planirane rashode i izdatke Proračuna Grada Malog Lošinja za </w:t>
      </w:r>
      <w:r w:rsidR="004A6304">
        <w:rPr>
          <w:rFonts w:ascii="Arial" w:hAnsi="Arial" w:cs="Arial"/>
          <w:sz w:val="20"/>
          <w:szCs w:val="20"/>
        </w:rPr>
        <w:t>2026.</w:t>
      </w:r>
      <w:r>
        <w:rPr>
          <w:rFonts w:ascii="Arial" w:hAnsi="Arial" w:cs="Arial"/>
          <w:sz w:val="20"/>
          <w:szCs w:val="20"/>
        </w:rPr>
        <w:t xml:space="preserve"> godinu. </w:t>
      </w:r>
    </w:p>
    <w:p w14:paraId="6FCD26F3" w14:textId="73C0AF45" w:rsidR="00DF5FB4" w:rsidRDefault="0033525C">
      <w:pPr>
        <w:pStyle w:val="Tijeloteksta"/>
        <w:jc w:val="both"/>
        <w:rPr>
          <w:rFonts w:ascii="Arial" w:hAnsi="Arial" w:cs="Arial"/>
          <w:sz w:val="20"/>
          <w:szCs w:val="20"/>
        </w:rPr>
      </w:pPr>
      <w:r>
        <w:rPr>
          <w:rFonts w:ascii="Arial" w:hAnsi="Arial" w:cs="Arial"/>
          <w:sz w:val="20"/>
          <w:szCs w:val="20"/>
        </w:rPr>
        <w:t xml:space="preserve">Od tog iznosa </w:t>
      </w:r>
      <w:r w:rsidR="002F5803">
        <w:rPr>
          <w:rFonts w:ascii="Arial" w:hAnsi="Arial" w:cs="Arial"/>
          <w:sz w:val="20"/>
          <w:szCs w:val="20"/>
        </w:rPr>
        <w:t>1.49</w:t>
      </w:r>
      <w:r w:rsidR="00FD5048">
        <w:rPr>
          <w:rFonts w:ascii="Arial" w:hAnsi="Arial" w:cs="Arial"/>
          <w:sz w:val="20"/>
          <w:szCs w:val="20"/>
        </w:rPr>
        <w:t>4</w:t>
      </w:r>
      <w:r w:rsidR="002F5803">
        <w:rPr>
          <w:rFonts w:ascii="Arial" w:hAnsi="Arial" w:cs="Arial"/>
          <w:sz w:val="20"/>
          <w:szCs w:val="20"/>
        </w:rPr>
        <w:t>.</w:t>
      </w:r>
      <w:r w:rsidR="00FD5048">
        <w:rPr>
          <w:rFonts w:ascii="Arial" w:hAnsi="Arial" w:cs="Arial"/>
          <w:sz w:val="20"/>
          <w:szCs w:val="20"/>
        </w:rPr>
        <w:t>600</w:t>
      </w:r>
      <w:r w:rsidR="002F5803">
        <w:rPr>
          <w:rFonts w:ascii="Arial" w:hAnsi="Arial" w:cs="Arial"/>
          <w:sz w:val="20"/>
          <w:szCs w:val="20"/>
        </w:rPr>
        <w:t>,00</w:t>
      </w:r>
      <w:r>
        <w:rPr>
          <w:rFonts w:ascii="Arial" w:hAnsi="Arial" w:cs="Arial"/>
          <w:sz w:val="20"/>
          <w:szCs w:val="20"/>
        </w:rPr>
        <w:t xml:space="preserve"> EUR odnosi se na rashode Javne vatrogasne postrojbe Mali Lošinj, </w:t>
      </w:r>
      <w:r w:rsidR="00A72709">
        <w:rPr>
          <w:rFonts w:ascii="Arial" w:hAnsi="Arial" w:cs="Arial"/>
          <w:sz w:val="20"/>
          <w:szCs w:val="20"/>
        </w:rPr>
        <w:t>2.999</w:t>
      </w:r>
      <w:r w:rsidR="00F07315">
        <w:rPr>
          <w:rFonts w:ascii="Arial" w:hAnsi="Arial" w:cs="Arial"/>
          <w:sz w:val="20"/>
          <w:szCs w:val="20"/>
        </w:rPr>
        <w:t>.310,</w:t>
      </w:r>
      <w:r w:rsidR="00D5561F">
        <w:rPr>
          <w:rFonts w:ascii="Arial" w:hAnsi="Arial" w:cs="Arial"/>
          <w:sz w:val="20"/>
          <w:szCs w:val="20"/>
        </w:rPr>
        <w:t>00</w:t>
      </w:r>
      <w:r>
        <w:rPr>
          <w:rFonts w:ascii="Arial" w:hAnsi="Arial" w:cs="Arial"/>
          <w:sz w:val="20"/>
          <w:szCs w:val="20"/>
        </w:rPr>
        <w:t xml:space="preserve"> EUR na Dječji vrtić Cvrčak, </w:t>
      </w:r>
      <w:r w:rsidR="00AE255F">
        <w:rPr>
          <w:rFonts w:ascii="Arial" w:hAnsi="Arial" w:cs="Arial"/>
          <w:sz w:val="20"/>
          <w:szCs w:val="20"/>
        </w:rPr>
        <w:t>765.160</w:t>
      </w:r>
      <w:r>
        <w:rPr>
          <w:rFonts w:ascii="Arial" w:hAnsi="Arial" w:cs="Arial"/>
          <w:sz w:val="20"/>
          <w:szCs w:val="20"/>
        </w:rPr>
        <w:t xml:space="preserve">,00 EUR na Pučko otvoreno učilište, </w:t>
      </w:r>
      <w:r w:rsidR="00F07315">
        <w:rPr>
          <w:rFonts w:ascii="Arial" w:hAnsi="Arial" w:cs="Arial"/>
          <w:sz w:val="20"/>
          <w:szCs w:val="20"/>
        </w:rPr>
        <w:t>378.900</w:t>
      </w:r>
      <w:r>
        <w:rPr>
          <w:rFonts w:ascii="Arial" w:hAnsi="Arial" w:cs="Arial"/>
          <w:sz w:val="20"/>
          <w:szCs w:val="20"/>
        </w:rPr>
        <w:t xml:space="preserve">,00 EUR na  Gradsku knjižnicu i čitaonicu i  </w:t>
      </w:r>
      <w:r w:rsidR="007916B6">
        <w:rPr>
          <w:rFonts w:ascii="Arial" w:hAnsi="Arial" w:cs="Arial"/>
          <w:sz w:val="20"/>
          <w:szCs w:val="20"/>
        </w:rPr>
        <w:t>922.400</w:t>
      </w:r>
      <w:r>
        <w:rPr>
          <w:rFonts w:ascii="Arial" w:hAnsi="Arial" w:cs="Arial"/>
          <w:sz w:val="20"/>
          <w:szCs w:val="20"/>
        </w:rPr>
        <w:t xml:space="preserve">,00 EUR na Lošinjski muzej, što ukupno iznosi:  </w:t>
      </w:r>
      <w:r w:rsidR="00B63C40">
        <w:rPr>
          <w:rFonts w:ascii="Arial" w:hAnsi="Arial" w:cs="Arial"/>
          <w:sz w:val="20"/>
          <w:szCs w:val="20"/>
        </w:rPr>
        <w:t>6.</w:t>
      </w:r>
      <w:r w:rsidR="00125FEC">
        <w:rPr>
          <w:rFonts w:ascii="Arial" w:hAnsi="Arial" w:cs="Arial"/>
          <w:sz w:val="20"/>
          <w:szCs w:val="20"/>
        </w:rPr>
        <w:t>56</w:t>
      </w:r>
      <w:r w:rsidR="007E0544">
        <w:rPr>
          <w:rFonts w:ascii="Arial" w:hAnsi="Arial" w:cs="Arial"/>
          <w:sz w:val="20"/>
          <w:szCs w:val="20"/>
        </w:rPr>
        <w:t>0</w:t>
      </w:r>
      <w:r w:rsidR="00B63C40">
        <w:rPr>
          <w:rFonts w:ascii="Arial" w:hAnsi="Arial" w:cs="Arial"/>
          <w:sz w:val="20"/>
          <w:szCs w:val="20"/>
        </w:rPr>
        <w:t>.3</w:t>
      </w:r>
      <w:r w:rsidR="007E0544">
        <w:rPr>
          <w:rFonts w:ascii="Arial" w:hAnsi="Arial" w:cs="Arial"/>
          <w:sz w:val="20"/>
          <w:szCs w:val="20"/>
        </w:rPr>
        <w:t>70</w:t>
      </w:r>
      <w:r w:rsidR="00B63C40">
        <w:rPr>
          <w:rFonts w:ascii="Arial" w:hAnsi="Arial" w:cs="Arial"/>
          <w:sz w:val="20"/>
          <w:szCs w:val="20"/>
        </w:rPr>
        <w:t>,00</w:t>
      </w:r>
      <w:r>
        <w:rPr>
          <w:rFonts w:ascii="Arial" w:hAnsi="Arial" w:cs="Arial"/>
          <w:sz w:val="20"/>
          <w:szCs w:val="20"/>
        </w:rPr>
        <w:t xml:space="preserve"> EUR.</w:t>
      </w:r>
    </w:p>
    <w:p w14:paraId="6FCD26F4" w14:textId="77777777" w:rsidR="00DF5FB4" w:rsidRDefault="00DF5FB4">
      <w:pPr>
        <w:pStyle w:val="Tijeloteksta"/>
        <w:jc w:val="both"/>
        <w:rPr>
          <w:rFonts w:ascii="Arial" w:hAnsi="Arial" w:cs="Arial"/>
          <w:sz w:val="20"/>
          <w:szCs w:val="20"/>
        </w:rPr>
      </w:pPr>
    </w:p>
    <w:p w14:paraId="6FCD26F5" w14:textId="1C7CBBE3" w:rsidR="00DF5FB4" w:rsidRDefault="0033525C">
      <w:pPr>
        <w:jc w:val="center"/>
        <w:rPr>
          <w:rFonts w:ascii="Arial" w:hAnsi="Arial" w:cs="Arial"/>
          <w:b/>
          <w:color w:val="000000" w:themeColor="text1"/>
          <w:sz w:val="20"/>
          <w:szCs w:val="20"/>
        </w:rPr>
      </w:pPr>
      <w:r>
        <w:rPr>
          <w:rFonts w:ascii="Arial" w:hAnsi="Arial" w:cs="Arial"/>
          <w:b/>
          <w:i/>
          <w:color w:val="000000" w:themeColor="text1"/>
          <w:sz w:val="20"/>
          <w:szCs w:val="20"/>
          <w:u w:val="single"/>
        </w:rPr>
        <w:t>Tablica 2</w:t>
      </w:r>
      <w:r>
        <w:rPr>
          <w:rFonts w:ascii="Arial" w:hAnsi="Arial" w:cs="Arial"/>
          <w:b/>
          <w:i/>
          <w:color w:val="000000" w:themeColor="text1"/>
          <w:sz w:val="20"/>
          <w:szCs w:val="20"/>
        </w:rPr>
        <w:t>.</w:t>
      </w:r>
      <w:r>
        <w:rPr>
          <w:rFonts w:ascii="Arial" w:hAnsi="Arial" w:cs="Arial"/>
          <w:b/>
          <w:color w:val="000000" w:themeColor="text1"/>
          <w:sz w:val="20"/>
          <w:szCs w:val="20"/>
        </w:rPr>
        <w:t xml:space="preserve">  Planirani rashodi i izdaci Proračuna Grada Malog Lošinja za 202</w:t>
      </w:r>
      <w:r w:rsidR="007E0544">
        <w:rPr>
          <w:rFonts w:ascii="Arial" w:hAnsi="Arial" w:cs="Arial"/>
          <w:b/>
          <w:color w:val="000000" w:themeColor="text1"/>
          <w:sz w:val="20"/>
          <w:szCs w:val="20"/>
        </w:rPr>
        <w:t>7</w:t>
      </w:r>
    </w:p>
    <w:p w14:paraId="6FCD26F6" w14:textId="77777777" w:rsidR="00DF5FB4" w:rsidRDefault="0033525C">
      <w:pPr>
        <w:jc w:val="center"/>
        <w:rPr>
          <w:rFonts w:ascii="Arial" w:hAnsi="Arial" w:cs="Arial"/>
          <w:b/>
          <w:color w:val="000000" w:themeColor="text1"/>
          <w:sz w:val="20"/>
          <w:szCs w:val="20"/>
        </w:rPr>
      </w:pPr>
      <w:r>
        <w:rPr>
          <w:rFonts w:ascii="Arial" w:hAnsi="Arial" w:cs="Arial"/>
          <w:b/>
          <w:color w:val="000000" w:themeColor="text1"/>
          <w:sz w:val="20"/>
          <w:szCs w:val="20"/>
        </w:rPr>
        <w:t>.</w:t>
      </w:r>
    </w:p>
    <w:tbl>
      <w:tblPr>
        <w:tblW w:w="11349" w:type="dxa"/>
        <w:tblInd w:w="-1134" w:type="dxa"/>
        <w:tblLook w:val="04A0" w:firstRow="1" w:lastRow="0" w:firstColumn="1" w:lastColumn="0" w:noHBand="0" w:noVBand="1"/>
      </w:tblPr>
      <w:tblGrid>
        <w:gridCol w:w="900"/>
        <w:gridCol w:w="5220"/>
        <w:gridCol w:w="1506"/>
        <w:gridCol w:w="1506"/>
        <w:gridCol w:w="890"/>
        <w:gridCol w:w="1327"/>
      </w:tblGrid>
      <w:tr w:rsidR="00F53FE4" w:rsidRPr="00F53FE4" w14:paraId="30EBD42C" w14:textId="77777777" w:rsidTr="00D9764E">
        <w:trPr>
          <w:trHeight w:val="600"/>
        </w:trPr>
        <w:tc>
          <w:tcPr>
            <w:tcW w:w="900" w:type="dxa"/>
            <w:tcBorders>
              <w:top w:val="single" w:sz="4" w:space="0" w:color="auto"/>
              <w:left w:val="nil"/>
              <w:bottom w:val="single" w:sz="4" w:space="0" w:color="auto"/>
              <w:right w:val="nil"/>
            </w:tcBorders>
            <w:vAlign w:val="bottom"/>
            <w:hideMark/>
          </w:tcPr>
          <w:p w14:paraId="5B644FDA" w14:textId="77777777" w:rsidR="00F53FE4" w:rsidRPr="00F53FE4" w:rsidRDefault="00F53FE4" w:rsidP="00F53FE4">
            <w:pPr>
              <w:widowControl/>
              <w:suppressAutoHyphens w:val="0"/>
              <w:rPr>
                <w:rFonts w:ascii="Calibri" w:eastAsia="Times New Roman" w:hAnsi="Calibri" w:cs="Calibri"/>
                <w:b/>
                <w:bCs/>
                <w:color w:val="000000"/>
                <w:kern w:val="0"/>
                <w:sz w:val="22"/>
                <w:szCs w:val="22"/>
                <w:lang w:eastAsia="hr-HR" w:bidi="ar-SA"/>
              </w:rPr>
            </w:pPr>
            <w:r w:rsidRPr="00F53FE4">
              <w:rPr>
                <w:rFonts w:ascii="Calibri" w:eastAsia="Times New Roman" w:hAnsi="Calibri" w:cs="Calibri"/>
                <w:b/>
                <w:bCs/>
                <w:color w:val="000000"/>
                <w:kern w:val="0"/>
                <w:sz w:val="22"/>
                <w:szCs w:val="22"/>
                <w:lang w:eastAsia="hr-HR" w:bidi="ar-SA"/>
              </w:rPr>
              <w:t>BROJ KONTA</w:t>
            </w:r>
          </w:p>
        </w:tc>
        <w:tc>
          <w:tcPr>
            <w:tcW w:w="5220" w:type="dxa"/>
            <w:tcBorders>
              <w:top w:val="single" w:sz="4" w:space="0" w:color="auto"/>
              <w:left w:val="nil"/>
              <w:bottom w:val="single" w:sz="4" w:space="0" w:color="auto"/>
              <w:right w:val="nil"/>
            </w:tcBorders>
            <w:vAlign w:val="center"/>
            <w:hideMark/>
          </w:tcPr>
          <w:p w14:paraId="32583676" w14:textId="77777777" w:rsidR="00F53FE4" w:rsidRPr="00F53FE4" w:rsidRDefault="00F53FE4" w:rsidP="00F53FE4">
            <w:pPr>
              <w:widowControl/>
              <w:suppressAutoHyphens w:val="0"/>
              <w:jc w:val="center"/>
              <w:rPr>
                <w:rFonts w:ascii="Calibri" w:eastAsia="Times New Roman" w:hAnsi="Calibri" w:cs="Calibri"/>
                <w:b/>
                <w:bCs/>
                <w:color w:val="000000"/>
                <w:kern w:val="0"/>
                <w:sz w:val="22"/>
                <w:szCs w:val="22"/>
                <w:lang w:eastAsia="hr-HR" w:bidi="ar-SA"/>
              </w:rPr>
            </w:pPr>
            <w:r w:rsidRPr="00F53FE4">
              <w:rPr>
                <w:rFonts w:ascii="Calibri" w:eastAsia="Times New Roman" w:hAnsi="Calibri" w:cs="Calibri"/>
                <w:b/>
                <w:bCs/>
                <w:color w:val="000000"/>
                <w:kern w:val="0"/>
                <w:sz w:val="22"/>
                <w:szCs w:val="22"/>
                <w:lang w:eastAsia="hr-HR" w:bidi="ar-SA"/>
              </w:rPr>
              <w:t>VRSTA RASHODA/IZDATKA</w:t>
            </w:r>
          </w:p>
        </w:tc>
        <w:tc>
          <w:tcPr>
            <w:tcW w:w="1506" w:type="dxa"/>
            <w:tcBorders>
              <w:top w:val="single" w:sz="4" w:space="0" w:color="auto"/>
              <w:left w:val="nil"/>
              <w:bottom w:val="single" w:sz="4" w:space="0" w:color="auto"/>
              <w:right w:val="nil"/>
            </w:tcBorders>
            <w:vAlign w:val="center"/>
            <w:hideMark/>
          </w:tcPr>
          <w:p w14:paraId="7D2E25A7" w14:textId="7599E7F8" w:rsidR="00F53FE4" w:rsidRPr="00F53FE4" w:rsidRDefault="00F53FE4" w:rsidP="00F53FE4">
            <w:pPr>
              <w:widowControl/>
              <w:suppressAutoHyphens w:val="0"/>
              <w:jc w:val="center"/>
              <w:rPr>
                <w:rFonts w:ascii="Calibri" w:eastAsia="Times New Roman" w:hAnsi="Calibri" w:cs="Calibri"/>
                <w:b/>
                <w:bCs/>
                <w:color w:val="000000"/>
                <w:kern w:val="0"/>
                <w:sz w:val="22"/>
                <w:szCs w:val="22"/>
                <w:lang w:eastAsia="hr-HR" w:bidi="ar-SA"/>
              </w:rPr>
            </w:pPr>
            <w:r w:rsidRPr="00F53FE4">
              <w:rPr>
                <w:rFonts w:ascii="Calibri" w:eastAsia="Times New Roman" w:hAnsi="Calibri" w:cs="Calibri"/>
                <w:b/>
                <w:bCs/>
                <w:color w:val="000000"/>
                <w:kern w:val="0"/>
                <w:sz w:val="22"/>
                <w:szCs w:val="22"/>
                <w:lang w:eastAsia="hr-HR" w:bidi="ar-SA"/>
              </w:rPr>
              <w:t>PLAN 202</w:t>
            </w:r>
            <w:r w:rsidR="00504A21">
              <w:rPr>
                <w:rFonts w:ascii="Calibri" w:eastAsia="Times New Roman" w:hAnsi="Calibri" w:cs="Calibri"/>
                <w:b/>
                <w:bCs/>
                <w:color w:val="000000"/>
                <w:kern w:val="0"/>
                <w:sz w:val="22"/>
                <w:szCs w:val="22"/>
                <w:lang w:eastAsia="hr-HR" w:bidi="ar-SA"/>
              </w:rPr>
              <w:t>6</w:t>
            </w:r>
            <w:r w:rsidRPr="00F53FE4">
              <w:rPr>
                <w:rFonts w:ascii="Calibri" w:eastAsia="Times New Roman" w:hAnsi="Calibri" w:cs="Calibri"/>
                <w:b/>
                <w:bCs/>
                <w:color w:val="000000"/>
                <w:kern w:val="0"/>
                <w:sz w:val="22"/>
                <w:szCs w:val="22"/>
                <w:lang w:eastAsia="hr-HR" w:bidi="ar-SA"/>
              </w:rPr>
              <w:t xml:space="preserve"> </w:t>
            </w:r>
          </w:p>
        </w:tc>
        <w:tc>
          <w:tcPr>
            <w:tcW w:w="1506" w:type="dxa"/>
            <w:tcBorders>
              <w:top w:val="single" w:sz="4" w:space="0" w:color="auto"/>
              <w:left w:val="nil"/>
              <w:bottom w:val="single" w:sz="4" w:space="0" w:color="auto"/>
              <w:right w:val="nil"/>
            </w:tcBorders>
            <w:noWrap/>
            <w:vAlign w:val="center"/>
            <w:hideMark/>
          </w:tcPr>
          <w:p w14:paraId="6E67813C" w14:textId="3DAF6DC4" w:rsidR="00F53FE4" w:rsidRPr="00F53FE4" w:rsidRDefault="00F53FE4" w:rsidP="00F53FE4">
            <w:pPr>
              <w:widowControl/>
              <w:suppressAutoHyphens w:val="0"/>
              <w:jc w:val="center"/>
              <w:rPr>
                <w:rFonts w:ascii="Calibri" w:eastAsia="Times New Roman" w:hAnsi="Calibri" w:cs="Calibri"/>
                <w:b/>
                <w:bCs/>
                <w:color w:val="000000"/>
                <w:kern w:val="0"/>
                <w:sz w:val="22"/>
                <w:szCs w:val="22"/>
                <w:lang w:eastAsia="hr-HR" w:bidi="ar-SA"/>
              </w:rPr>
            </w:pPr>
            <w:r w:rsidRPr="00F53FE4">
              <w:rPr>
                <w:rFonts w:ascii="Calibri" w:eastAsia="Times New Roman" w:hAnsi="Calibri" w:cs="Calibri"/>
                <w:b/>
                <w:bCs/>
                <w:color w:val="000000"/>
                <w:kern w:val="0"/>
                <w:sz w:val="22"/>
                <w:szCs w:val="22"/>
                <w:lang w:eastAsia="hr-HR" w:bidi="ar-SA"/>
              </w:rPr>
              <w:t>PLAN 202</w:t>
            </w:r>
            <w:r w:rsidR="00504A21">
              <w:rPr>
                <w:rFonts w:ascii="Calibri" w:eastAsia="Times New Roman" w:hAnsi="Calibri" w:cs="Calibri"/>
                <w:b/>
                <w:bCs/>
                <w:color w:val="000000"/>
                <w:kern w:val="0"/>
                <w:sz w:val="22"/>
                <w:szCs w:val="22"/>
                <w:lang w:eastAsia="hr-HR" w:bidi="ar-SA"/>
              </w:rPr>
              <w:t>7</w:t>
            </w:r>
          </w:p>
        </w:tc>
        <w:tc>
          <w:tcPr>
            <w:tcW w:w="890" w:type="dxa"/>
            <w:tcBorders>
              <w:top w:val="single" w:sz="4" w:space="0" w:color="auto"/>
              <w:left w:val="nil"/>
              <w:bottom w:val="single" w:sz="4" w:space="0" w:color="auto"/>
              <w:right w:val="nil"/>
            </w:tcBorders>
            <w:noWrap/>
            <w:vAlign w:val="center"/>
            <w:hideMark/>
          </w:tcPr>
          <w:p w14:paraId="13D5C785" w14:textId="77777777" w:rsidR="00F53FE4" w:rsidRPr="00F53FE4" w:rsidRDefault="00F53FE4" w:rsidP="00F53FE4">
            <w:pPr>
              <w:widowControl/>
              <w:suppressAutoHyphens w:val="0"/>
              <w:jc w:val="center"/>
              <w:rPr>
                <w:rFonts w:ascii="Calibri" w:eastAsia="Times New Roman" w:hAnsi="Calibri" w:cs="Calibri"/>
                <w:b/>
                <w:bCs/>
                <w:color w:val="000000"/>
                <w:kern w:val="0"/>
                <w:sz w:val="22"/>
                <w:szCs w:val="22"/>
                <w:lang w:eastAsia="hr-HR" w:bidi="ar-SA"/>
              </w:rPr>
            </w:pPr>
            <w:r w:rsidRPr="00F53FE4">
              <w:rPr>
                <w:rFonts w:ascii="Calibri" w:eastAsia="Times New Roman" w:hAnsi="Calibri" w:cs="Calibri"/>
                <w:b/>
                <w:bCs/>
                <w:color w:val="000000"/>
                <w:kern w:val="0"/>
                <w:sz w:val="22"/>
                <w:szCs w:val="22"/>
                <w:lang w:eastAsia="hr-HR" w:bidi="ar-SA"/>
              </w:rPr>
              <w:t>INDEKS</w:t>
            </w:r>
          </w:p>
        </w:tc>
        <w:tc>
          <w:tcPr>
            <w:tcW w:w="1327" w:type="dxa"/>
            <w:tcBorders>
              <w:top w:val="single" w:sz="4" w:space="0" w:color="auto"/>
              <w:left w:val="nil"/>
              <w:bottom w:val="single" w:sz="4" w:space="0" w:color="auto"/>
              <w:right w:val="nil"/>
            </w:tcBorders>
            <w:noWrap/>
            <w:vAlign w:val="center"/>
            <w:hideMark/>
          </w:tcPr>
          <w:p w14:paraId="0B540260" w14:textId="77777777" w:rsidR="00F53FE4" w:rsidRPr="00F53FE4" w:rsidRDefault="00F53FE4" w:rsidP="00F53FE4">
            <w:pPr>
              <w:widowControl/>
              <w:suppressAutoHyphens w:val="0"/>
              <w:jc w:val="center"/>
              <w:rPr>
                <w:rFonts w:ascii="Calibri" w:eastAsia="Times New Roman" w:hAnsi="Calibri" w:cs="Calibri"/>
                <w:b/>
                <w:bCs/>
                <w:color w:val="000000"/>
                <w:kern w:val="0"/>
                <w:sz w:val="22"/>
                <w:szCs w:val="22"/>
                <w:lang w:eastAsia="hr-HR" w:bidi="ar-SA"/>
              </w:rPr>
            </w:pPr>
            <w:r w:rsidRPr="00F53FE4">
              <w:rPr>
                <w:rFonts w:ascii="Calibri" w:eastAsia="Times New Roman" w:hAnsi="Calibri" w:cs="Calibri"/>
                <w:b/>
                <w:bCs/>
                <w:color w:val="000000"/>
                <w:kern w:val="0"/>
                <w:sz w:val="22"/>
                <w:szCs w:val="22"/>
                <w:lang w:eastAsia="hr-HR" w:bidi="ar-SA"/>
              </w:rPr>
              <w:t>STRUKTURA</w:t>
            </w:r>
          </w:p>
        </w:tc>
      </w:tr>
      <w:tr w:rsidR="00F53FE4" w:rsidRPr="00F53FE4" w14:paraId="0807C8FE" w14:textId="77777777" w:rsidTr="00D9764E">
        <w:trPr>
          <w:trHeight w:val="300"/>
        </w:trPr>
        <w:tc>
          <w:tcPr>
            <w:tcW w:w="6120" w:type="dxa"/>
            <w:gridSpan w:val="2"/>
            <w:tcBorders>
              <w:top w:val="single" w:sz="4" w:space="0" w:color="auto"/>
              <w:left w:val="nil"/>
              <w:bottom w:val="nil"/>
              <w:right w:val="nil"/>
            </w:tcBorders>
            <w:shd w:val="clear" w:color="A5A5A5" w:fill="A6A6A6"/>
            <w:noWrap/>
            <w:vAlign w:val="bottom"/>
            <w:hideMark/>
          </w:tcPr>
          <w:p w14:paraId="623777C5" w14:textId="77777777" w:rsidR="00F53FE4" w:rsidRPr="00F53FE4" w:rsidRDefault="00F53FE4" w:rsidP="00F53FE4">
            <w:pPr>
              <w:widowControl/>
              <w:suppressAutoHyphens w:val="0"/>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UKUPNO RASHODI/IZDACI</w:t>
            </w:r>
          </w:p>
        </w:tc>
        <w:tc>
          <w:tcPr>
            <w:tcW w:w="1506" w:type="dxa"/>
            <w:tcBorders>
              <w:top w:val="nil"/>
              <w:left w:val="nil"/>
              <w:bottom w:val="nil"/>
              <w:right w:val="nil"/>
            </w:tcBorders>
            <w:shd w:val="clear" w:color="A5A5A5" w:fill="A6A6A6"/>
            <w:noWrap/>
            <w:vAlign w:val="bottom"/>
            <w:hideMark/>
          </w:tcPr>
          <w:p w14:paraId="04FAADF7"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35.652.558,00</w:t>
            </w:r>
          </w:p>
        </w:tc>
        <w:tc>
          <w:tcPr>
            <w:tcW w:w="1506" w:type="dxa"/>
            <w:tcBorders>
              <w:top w:val="nil"/>
              <w:left w:val="nil"/>
              <w:bottom w:val="nil"/>
              <w:right w:val="nil"/>
            </w:tcBorders>
            <w:shd w:val="clear" w:color="A5A5A5" w:fill="A6A6A6"/>
            <w:noWrap/>
            <w:vAlign w:val="bottom"/>
            <w:hideMark/>
          </w:tcPr>
          <w:p w14:paraId="1FF097B4"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32.510.770,00</w:t>
            </w:r>
          </w:p>
        </w:tc>
        <w:tc>
          <w:tcPr>
            <w:tcW w:w="890" w:type="dxa"/>
            <w:tcBorders>
              <w:top w:val="nil"/>
              <w:left w:val="nil"/>
              <w:bottom w:val="nil"/>
              <w:right w:val="nil"/>
            </w:tcBorders>
            <w:shd w:val="clear" w:color="A5A5A5" w:fill="A6A6A6"/>
            <w:noWrap/>
            <w:vAlign w:val="bottom"/>
            <w:hideMark/>
          </w:tcPr>
          <w:p w14:paraId="6BF885FE"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91,19</w:t>
            </w:r>
          </w:p>
        </w:tc>
        <w:tc>
          <w:tcPr>
            <w:tcW w:w="1327" w:type="dxa"/>
            <w:tcBorders>
              <w:top w:val="nil"/>
              <w:left w:val="nil"/>
              <w:bottom w:val="nil"/>
              <w:right w:val="nil"/>
            </w:tcBorders>
            <w:shd w:val="clear" w:color="A5A5A5" w:fill="A6A6A6"/>
            <w:noWrap/>
            <w:vAlign w:val="bottom"/>
            <w:hideMark/>
          </w:tcPr>
          <w:p w14:paraId="3839448E"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100,00</w:t>
            </w:r>
          </w:p>
        </w:tc>
      </w:tr>
      <w:tr w:rsidR="00F53FE4" w:rsidRPr="00F53FE4" w14:paraId="5B0D9B00" w14:textId="77777777" w:rsidTr="00D9764E">
        <w:trPr>
          <w:trHeight w:val="300"/>
        </w:trPr>
        <w:tc>
          <w:tcPr>
            <w:tcW w:w="900" w:type="dxa"/>
            <w:tcBorders>
              <w:top w:val="nil"/>
              <w:left w:val="nil"/>
              <w:bottom w:val="nil"/>
              <w:right w:val="nil"/>
            </w:tcBorders>
            <w:shd w:val="clear" w:color="3C65AE" w:fill="4472C4"/>
            <w:noWrap/>
            <w:vAlign w:val="bottom"/>
            <w:hideMark/>
          </w:tcPr>
          <w:p w14:paraId="2DB65DBD" w14:textId="77777777" w:rsidR="00F53FE4" w:rsidRPr="00F53FE4" w:rsidRDefault="00F53FE4" w:rsidP="00F53FE4">
            <w:pPr>
              <w:widowControl/>
              <w:suppressAutoHyphens w:val="0"/>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3</w:t>
            </w:r>
          </w:p>
        </w:tc>
        <w:tc>
          <w:tcPr>
            <w:tcW w:w="5220" w:type="dxa"/>
            <w:tcBorders>
              <w:top w:val="nil"/>
              <w:left w:val="nil"/>
              <w:bottom w:val="nil"/>
              <w:right w:val="nil"/>
            </w:tcBorders>
            <w:shd w:val="clear" w:color="3C65AE" w:fill="4472C4"/>
            <w:vAlign w:val="bottom"/>
            <w:hideMark/>
          </w:tcPr>
          <w:p w14:paraId="4836EE9B" w14:textId="77777777" w:rsidR="00F53FE4" w:rsidRPr="00F53FE4" w:rsidRDefault="00F53FE4" w:rsidP="00F53FE4">
            <w:pPr>
              <w:widowControl/>
              <w:suppressAutoHyphens w:val="0"/>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Rashodi poslovanja</w:t>
            </w:r>
          </w:p>
        </w:tc>
        <w:tc>
          <w:tcPr>
            <w:tcW w:w="1506" w:type="dxa"/>
            <w:tcBorders>
              <w:top w:val="nil"/>
              <w:left w:val="nil"/>
              <w:bottom w:val="nil"/>
              <w:right w:val="nil"/>
            </w:tcBorders>
            <w:shd w:val="clear" w:color="3C65AE" w:fill="4472C4"/>
            <w:noWrap/>
            <w:vAlign w:val="bottom"/>
            <w:hideMark/>
          </w:tcPr>
          <w:p w14:paraId="7E6C8D11"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17.796.207,00</w:t>
            </w:r>
          </w:p>
        </w:tc>
        <w:tc>
          <w:tcPr>
            <w:tcW w:w="1506" w:type="dxa"/>
            <w:tcBorders>
              <w:top w:val="nil"/>
              <w:left w:val="nil"/>
              <w:bottom w:val="nil"/>
              <w:right w:val="nil"/>
            </w:tcBorders>
            <w:shd w:val="clear" w:color="3C65AE" w:fill="4472C4"/>
            <w:noWrap/>
            <w:vAlign w:val="bottom"/>
            <w:hideMark/>
          </w:tcPr>
          <w:p w14:paraId="256CC06F"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18.931.070,00</w:t>
            </w:r>
          </w:p>
        </w:tc>
        <w:tc>
          <w:tcPr>
            <w:tcW w:w="890" w:type="dxa"/>
            <w:tcBorders>
              <w:top w:val="nil"/>
              <w:left w:val="nil"/>
              <w:bottom w:val="nil"/>
              <w:right w:val="nil"/>
            </w:tcBorders>
            <w:shd w:val="clear" w:color="3C65AE" w:fill="4472C4"/>
            <w:noWrap/>
            <w:vAlign w:val="bottom"/>
            <w:hideMark/>
          </w:tcPr>
          <w:p w14:paraId="581F3485"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106,38</w:t>
            </w:r>
          </w:p>
        </w:tc>
        <w:tc>
          <w:tcPr>
            <w:tcW w:w="1327" w:type="dxa"/>
            <w:tcBorders>
              <w:top w:val="nil"/>
              <w:left w:val="nil"/>
              <w:bottom w:val="nil"/>
              <w:right w:val="nil"/>
            </w:tcBorders>
            <w:shd w:val="clear" w:color="3C65AE" w:fill="4472C4"/>
            <w:noWrap/>
            <w:vAlign w:val="bottom"/>
            <w:hideMark/>
          </w:tcPr>
          <w:p w14:paraId="402EB61F"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58,23</w:t>
            </w:r>
          </w:p>
        </w:tc>
      </w:tr>
      <w:tr w:rsidR="00F53FE4" w:rsidRPr="00F53FE4" w14:paraId="06D22CB2" w14:textId="77777777" w:rsidTr="00D9764E">
        <w:trPr>
          <w:trHeight w:val="300"/>
        </w:trPr>
        <w:tc>
          <w:tcPr>
            <w:tcW w:w="900" w:type="dxa"/>
            <w:tcBorders>
              <w:top w:val="nil"/>
              <w:left w:val="nil"/>
              <w:bottom w:val="single" w:sz="4" w:space="0" w:color="auto"/>
              <w:right w:val="nil"/>
            </w:tcBorders>
            <w:noWrap/>
            <w:vAlign w:val="bottom"/>
            <w:hideMark/>
          </w:tcPr>
          <w:p w14:paraId="340043BD"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31</w:t>
            </w:r>
          </w:p>
        </w:tc>
        <w:tc>
          <w:tcPr>
            <w:tcW w:w="5220" w:type="dxa"/>
            <w:tcBorders>
              <w:top w:val="nil"/>
              <w:left w:val="nil"/>
              <w:bottom w:val="single" w:sz="4" w:space="0" w:color="auto"/>
              <w:right w:val="nil"/>
            </w:tcBorders>
            <w:vAlign w:val="bottom"/>
            <w:hideMark/>
          </w:tcPr>
          <w:p w14:paraId="0933835A"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Rashodi za zaposlene</w:t>
            </w:r>
          </w:p>
        </w:tc>
        <w:tc>
          <w:tcPr>
            <w:tcW w:w="1506" w:type="dxa"/>
            <w:tcBorders>
              <w:top w:val="nil"/>
              <w:left w:val="nil"/>
              <w:bottom w:val="single" w:sz="4" w:space="0" w:color="auto"/>
              <w:right w:val="nil"/>
            </w:tcBorders>
            <w:noWrap/>
            <w:vAlign w:val="bottom"/>
            <w:hideMark/>
          </w:tcPr>
          <w:p w14:paraId="1842D76F"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5.649.247,00</w:t>
            </w:r>
          </w:p>
        </w:tc>
        <w:tc>
          <w:tcPr>
            <w:tcW w:w="1506" w:type="dxa"/>
            <w:tcBorders>
              <w:top w:val="nil"/>
              <w:left w:val="nil"/>
              <w:bottom w:val="single" w:sz="4" w:space="0" w:color="auto"/>
              <w:right w:val="nil"/>
            </w:tcBorders>
            <w:noWrap/>
            <w:vAlign w:val="bottom"/>
            <w:hideMark/>
          </w:tcPr>
          <w:p w14:paraId="574F7897"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6.116.620,00</w:t>
            </w:r>
          </w:p>
        </w:tc>
        <w:tc>
          <w:tcPr>
            <w:tcW w:w="890" w:type="dxa"/>
            <w:tcBorders>
              <w:top w:val="nil"/>
              <w:left w:val="nil"/>
              <w:bottom w:val="single" w:sz="4" w:space="0" w:color="auto"/>
              <w:right w:val="nil"/>
            </w:tcBorders>
            <w:noWrap/>
            <w:vAlign w:val="bottom"/>
            <w:hideMark/>
          </w:tcPr>
          <w:p w14:paraId="1ED22CB2"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108,27</w:t>
            </w:r>
          </w:p>
        </w:tc>
        <w:tc>
          <w:tcPr>
            <w:tcW w:w="1327" w:type="dxa"/>
            <w:tcBorders>
              <w:top w:val="nil"/>
              <w:left w:val="nil"/>
              <w:bottom w:val="single" w:sz="4" w:space="0" w:color="auto"/>
              <w:right w:val="nil"/>
            </w:tcBorders>
            <w:noWrap/>
            <w:vAlign w:val="bottom"/>
            <w:hideMark/>
          </w:tcPr>
          <w:p w14:paraId="00097B77"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18,81</w:t>
            </w:r>
          </w:p>
        </w:tc>
      </w:tr>
      <w:tr w:rsidR="00F53FE4" w:rsidRPr="00F53FE4" w14:paraId="0F043A6B" w14:textId="77777777" w:rsidTr="00D9764E">
        <w:trPr>
          <w:trHeight w:val="312"/>
        </w:trPr>
        <w:tc>
          <w:tcPr>
            <w:tcW w:w="900" w:type="dxa"/>
            <w:tcBorders>
              <w:top w:val="nil"/>
              <w:left w:val="nil"/>
              <w:bottom w:val="single" w:sz="4" w:space="0" w:color="auto"/>
              <w:right w:val="nil"/>
            </w:tcBorders>
            <w:noWrap/>
            <w:vAlign w:val="bottom"/>
            <w:hideMark/>
          </w:tcPr>
          <w:p w14:paraId="48095F70"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32</w:t>
            </w:r>
          </w:p>
        </w:tc>
        <w:tc>
          <w:tcPr>
            <w:tcW w:w="5220" w:type="dxa"/>
            <w:tcBorders>
              <w:top w:val="nil"/>
              <w:left w:val="nil"/>
              <w:bottom w:val="single" w:sz="4" w:space="0" w:color="auto"/>
              <w:right w:val="nil"/>
            </w:tcBorders>
            <w:vAlign w:val="bottom"/>
            <w:hideMark/>
          </w:tcPr>
          <w:p w14:paraId="2A9F2AB8"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Materijalni rashodi</w:t>
            </w:r>
          </w:p>
        </w:tc>
        <w:tc>
          <w:tcPr>
            <w:tcW w:w="1506" w:type="dxa"/>
            <w:tcBorders>
              <w:top w:val="nil"/>
              <w:left w:val="nil"/>
              <w:bottom w:val="single" w:sz="4" w:space="0" w:color="auto"/>
              <w:right w:val="nil"/>
            </w:tcBorders>
            <w:noWrap/>
            <w:vAlign w:val="bottom"/>
            <w:hideMark/>
          </w:tcPr>
          <w:p w14:paraId="37368CBE"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7.201.360,00</w:t>
            </w:r>
          </w:p>
        </w:tc>
        <w:tc>
          <w:tcPr>
            <w:tcW w:w="1506" w:type="dxa"/>
            <w:tcBorders>
              <w:top w:val="nil"/>
              <w:left w:val="nil"/>
              <w:bottom w:val="single" w:sz="4" w:space="0" w:color="auto"/>
              <w:right w:val="nil"/>
            </w:tcBorders>
            <w:noWrap/>
            <w:vAlign w:val="bottom"/>
            <w:hideMark/>
          </w:tcPr>
          <w:p w14:paraId="42C21BD5"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7.465.850,00</w:t>
            </w:r>
          </w:p>
        </w:tc>
        <w:tc>
          <w:tcPr>
            <w:tcW w:w="890" w:type="dxa"/>
            <w:tcBorders>
              <w:top w:val="nil"/>
              <w:left w:val="nil"/>
              <w:bottom w:val="single" w:sz="4" w:space="0" w:color="auto"/>
              <w:right w:val="nil"/>
            </w:tcBorders>
            <w:noWrap/>
            <w:vAlign w:val="bottom"/>
            <w:hideMark/>
          </w:tcPr>
          <w:p w14:paraId="2BB286CF"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103,67</w:t>
            </w:r>
          </w:p>
        </w:tc>
        <w:tc>
          <w:tcPr>
            <w:tcW w:w="1327" w:type="dxa"/>
            <w:tcBorders>
              <w:top w:val="nil"/>
              <w:left w:val="nil"/>
              <w:bottom w:val="single" w:sz="4" w:space="0" w:color="auto"/>
              <w:right w:val="nil"/>
            </w:tcBorders>
            <w:noWrap/>
            <w:vAlign w:val="bottom"/>
            <w:hideMark/>
          </w:tcPr>
          <w:p w14:paraId="7AEA7129"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22,96</w:t>
            </w:r>
          </w:p>
        </w:tc>
      </w:tr>
      <w:tr w:rsidR="00F53FE4" w:rsidRPr="00F53FE4" w14:paraId="70337B3A" w14:textId="77777777" w:rsidTr="00D9764E">
        <w:trPr>
          <w:trHeight w:val="300"/>
        </w:trPr>
        <w:tc>
          <w:tcPr>
            <w:tcW w:w="900" w:type="dxa"/>
            <w:tcBorders>
              <w:top w:val="nil"/>
              <w:left w:val="nil"/>
              <w:bottom w:val="single" w:sz="4" w:space="0" w:color="auto"/>
              <w:right w:val="nil"/>
            </w:tcBorders>
            <w:noWrap/>
            <w:vAlign w:val="bottom"/>
            <w:hideMark/>
          </w:tcPr>
          <w:p w14:paraId="3041CC8D"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34</w:t>
            </w:r>
          </w:p>
        </w:tc>
        <w:tc>
          <w:tcPr>
            <w:tcW w:w="5220" w:type="dxa"/>
            <w:tcBorders>
              <w:top w:val="nil"/>
              <w:left w:val="nil"/>
              <w:bottom w:val="single" w:sz="4" w:space="0" w:color="auto"/>
              <w:right w:val="nil"/>
            </w:tcBorders>
            <w:vAlign w:val="bottom"/>
            <w:hideMark/>
          </w:tcPr>
          <w:p w14:paraId="6751011B"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Financijski rashodi</w:t>
            </w:r>
          </w:p>
        </w:tc>
        <w:tc>
          <w:tcPr>
            <w:tcW w:w="1506" w:type="dxa"/>
            <w:tcBorders>
              <w:top w:val="nil"/>
              <w:left w:val="nil"/>
              <w:bottom w:val="single" w:sz="4" w:space="0" w:color="auto"/>
              <w:right w:val="nil"/>
            </w:tcBorders>
            <w:noWrap/>
            <w:vAlign w:val="bottom"/>
            <w:hideMark/>
          </w:tcPr>
          <w:p w14:paraId="29A45861"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75.600,00</w:t>
            </w:r>
          </w:p>
        </w:tc>
        <w:tc>
          <w:tcPr>
            <w:tcW w:w="1506" w:type="dxa"/>
            <w:tcBorders>
              <w:top w:val="nil"/>
              <w:left w:val="nil"/>
              <w:bottom w:val="single" w:sz="4" w:space="0" w:color="auto"/>
              <w:right w:val="nil"/>
            </w:tcBorders>
            <w:noWrap/>
            <w:vAlign w:val="bottom"/>
            <w:hideMark/>
          </w:tcPr>
          <w:p w14:paraId="20DF4679"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165.200,00</w:t>
            </w:r>
          </w:p>
        </w:tc>
        <w:tc>
          <w:tcPr>
            <w:tcW w:w="890" w:type="dxa"/>
            <w:tcBorders>
              <w:top w:val="nil"/>
              <w:left w:val="nil"/>
              <w:bottom w:val="single" w:sz="4" w:space="0" w:color="auto"/>
              <w:right w:val="nil"/>
            </w:tcBorders>
            <w:noWrap/>
            <w:vAlign w:val="bottom"/>
            <w:hideMark/>
          </w:tcPr>
          <w:p w14:paraId="309F6381"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218,52</w:t>
            </w:r>
          </w:p>
        </w:tc>
        <w:tc>
          <w:tcPr>
            <w:tcW w:w="1327" w:type="dxa"/>
            <w:tcBorders>
              <w:top w:val="nil"/>
              <w:left w:val="nil"/>
              <w:bottom w:val="single" w:sz="4" w:space="0" w:color="auto"/>
              <w:right w:val="nil"/>
            </w:tcBorders>
            <w:noWrap/>
            <w:vAlign w:val="bottom"/>
            <w:hideMark/>
          </w:tcPr>
          <w:p w14:paraId="6DB913A4"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0,51</w:t>
            </w:r>
          </w:p>
        </w:tc>
      </w:tr>
      <w:tr w:rsidR="00F53FE4" w:rsidRPr="00F53FE4" w14:paraId="5DA644ED" w14:textId="77777777" w:rsidTr="00D9764E">
        <w:trPr>
          <w:trHeight w:val="300"/>
        </w:trPr>
        <w:tc>
          <w:tcPr>
            <w:tcW w:w="900" w:type="dxa"/>
            <w:tcBorders>
              <w:top w:val="nil"/>
              <w:left w:val="nil"/>
              <w:bottom w:val="single" w:sz="4" w:space="0" w:color="auto"/>
              <w:right w:val="nil"/>
            </w:tcBorders>
            <w:noWrap/>
            <w:vAlign w:val="bottom"/>
            <w:hideMark/>
          </w:tcPr>
          <w:p w14:paraId="020B5BA2"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35</w:t>
            </w:r>
          </w:p>
        </w:tc>
        <w:tc>
          <w:tcPr>
            <w:tcW w:w="5220" w:type="dxa"/>
            <w:tcBorders>
              <w:top w:val="nil"/>
              <w:left w:val="nil"/>
              <w:bottom w:val="single" w:sz="4" w:space="0" w:color="auto"/>
              <w:right w:val="nil"/>
            </w:tcBorders>
            <w:vAlign w:val="bottom"/>
            <w:hideMark/>
          </w:tcPr>
          <w:p w14:paraId="08C6F733"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Subvencije</w:t>
            </w:r>
          </w:p>
        </w:tc>
        <w:tc>
          <w:tcPr>
            <w:tcW w:w="1506" w:type="dxa"/>
            <w:tcBorders>
              <w:top w:val="nil"/>
              <w:left w:val="nil"/>
              <w:bottom w:val="single" w:sz="4" w:space="0" w:color="auto"/>
              <w:right w:val="nil"/>
            </w:tcBorders>
            <w:noWrap/>
            <w:vAlign w:val="bottom"/>
            <w:hideMark/>
          </w:tcPr>
          <w:p w14:paraId="54060C7C"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702.000,00</w:t>
            </w:r>
          </w:p>
        </w:tc>
        <w:tc>
          <w:tcPr>
            <w:tcW w:w="1506" w:type="dxa"/>
            <w:tcBorders>
              <w:top w:val="nil"/>
              <w:left w:val="nil"/>
              <w:bottom w:val="single" w:sz="4" w:space="0" w:color="auto"/>
              <w:right w:val="nil"/>
            </w:tcBorders>
            <w:noWrap/>
            <w:vAlign w:val="bottom"/>
            <w:hideMark/>
          </w:tcPr>
          <w:p w14:paraId="0719E149"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1.269.000,00</w:t>
            </w:r>
          </w:p>
        </w:tc>
        <w:tc>
          <w:tcPr>
            <w:tcW w:w="890" w:type="dxa"/>
            <w:tcBorders>
              <w:top w:val="nil"/>
              <w:left w:val="nil"/>
              <w:bottom w:val="single" w:sz="4" w:space="0" w:color="auto"/>
              <w:right w:val="nil"/>
            </w:tcBorders>
            <w:noWrap/>
            <w:vAlign w:val="bottom"/>
            <w:hideMark/>
          </w:tcPr>
          <w:p w14:paraId="06E45576"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180,77</w:t>
            </w:r>
          </w:p>
        </w:tc>
        <w:tc>
          <w:tcPr>
            <w:tcW w:w="1327" w:type="dxa"/>
            <w:tcBorders>
              <w:top w:val="nil"/>
              <w:left w:val="nil"/>
              <w:bottom w:val="single" w:sz="4" w:space="0" w:color="auto"/>
              <w:right w:val="nil"/>
            </w:tcBorders>
            <w:noWrap/>
            <w:vAlign w:val="bottom"/>
            <w:hideMark/>
          </w:tcPr>
          <w:p w14:paraId="00AF3C3B"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3,90</w:t>
            </w:r>
          </w:p>
        </w:tc>
      </w:tr>
      <w:tr w:rsidR="00F53FE4" w:rsidRPr="00F53FE4" w14:paraId="095314AA" w14:textId="77777777" w:rsidTr="00D9764E">
        <w:trPr>
          <w:trHeight w:val="300"/>
        </w:trPr>
        <w:tc>
          <w:tcPr>
            <w:tcW w:w="900" w:type="dxa"/>
            <w:tcBorders>
              <w:top w:val="nil"/>
              <w:left w:val="nil"/>
              <w:bottom w:val="single" w:sz="4" w:space="0" w:color="auto"/>
              <w:right w:val="nil"/>
            </w:tcBorders>
            <w:noWrap/>
            <w:vAlign w:val="bottom"/>
            <w:hideMark/>
          </w:tcPr>
          <w:p w14:paraId="4EAF195B"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36</w:t>
            </w:r>
          </w:p>
        </w:tc>
        <w:tc>
          <w:tcPr>
            <w:tcW w:w="5220" w:type="dxa"/>
            <w:tcBorders>
              <w:top w:val="nil"/>
              <w:left w:val="nil"/>
              <w:bottom w:val="single" w:sz="4" w:space="0" w:color="auto"/>
              <w:right w:val="nil"/>
            </w:tcBorders>
            <w:vAlign w:val="bottom"/>
            <w:hideMark/>
          </w:tcPr>
          <w:p w14:paraId="2E6C9486"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Pomoći dane u inozemstvo i unutar općeg proračuna</w:t>
            </w:r>
          </w:p>
        </w:tc>
        <w:tc>
          <w:tcPr>
            <w:tcW w:w="1506" w:type="dxa"/>
            <w:tcBorders>
              <w:top w:val="nil"/>
              <w:left w:val="nil"/>
              <w:bottom w:val="single" w:sz="4" w:space="0" w:color="auto"/>
              <w:right w:val="nil"/>
            </w:tcBorders>
            <w:noWrap/>
            <w:vAlign w:val="bottom"/>
            <w:hideMark/>
          </w:tcPr>
          <w:p w14:paraId="168A91B4"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1.549.600,00</w:t>
            </w:r>
          </w:p>
        </w:tc>
        <w:tc>
          <w:tcPr>
            <w:tcW w:w="1506" w:type="dxa"/>
            <w:tcBorders>
              <w:top w:val="nil"/>
              <w:left w:val="nil"/>
              <w:bottom w:val="single" w:sz="4" w:space="0" w:color="auto"/>
              <w:right w:val="nil"/>
            </w:tcBorders>
            <w:noWrap/>
            <w:vAlign w:val="bottom"/>
            <w:hideMark/>
          </w:tcPr>
          <w:p w14:paraId="5D0462A2"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1.202.700,00</w:t>
            </w:r>
          </w:p>
        </w:tc>
        <w:tc>
          <w:tcPr>
            <w:tcW w:w="890" w:type="dxa"/>
            <w:tcBorders>
              <w:top w:val="nil"/>
              <w:left w:val="nil"/>
              <w:bottom w:val="single" w:sz="4" w:space="0" w:color="auto"/>
              <w:right w:val="nil"/>
            </w:tcBorders>
            <w:noWrap/>
            <w:vAlign w:val="bottom"/>
            <w:hideMark/>
          </w:tcPr>
          <w:p w14:paraId="0C48BC31"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77,61</w:t>
            </w:r>
          </w:p>
        </w:tc>
        <w:tc>
          <w:tcPr>
            <w:tcW w:w="1327" w:type="dxa"/>
            <w:tcBorders>
              <w:top w:val="nil"/>
              <w:left w:val="nil"/>
              <w:bottom w:val="single" w:sz="4" w:space="0" w:color="auto"/>
              <w:right w:val="nil"/>
            </w:tcBorders>
            <w:noWrap/>
            <w:vAlign w:val="bottom"/>
            <w:hideMark/>
          </w:tcPr>
          <w:p w14:paraId="5D686762"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3,70</w:t>
            </w:r>
          </w:p>
        </w:tc>
      </w:tr>
      <w:tr w:rsidR="00F53FE4" w:rsidRPr="00F53FE4" w14:paraId="1D018E9D" w14:textId="77777777" w:rsidTr="00D9764E">
        <w:trPr>
          <w:trHeight w:val="600"/>
        </w:trPr>
        <w:tc>
          <w:tcPr>
            <w:tcW w:w="900" w:type="dxa"/>
            <w:tcBorders>
              <w:top w:val="nil"/>
              <w:left w:val="nil"/>
              <w:bottom w:val="single" w:sz="4" w:space="0" w:color="auto"/>
              <w:right w:val="nil"/>
            </w:tcBorders>
            <w:noWrap/>
            <w:vAlign w:val="bottom"/>
            <w:hideMark/>
          </w:tcPr>
          <w:p w14:paraId="534C6D1D"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37</w:t>
            </w:r>
          </w:p>
        </w:tc>
        <w:tc>
          <w:tcPr>
            <w:tcW w:w="5220" w:type="dxa"/>
            <w:tcBorders>
              <w:top w:val="nil"/>
              <w:left w:val="nil"/>
              <w:bottom w:val="single" w:sz="4" w:space="0" w:color="auto"/>
              <w:right w:val="nil"/>
            </w:tcBorders>
            <w:vAlign w:val="bottom"/>
            <w:hideMark/>
          </w:tcPr>
          <w:p w14:paraId="3602C395"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Naknade građanima i kućanstvima na temelju osiguranja i druge naknade</w:t>
            </w:r>
          </w:p>
        </w:tc>
        <w:tc>
          <w:tcPr>
            <w:tcW w:w="1506" w:type="dxa"/>
            <w:tcBorders>
              <w:top w:val="nil"/>
              <w:left w:val="nil"/>
              <w:bottom w:val="single" w:sz="4" w:space="0" w:color="auto"/>
              <w:right w:val="nil"/>
            </w:tcBorders>
            <w:noWrap/>
            <w:vAlign w:val="bottom"/>
            <w:hideMark/>
          </w:tcPr>
          <w:p w14:paraId="23160100"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938.300,00</w:t>
            </w:r>
          </w:p>
        </w:tc>
        <w:tc>
          <w:tcPr>
            <w:tcW w:w="1506" w:type="dxa"/>
            <w:tcBorders>
              <w:top w:val="nil"/>
              <w:left w:val="nil"/>
              <w:bottom w:val="single" w:sz="4" w:space="0" w:color="auto"/>
              <w:right w:val="nil"/>
            </w:tcBorders>
            <w:noWrap/>
            <w:vAlign w:val="bottom"/>
            <w:hideMark/>
          </w:tcPr>
          <w:p w14:paraId="1E31169F"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1.036.000,00</w:t>
            </w:r>
          </w:p>
        </w:tc>
        <w:tc>
          <w:tcPr>
            <w:tcW w:w="890" w:type="dxa"/>
            <w:tcBorders>
              <w:top w:val="nil"/>
              <w:left w:val="nil"/>
              <w:bottom w:val="single" w:sz="4" w:space="0" w:color="auto"/>
              <w:right w:val="nil"/>
            </w:tcBorders>
            <w:noWrap/>
            <w:vAlign w:val="bottom"/>
            <w:hideMark/>
          </w:tcPr>
          <w:p w14:paraId="5C3D9F63"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110,41</w:t>
            </w:r>
          </w:p>
        </w:tc>
        <w:tc>
          <w:tcPr>
            <w:tcW w:w="1327" w:type="dxa"/>
            <w:tcBorders>
              <w:top w:val="nil"/>
              <w:left w:val="nil"/>
              <w:bottom w:val="single" w:sz="4" w:space="0" w:color="auto"/>
              <w:right w:val="nil"/>
            </w:tcBorders>
            <w:noWrap/>
            <w:vAlign w:val="bottom"/>
            <w:hideMark/>
          </w:tcPr>
          <w:p w14:paraId="431879B3"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3,19</w:t>
            </w:r>
          </w:p>
        </w:tc>
      </w:tr>
      <w:tr w:rsidR="00F53FE4" w:rsidRPr="00F53FE4" w14:paraId="5E495D61" w14:textId="77777777" w:rsidTr="00D9764E">
        <w:trPr>
          <w:trHeight w:val="600"/>
        </w:trPr>
        <w:tc>
          <w:tcPr>
            <w:tcW w:w="900" w:type="dxa"/>
            <w:tcBorders>
              <w:top w:val="nil"/>
              <w:left w:val="nil"/>
              <w:bottom w:val="nil"/>
              <w:right w:val="nil"/>
            </w:tcBorders>
            <w:noWrap/>
            <w:vAlign w:val="bottom"/>
            <w:hideMark/>
          </w:tcPr>
          <w:p w14:paraId="5FC8D48E"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38</w:t>
            </w:r>
          </w:p>
        </w:tc>
        <w:tc>
          <w:tcPr>
            <w:tcW w:w="5220" w:type="dxa"/>
            <w:tcBorders>
              <w:top w:val="nil"/>
              <w:left w:val="nil"/>
              <w:bottom w:val="nil"/>
              <w:right w:val="nil"/>
            </w:tcBorders>
            <w:vAlign w:val="bottom"/>
            <w:hideMark/>
          </w:tcPr>
          <w:p w14:paraId="368F3C47"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Rashodi za donacije, kazne, naknade šteta i kapitalne pomoći</w:t>
            </w:r>
          </w:p>
        </w:tc>
        <w:tc>
          <w:tcPr>
            <w:tcW w:w="1506" w:type="dxa"/>
            <w:tcBorders>
              <w:top w:val="nil"/>
              <w:left w:val="nil"/>
              <w:bottom w:val="single" w:sz="4" w:space="0" w:color="auto"/>
              <w:right w:val="nil"/>
            </w:tcBorders>
            <w:noWrap/>
            <w:vAlign w:val="bottom"/>
            <w:hideMark/>
          </w:tcPr>
          <w:p w14:paraId="300850D4"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1.680.100,00</w:t>
            </w:r>
          </w:p>
        </w:tc>
        <w:tc>
          <w:tcPr>
            <w:tcW w:w="1506" w:type="dxa"/>
            <w:tcBorders>
              <w:top w:val="nil"/>
              <w:left w:val="nil"/>
              <w:bottom w:val="single" w:sz="4" w:space="0" w:color="auto"/>
              <w:right w:val="nil"/>
            </w:tcBorders>
            <w:noWrap/>
            <w:vAlign w:val="bottom"/>
            <w:hideMark/>
          </w:tcPr>
          <w:p w14:paraId="4A11911C"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1.675.700,00</w:t>
            </w:r>
          </w:p>
        </w:tc>
        <w:tc>
          <w:tcPr>
            <w:tcW w:w="890" w:type="dxa"/>
            <w:tcBorders>
              <w:top w:val="nil"/>
              <w:left w:val="nil"/>
              <w:bottom w:val="single" w:sz="4" w:space="0" w:color="auto"/>
              <w:right w:val="nil"/>
            </w:tcBorders>
            <w:noWrap/>
            <w:vAlign w:val="bottom"/>
            <w:hideMark/>
          </w:tcPr>
          <w:p w14:paraId="1EF8AC93"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99,74</w:t>
            </w:r>
          </w:p>
        </w:tc>
        <w:tc>
          <w:tcPr>
            <w:tcW w:w="1327" w:type="dxa"/>
            <w:tcBorders>
              <w:top w:val="nil"/>
              <w:left w:val="nil"/>
              <w:bottom w:val="single" w:sz="4" w:space="0" w:color="auto"/>
              <w:right w:val="nil"/>
            </w:tcBorders>
            <w:noWrap/>
            <w:vAlign w:val="bottom"/>
            <w:hideMark/>
          </w:tcPr>
          <w:p w14:paraId="45014F3B"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5,15</w:t>
            </w:r>
          </w:p>
        </w:tc>
      </w:tr>
      <w:tr w:rsidR="00F53FE4" w:rsidRPr="00F53FE4" w14:paraId="1B4A9C0B" w14:textId="77777777" w:rsidTr="00D9764E">
        <w:trPr>
          <w:trHeight w:val="300"/>
        </w:trPr>
        <w:tc>
          <w:tcPr>
            <w:tcW w:w="900" w:type="dxa"/>
            <w:tcBorders>
              <w:top w:val="nil"/>
              <w:left w:val="nil"/>
              <w:bottom w:val="nil"/>
              <w:right w:val="nil"/>
            </w:tcBorders>
            <w:shd w:val="clear" w:color="3C65AE" w:fill="4472C4"/>
            <w:noWrap/>
            <w:vAlign w:val="bottom"/>
            <w:hideMark/>
          </w:tcPr>
          <w:p w14:paraId="3F902F00" w14:textId="77777777" w:rsidR="00F53FE4" w:rsidRPr="00F53FE4" w:rsidRDefault="00F53FE4" w:rsidP="00F53FE4">
            <w:pPr>
              <w:widowControl/>
              <w:suppressAutoHyphens w:val="0"/>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4</w:t>
            </w:r>
          </w:p>
        </w:tc>
        <w:tc>
          <w:tcPr>
            <w:tcW w:w="5220" w:type="dxa"/>
            <w:tcBorders>
              <w:top w:val="nil"/>
              <w:left w:val="nil"/>
              <w:bottom w:val="nil"/>
              <w:right w:val="nil"/>
            </w:tcBorders>
            <w:shd w:val="clear" w:color="3C65AE" w:fill="4472C4"/>
            <w:vAlign w:val="bottom"/>
            <w:hideMark/>
          </w:tcPr>
          <w:p w14:paraId="1967E7E5" w14:textId="77777777" w:rsidR="00F53FE4" w:rsidRPr="00F53FE4" w:rsidRDefault="00F53FE4" w:rsidP="00F53FE4">
            <w:pPr>
              <w:widowControl/>
              <w:suppressAutoHyphens w:val="0"/>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Rashodi za nabavu nefinancijske imovine</w:t>
            </w:r>
          </w:p>
        </w:tc>
        <w:tc>
          <w:tcPr>
            <w:tcW w:w="1506" w:type="dxa"/>
            <w:tcBorders>
              <w:top w:val="nil"/>
              <w:left w:val="nil"/>
              <w:bottom w:val="nil"/>
              <w:right w:val="nil"/>
            </w:tcBorders>
            <w:shd w:val="clear" w:color="3C65AE" w:fill="4472C4"/>
            <w:noWrap/>
            <w:vAlign w:val="bottom"/>
            <w:hideMark/>
          </w:tcPr>
          <w:p w14:paraId="42380E50"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17.250.651,00</w:t>
            </w:r>
          </w:p>
        </w:tc>
        <w:tc>
          <w:tcPr>
            <w:tcW w:w="1506" w:type="dxa"/>
            <w:tcBorders>
              <w:top w:val="nil"/>
              <w:left w:val="nil"/>
              <w:bottom w:val="nil"/>
              <w:right w:val="nil"/>
            </w:tcBorders>
            <w:shd w:val="clear" w:color="3C65AE" w:fill="4472C4"/>
            <w:noWrap/>
            <w:vAlign w:val="bottom"/>
            <w:hideMark/>
          </w:tcPr>
          <w:p w14:paraId="7B89EFE5"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12.835.100,00</w:t>
            </w:r>
          </w:p>
        </w:tc>
        <w:tc>
          <w:tcPr>
            <w:tcW w:w="890" w:type="dxa"/>
            <w:tcBorders>
              <w:top w:val="nil"/>
              <w:left w:val="nil"/>
              <w:bottom w:val="nil"/>
              <w:right w:val="nil"/>
            </w:tcBorders>
            <w:shd w:val="clear" w:color="3C65AE" w:fill="4472C4"/>
            <w:noWrap/>
            <w:vAlign w:val="bottom"/>
            <w:hideMark/>
          </w:tcPr>
          <w:p w14:paraId="75C5266A"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74,40</w:t>
            </w:r>
          </w:p>
        </w:tc>
        <w:tc>
          <w:tcPr>
            <w:tcW w:w="1327" w:type="dxa"/>
            <w:tcBorders>
              <w:top w:val="nil"/>
              <w:left w:val="nil"/>
              <w:bottom w:val="nil"/>
              <w:right w:val="nil"/>
            </w:tcBorders>
            <w:shd w:val="clear" w:color="3C65AE" w:fill="4472C4"/>
            <w:noWrap/>
            <w:vAlign w:val="bottom"/>
            <w:hideMark/>
          </w:tcPr>
          <w:p w14:paraId="275FA506"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39,48</w:t>
            </w:r>
          </w:p>
        </w:tc>
      </w:tr>
      <w:tr w:rsidR="00F53FE4" w:rsidRPr="00F53FE4" w14:paraId="5A0C1B59" w14:textId="77777777" w:rsidTr="00D9764E">
        <w:trPr>
          <w:trHeight w:val="600"/>
        </w:trPr>
        <w:tc>
          <w:tcPr>
            <w:tcW w:w="900" w:type="dxa"/>
            <w:tcBorders>
              <w:top w:val="nil"/>
              <w:left w:val="nil"/>
              <w:bottom w:val="single" w:sz="4" w:space="0" w:color="auto"/>
              <w:right w:val="nil"/>
            </w:tcBorders>
            <w:noWrap/>
            <w:vAlign w:val="bottom"/>
            <w:hideMark/>
          </w:tcPr>
          <w:p w14:paraId="185102B4"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41</w:t>
            </w:r>
          </w:p>
        </w:tc>
        <w:tc>
          <w:tcPr>
            <w:tcW w:w="5220" w:type="dxa"/>
            <w:tcBorders>
              <w:top w:val="nil"/>
              <w:left w:val="nil"/>
              <w:bottom w:val="single" w:sz="4" w:space="0" w:color="auto"/>
              <w:right w:val="nil"/>
            </w:tcBorders>
            <w:vAlign w:val="bottom"/>
            <w:hideMark/>
          </w:tcPr>
          <w:p w14:paraId="76E16969"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Rashodi za nabavu neproizvedene dugotrajne imovine</w:t>
            </w:r>
          </w:p>
        </w:tc>
        <w:tc>
          <w:tcPr>
            <w:tcW w:w="1506" w:type="dxa"/>
            <w:tcBorders>
              <w:top w:val="nil"/>
              <w:left w:val="nil"/>
              <w:bottom w:val="single" w:sz="4" w:space="0" w:color="auto"/>
              <w:right w:val="nil"/>
            </w:tcBorders>
            <w:noWrap/>
            <w:vAlign w:val="bottom"/>
            <w:hideMark/>
          </w:tcPr>
          <w:p w14:paraId="4095DFEC"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965.551,00</w:t>
            </w:r>
          </w:p>
        </w:tc>
        <w:tc>
          <w:tcPr>
            <w:tcW w:w="1506" w:type="dxa"/>
            <w:tcBorders>
              <w:top w:val="nil"/>
              <w:left w:val="nil"/>
              <w:bottom w:val="single" w:sz="4" w:space="0" w:color="auto"/>
              <w:right w:val="nil"/>
            </w:tcBorders>
            <w:noWrap/>
            <w:vAlign w:val="bottom"/>
            <w:hideMark/>
          </w:tcPr>
          <w:p w14:paraId="50BC4776"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1.891.200,00</w:t>
            </w:r>
          </w:p>
        </w:tc>
        <w:tc>
          <w:tcPr>
            <w:tcW w:w="890" w:type="dxa"/>
            <w:tcBorders>
              <w:top w:val="nil"/>
              <w:left w:val="nil"/>
              <w:bottom w:val="single" w:sz="4" w:space="0" w:color="auto"/>
              <w:right w:val="nil"/>
            </w:tcBorders>
            <w:noWrap/>
            <w:vAlign w:val="bottom"/>
            <w:hideMark/>
          </w:tcPr>
          <w:p w14:paraId="620E54D4"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195,87</w:t>
            </w:r>
          </w:p>
        </w:tc>
        <w:tc>
          <w:tcPr>
            <w:tcW w:w="1327" w:type="dxa"/>
            <w:tcBorders>
              <w:top w:val="nil"/>
              <w:left w:val="nil"/>
              <w:bottom w:val="single" w:sz="4" w:space="0" w:color="auto"/>
              <w:right w:val="nil"/>
            </w:tcBorders>
            <w:noWrap/>
            <w:vAlign w:val="bottom"/>
            <w:hideMark/>
          </w:tcPr>
          <w:p w14:paraId="5AD9367C"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5,82</w:t>
            </w:r>
          </w:p>
        </w:tc>
      </w:tr>
      <w:tr w:rsidR="00F53FE4" w:rsidRPr="00F53FE4" w14:paraId="5838A72F" w14:textId="77777777" w:rsidTr="00D9764E">
        <w:trPr>
          <w:trHeight w:val="300"/>
        </w:trPr>
        <w:tc>
          <w:tcPr>
            <w:tcW w:w="900" w:type="dxa"/>
            <w:tcBorders>
              <w:top w:val="nil"/>
              <w:left w:val="nil"/>
              <w:bottom w:val="single" w:sz="4" w:space="0" w:color="auto"/>
              <w:right w:val="nil"/>
            </w:tcBorders>
            <w:noWrap/>
            <w:vAlign w:val="bottom"/>
            <w:hideMark/>
          </w:tcPr>
          <w:p w14:paraId="1D81F92E"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42</w:t>
            </w:r>
          </w:p>
        </w:tc>
        <w:tc>
          <w:tcPr>
            <w:tcW w:w="5220" w:type="dxa"/>
            <w:tcBorders>
              <w:top w:val="nil"/>
              <w:left w:val="nil"/>
              <w:bottom w:val="single" w:sz="4" w:space="0" w:color="auto"/>
              <w:right w:val="nil"/>
            </w:tcBorders>
            <w:vAlign w:val="bottom"/>
            <w:hideMark/>
          </w:tcPr>
          <w:p w14:paraId="1E411701"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Rashodi za nabavu proizvedene dugotrajne imovine</w:t>
            </w:r>
          </w:p>
        </w:tc>
        <w:tc>
          <w:tcPr>
            <w:tcW w:w="1506" w:type="dxa"/>
            <w:tcBorders>
              <w:top w:val="nil"/>
              <w:left w:val="nil"/>
              <w:bottom w:val="single" w:sz="4" w:space="0" w:color="auto"/>
              <w:right w:val="nil"/>
            </w:tcBorders>
            <w:noWrap/>
            <w:vAlign w:val="bottom"/>
            <w:hideMark/>
          </w:tcPr>
          <w:p w14:paraId="421C4B2B"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15.300.400,00</w:t>
            </w:r>
          </w:p>
        </w:tc>
        <w:tc>
          <w:tcPr>
            <w:tcW w:w="1506" w:type="dxa"/>
            <w:tcBorders>
              <w:top w:val="nil"/>
              <w:left w:val="nil"/>
              <w:bottom w:val="single" w:sz="4" w:space="0" w:color="auto"/>
              <w:right w:val="nil"/>
            </w:tcBorders>
            <w:noWrap/>
            <w:vAlign w:val="bottom"/>
            <w:hideMark/>
          </w:tcPr>
          <w:p w14:paraId="527C873D"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10.228.500,00</w:t>
            </w:r>
          </w:p>
        </w:tc>
        <w:tc>
          <w:tcPr>
            <w:tcW w:w="890" w:type="dxa"/>
            <w:tcBorders>
              <w:top w:val="nil"/>
              <w:left w:val="nil"/>
              <w:bottom w:val="single" w:sz="4" w:space="0" w:color="auto"/>
              <w:right w:val="nil"/>
            </w:tcBorders>
            <w:noWrap/>
            <w:vAlign w:val="bottom"/>
            <w:hideMark/>
          </w:tcPr>
          <w:p w14:paraId="0E5D081A"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66,85</w:t>
            </w:r>
          </w:p>
        </w:tc>
        <w:tc>
          <w:tcPr>
            <w:tcW w:w="1327" w:type="dxa"/>
            <w:tcBorders>
              <w:top w:val="nil"/>
              <w:left w:val="nil"/>
              <w:bottom w:val="single" w:sz="4" w:space="0" w:color="auto"/>
              <w:right w:val="nil"/>
            </w:tcBorders>
            <w:noWrap/>
            <w:vAlign w:val="bottom"/>
            <w:hideMark/>
          </w:tcPr>
          <w:p w14:paraId="220C983A"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31,46</w:t>
            </w:r>
          </w:p>
        </w:tc>
      </w:tr>
      <w:tr w:rsidR="00F53FE4" w:rsidRPr="00F53FE4" w14:paraId="639623F8" w14:textId="77777777" w:rsidTr="00D9764E">
        <w:trPr>
          <w:trHeight w:val="300"/>
        </w:trPr>
        <w:tc>
          <w:tcPr>
            <w:tcW w:w="900" w:type="dxa"/>
            <w:tcBorders>
              <w:top w:val="nil"/>
              <w:left w:val="nil"/>
              <w:bottom w:val="nil"/>
              <w:right w:val="nil"/>
            </w:tcBorders>
            <w:noWrap/>
            <w:vAlign w:val="bottom"/>
            <w:hideMark/>
          </w:tcPr>
          <w:p w14:paraId="1072A62C"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45</w:t>
            </w:r>
          </w:p>
        </w:tc>
        <w:tc>
          <w:tcPr>
            <w:tcW w:w="5220" w:type="dxa"/>
            <w:tcBorders>
              <w:top w:val="nil"/>
              <w:left w:val="nil"/>
              <w:bottom w:val="nil"/>
              <w:right w:val="nil"/>
            </w:tcBorders>
            <w:vAlign w:val="bottom"/>
            <w:hideMark/>
          </w:tcPr>
          <w:p w14:paraId="195D8F46"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Rashodi za dodatna ulaganja na nefinancijskoj imovini</w:t>
            </w:r>
          </w:p>
        </w:tc>
        <w:tc>
          <w:tcPr>
            <w:tcW w:w="1506" w:type="dxa"/>
            <w:tcBorders>
              <w:top w:val="nil"/>
              <w:left w:val="nil"/>
              <w:bottom w:val="nil"/>
              <w:right w:val="nil"/>
            </w:tcBorders>
            <w:noWrap/>
            <w:vAlign w:val="bottom"/>
            <w:hideMark/>
          </w:tcPr>
          <w:p w14:paraId="354E2721"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984.700,00</w:t>
            </w:r>
          </w:p>
        </w:tc>
        <w:tc>
          <w:tcPr>
            <w:tcW w:w="1506" w:type="dxa"/>
            <w:tcBorders>
              <w:top w:val="nil"/>
              <w:left w:val="nil"/>
              <w:bottom w:val="nil"/>
              <w:right w:val="nil"/>
            </w:tcBorders>
            <w:noWrap/>
            <w:vAlign w:val="bottom"/>
            <w:hideMark/>
          </w:tcPr>
          <w:p w14:paraId="123FE765"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715.400,00</w:t>
            </w:r>
          </w:p>
        </w:tc>
        <w:tc>
          <w:tcPr>
            <w:tcW w:w="890" w:type="dxa"/>
            <w:tcBorders>
              <w:top w:val="nil"/>
              <w:left w:val="nil"/>
              <w:bottom w:val="single" w:sz="4" w:space="0" w:color="auto"/>
              <w:right w:val="nil"/>
            </w:tcBorders>
            <w:noWrap/>
            <w:vAlign w:val="bottom"/>
            <w:hideMark/>
          </w:tcPr>
          <w:p w14:paraId="389CCF54"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72,65</w:t>
            </w:r>
          </w:p>
        </w:tc>
        <w:tc>
          <w:tcPr>
            <w:tcW w:w="1327" w:type="dxa"/>
            <w:tcBorders>
              <w:top w:val="nil"/>
              <w:left w:val="nil"/>
              <w:bottom w:val="single" w:sz="4" w:space="0" w:color="auto"/>
              <w:right w:val="nil"/>
            </w:tcBorders>
            <w:noWrap/>
            <w:vAlign w:val="bottom"/>
            <w:hideMark/>
          </w:tcPr>
          <w:p w14:paraId="72CAA7D9"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2,20</w:t>
            </w:r>
          </w:p>
        </w:tc>
      </w:tr>
      <w:tr w:rsidR="00F53FE4" w:rsidRPr="00F53FE4" w14:paraId="14E2A4D6" w14:textId="77777777" w:rsidTr="00D9764E">
        <w:trPr>
          <w:trHeight w:val="300"/>
        </w:trPr>
        <w:tc>
          <w:tcPr>
            <w:tcW w:w="900" w:type="dxa"/>
            <w:tcBorders>
              <w:top w:val="nil"/>
              <w:left w:val="nil"/>
              <w:bottom w:val="nil"/>
              <w:right w:val="nil"/>
            </w:tcBorders>
            <w:shd w:val="clear" w:color="3C65AE" w:fill="4472C4"/>
            <w:noWrap/>
            <w:vAlign w:val="bottom"/>
            <w:hideMark/>
          </w:tcPr>
          <w:p w14:paraId="11EECFEA" w14:textId="77777777" w:rsidR="00F53FE4" w:rsidRPr="00F53FE4" w:rsidRDefault="00F53FE4" w:rsidP="00F53FE4">
            <w:pPr>
              <w:widowControl/>
              <w:suppressAutoHyphens w:val="0"/>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5</w:t>
            </w:r>
          </w:p>
        </w:tc>
        <w:tc>
          <w:tcPr>
            <w:tcW w:w="5220" w:type="dxa"/>
            <w:tcBorders>
              <w:top w:val="nil"/>
              <w:left w:val="nil"/>
              <w:bottom w:val="nil"/>
              <w:right w:val="nil"/>
            </w:tcBorders>
            <w:shd w:val="clear" w:color="3C65AE" w:fill="4472C4"/>
            <w:vAlign w:val="bottom"/>
            <w:hideMark/>
          </w:tcPr>
          <w:p w14:paraId="11AB104A" w14:textId="77777777" w:rsidR="00F53FE4" w:rsidRPr="00F53FE4" w:rsidRDefault="00F53FE4" w:rsidP="00F53FE4">
            <w:pPr>
              <w:widowControl/>
              <w:suppressAutoHyphens w:val="0"/>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Izdaci za financijsku imovinu i otplate zajmova</w:t>
            </w:r>
          </w:p>
        </w:tc>
        <w:tc>
          <w:tcPr>
            <w:tcW w:w="1506" w:type="dxa"/>
            <w:tcBorders>
              <w:top w:val="nil"/>
              <w:left w:val="nil"/>
              <w:bottom w:val="nil"/>
              <w:right w:val="nil"/>
            </w:tcBorders>
            <w:shd w:val="clear" w:color="3C65AE" w:fill="4472C4"/>
            <w:noWrap/>
            <w:vAlign w:val="bottom"/>
            <w:hideMark/>
          </w:tcPr>
          <w:p w14:paraId="6A9C96E9"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605.700,00</w:t>
            </w:r>
          </w:p>
        </w:tc>
        <w:tc>
          <w:tcPr>
            <w:tcW w:w="1506" w:type="dxa"/>
            <w:tcBorders>
              <w:top w:val="nil"/>
              <w:left w:val="nil"/>
              <w:bottom w:val="nil"/>
              <w:right w:val="nil"/>
            </w:tcBorders>
            <w:shd w:val="clear" w:color="3C65AE" w:fill="4472C4"/>
            <w:noWrap/>
            <w:vAlign w:val="bottom"/>
            <w:hideMark/>
          </w:tcPr>
          <w:p w14:paraId="1456530C"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744.600,00</w:t>
            </w:r>
          </w:p>
        </w:tc>
        <w:tc>
          <w:tcPr>
            <w:tcW w:w="890" w:type="dxa"/>
            <w:tcBorders>
              <w:top w:val="nil"/>
              <w:left w:val="nil"/>
              <w:bottom w:val="nil"/>
              <w:right w:val="nil"/>
            </w:tcBorders>
            <w:shd w:val="clear" w:color="3C65AE" w:fill="4472C4"/>
            <w:noWrap/>
            <w:vAlign w:val="bottom"/>
            <w:hideMark/>
          </w:tcPr>
          <w:p w14:paraId="4EBCA423"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122,93</w:t>
            </w:r>
          </w:p>
        </w:tc>
        <w:tc>
          <w:tcPr>
            <w:tcW w:w="1327" w:type="dxa"/>
            <w:tcBorders>
              <w:top w:val="nil"/>
              <w:left w:val="nil"/>
              <w:bottom w:val="nil"/>
              <w:right w:val="nil"/>
            </w:tcBorders>
            <w:shd w:val="clear" w:color="3C65AE" w:fill="4472C4"/>
            <w:noWrap/>
            <w:vAlign w:val="bottom"/>
            <w:hideMark/>
          </w:tcPr>
          <w:p w14:paraId="35F1B612" w14:textId="77777777" w:rsidR="00F53FE4" w:rsidRPr="00F53FE4" w:rsidRDefault="00F53FE4" w:rsidP="00F53FE4">
            <w:pPr>
              <w:widowControl/>
              <w:suppressAutoHyphens w:val="0"/>
              <w:jc w:val="right"/>
              <w:rPr>
                <w:rFonts w:ascii="Calibri" w:eastAsia="Times New Roman" w:hAnsi="Calibri" w:cs="Calibri"/>
                <w:b/>
                <w:bCs/>
                <w:color w:val="FFFFFF"/>
                <w:kern w:val="0"/>
                <w:sz w:val="22"/>
                <w:szCs w:val="22"/>
                <w:lang w:eastAsia="hr-HR" w:bidi="ar-SA"/>
              </w:rPr>
            </w:pPr>
            <w:r w:rsidRPr="00F53FE4">
              <w:rPr>
                <w:rFonts w:ascii="Calibri" w:eastAsia="Times New Roman" w:hAnsi="Calibri" w:cs="Calibri"/>
                <w:b/>
                <w:bCs/>
                <w:color w:val="FFFFFF"/>
                <w:kern w:val="0"/>
                <w:sz w:val="22"/>
                <w:szCs w:val="22"/>
                <w:lang w:eastAsia="hr-HR" w:bidi="ar-SA"/>
              </w:rPr>
              <w:t>2,29</w:t>
            </w:r>
          </w:p>
        </w:tc>
      </w:tr>
      <w:tr w:rsidR="00F53FE4" w:rsidRPr="00F53FE4" w14:paraId="0A141A0F" w14:textId="77777777" w:rsidTr="00D9764E">
        <w:trPr>
          <w:trHeight w:val="285"/>
        </w:trPr>
        <w:tc>
          <w:tcPr>
            <w:tcW w:w="900" w:type="dxa"/>
            <w:tcBorders>
              <w:top w:val="nil"/>
              <w:left w:val="nil"/>
              <w:bottom w:val="single" w:sz="4" w:space="0" w:color="auto"/>
              <w:right w:val="nil"/>
            </w:tcBorders>
            <w:noWrap/>
            <w:vAlign w:val="bottom"/>
            <w:hideMark/>
          </w:tcPr>
          <w:p w14:paraId="55DA667B"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54</w:t>
            </w:r>
          </w:p>
        </w:tc>
        <w:tc>
          <w:tcPr>
            <w:tcW w:w="5220" w:type="dxa"/>
            <w:tcBorders>
              <w:top w:val="nil"/>
              <w:left w:val="nil"/>
              <w:bottom w:val="single" w:sz="4" w:space="0" w:color="auto"/>
              <w:right w:val="nil"/>
            </w:tcBorders>
            <w:vAlign w:val="bottom"/>
            <w:hideMark/>
          </w:tcPr>
          <w:p w14:paraId="369A5420" w14:textId="77777777" w:rsidR="00F53FE4" w:rsidRPr="00F53FE4" w:rsidRDefault="00F53FE4" w:rsidP="00F53FE4">
            <w:pPr>
              <w:widowControl/>
              <w:suppressAutoHyphens w:val="0"/>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Izdaci za otplatu glavnice primljenih kredita i zajmova</w:t>
            </w:r>
          </w:p>
        </w:tc>
        <w:tc>
          <w:tcPr>
            <w:tcW w:w="1506" w:type="dxa"/>
            <w:tcBorders>
              <w:top w:val="nil"/>
              <w:left w:val="nil"/>
              <w:bottom w:val="single" w:sz="4" w:space="0" w:color="auto"/>
              <w:right w:val="nil"/>
            </w:tcBorders>
            <w:noWrap/>
            <w:vAlign w:val="bottom"/>
            <w:hideMark/>
          </w:tcPr>
          <w:p w14:paraId="599A287D"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605.700,00</w:t>
            </w:r>
          </w:p>
        </w:tc>
        <w:tc>
          <w:tcPr>
            <w:tcW w:w="1506" w:type="dxa"/>
            <w:tcBorders>
              <w:top w:val="nil"/>
              <w:left w:val="nil"/>
              <w:bottom w:val="single" w:sz="4" w:space="0" w:color="auto"/>
              <w:right w:val="nil"/>
            </w:tcBorders>
            <w:noWrap/>
            <w:vAlign w:val="bottom"/>
            <w:hideMark/>
          </w:tcPr>
          <w:p w14:paraId="0A102D96"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744.600,00</w:t>
            </w:r>
          </w:p>
        </w:tc>
        <w:tc>
          <w:tcPr>
            <w:tcW w:w="890" w:type="dxa"/>
            <w:tcBorders>
              <w:top w:val="nil"/>
              <w:left w:val="nil"/>
              <w:bottom w:val="single" w:sz="4" w:space="0" w:color="auto"/>
              <w:right w:val="nil"/>
            </w:tcBorders>
            <w:noWrap/>
            <w:vAlign w:val="bottom"/>
            <w:hideMark/>
          </w:tcPr>
          <w:p w14:paraId="29B195BB"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122,93</w:t>
            </w:r>
          </w:p>
        </w:tc>
        <w:tc>
          <w:tcPr>
            <w:tcW w:w="1327" w:type="dxa"/>
            <w:tcBorders>
              <w:top w:val="nil"/>
              <w:left w:val="nil"/>
              <w:bottom w:val="single" w:sz="4" w:space="0" w:color="auto"/>
              <w:right w:val="nil"/>
            </w:tcBorders>
            <w:noWrap/>
            <w:vAlign w:val="bottom"/>
            <w:hideMark/>
          </w:tcPr>
          <w:p w14:paraId="1CC9F04A" w14:textId="77777777" w:rsidR="00F53FE4" w:rsidRPr="00F53FE4" w:rsidRDefault="00F53FE4" w:rsidP="00F53FE4">
            <w:pPr>
              <w:widowControl/>
              <w:suppressAutoHyphens w:val="0"/>
              <w:jc w:val="right"/>
              <w:rPr>
                <w:rFonts w:ascii="Calibri" w:eastAsia="Times New Roman" w:hAnsi="Calibri" w:cs="Calibri"/>
                <w:color w:val="000000"/>
                <w:kern w:val="0"/>
                <w:sz w:val="22"/>
                <w:szCs w:val="22"/>
                <w:lang w:eastAsia="hr-HR" w:bidi="ar-SA"/>
              </w:rPr>
            </w:pPr>
            <w:r w:rsidRPr="00F53FE4">
              <w:rPr>
                <w:rFonts w:ascii="Calibri" w:eastAsia="Times New Roman" w:hAnsi="Calibri" w:cs="Calibri"/>
                <w:color w:val="000000"/>
                <w:kern w:val="0"/>
                <w:sz w:val="22"/>
                <w:szCs w:val="22"/>
                <w:lang w:eastAsia="hr-HR" w:bidi="ar-SA"/>
              </w:rPr>
              <w:t>2,29</w:t>
            </w:r>
          </w:p>
        </w:tc>
      </w:tr>
    </w:tbl>
    <w:p w14:paraId="6FCD2766" w14:textId="77777777" w:rsidR="00DF5FB4" w:rsidRDefault="00DF5FB4">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szCs w:val="20"/>
        </w:rPr>
      </w:pPr>
    </w:p>
    <w:p w14:paraId="6FCD2767" w14:textId="77777777" w:rsidR="00DF5FB4" w:rsidRDefault="00DF5FB4">
      <w:pPr>
        <w:pStyle w:val="Tijeloteksta"/>
        <w:spacing w:after="0"/>
        <w:jc w:val="both"/>
        <w:rPr>
          <w:rFonts w:ascii="Arial" w:hAnsi="Arial" w:cs="Arial"/>
          <w:b/>
          <w:sz w:val="20"/>
          <w:szCs w:val="20"/>
        </w:rPr>
      </w:pPr>
    </w:p>
    <w:p w14:paraId="6FCD2768" w14:textId="1DDB6F91" w:rsidR="00DF5FB4" w:rsidRDefault="0033525C">
      <w:pPr>
        <w:pStyle w:val="Tijeloteksta"/>
        <w:spacing w:after="0"/>
        <w:jc w:val="both"/>
        <w:rPr>
          <w:rFonts w:ascii="Arial" w:hAnsi="Arial" w:cs="Arial"/>
          <w:sz w:val="20"/>
          <w:szCs w:val="20"/>
        </w:rPr>
      </w:pPr>
      <w:r>
        <w:rPr>
          <w:rFonts w:ascii="Arial" w:hAnsi="Arial" w:cs="Arial"/>
          <w:b/>
          <w:sz w:val="20"/>
          <w:szCs w:val="20"/>
        </w:rPr>
        <w:t>Skupina 31</w:t>
      </w:r>
      <w:r>
        <w:rPr>
          <w:rFonts w:ascii="Arial" w:hAnsi="Arial" w:cs="Arial"/>
          <w:sz w:val="20"/>
          <w:szCs w:val="20"/>
        </w:rPr>
        <w:t xml:space="preserve"> - Rashodi za zaposlene u odjelima gradske uprave i njihovim proračunskim korisnicima   (Dječji vrtić, JVP, Pučko otvoreno učilište, Gradska knjižnica i čitaonica, Lošinjski muzej) planirani su u visini </w:t>
      </w:r>
      <w:r w:rsidR="00261178">
        <w:rPr>
          <w:rFonts w:ascii="Arial" w:hAnsi="Arial" w:cs="Arial"/>
          <w:sz w:val="20"/>
          <w:szCs w:val="20"/>
        </w:rPr>
        <w:t>6.116.620</w:t>
      </w:r>
      <w:r w:rsidR="00270CD8">
        <w:rPr>
          <w:rFonts w:ascii="Arial" w:hAnsi="Arial" w:cs="Arial"/>
          <w:sz w:val="20"/>
          <w:szCs w:val="20"/>
        </w:rPr>
        <w:t>,00</w:t>
      </w:r>
      <w:r>
        <w:rPr>
          <w:rFonts w:ascii="Arial" w:hAnsi="Arial" w:cs="Arial"/>
          <w:sz w:val="20"/>
          <w:szCs w:val="20"/>
        </w:rPr>
        <w:t xml:space="preserve"> EUR. Rashodi za zaposlene planirani su na bruto osnovici iz Kolektivnog ugovora, uvećanom za minuli rad za 0,5% godišnje, te s materijalnim pravima po Kolektivnom ugovoru. </w:t>
      </w:r>
      <w:r w:rsidR="00503E39">
        <w:rPr>
          <w:rFonts w:ascii="Arial" w:hAnsi="Arial" w:cs="Arial"/>
          <w:sz w:val="20"/>
          <w:szCs w:val="20"/>
        </w:rPr>
        <w:t xml:space="preserve">Povećanje rashoda za plaće </w:t>
      </w:r>
      <w:r w:rsidR="00BE439E">
        <w:rPr>
          <w:rFonts w:ascii="Arial" w:hAnsi="Arial" w:cs="Arial"/>
          <w:sz w:val="20"/>
          <w:szCs w:val="20"/>
        </w:rPr>
        <w:t>u odnosu na prošlu godinu planirano je zbog povećanih plaća u Gradu</w:t>
      </w:r>
      <w:r w:rsidR="00A07B6F">
        <w:rPr>
          <w:rFonts w:ascii="Arial" w:hAnsi="Arial" w:cs="Arial"/>
          <w:sz w:val="20"/>
          <w:szCs w:val="20"/>
        </w:rPr>
        <w:t xml:space="preserve"> izmjenom Odluke o koeficijentima, te potpisivanjem novog kolektivnog ugovora kod proračunskih korisnika.</w:t>
      </w:r>
    </w:p>
    <w:p w14:paraId="6FCD2769" w14:textId="77777777" w:rsidR="00DF5FB4" w:rsidRDefault="0033525C">
      <w:pPr>
        <w:pStyle w:val="Tijeloteksta"/>
        <w:spacing w:after="0"/>
        <w:jc w:val="both"/>
        <w:rPr>
          <w:rFonts w:ascii="Arial" w:hAnsi="Arial" w:cs="Arial"/>
          <w:sz w:val="20"/>
          <w:szCs w:val="20"/>
        </w:rPr>
      </w:pPr>
      <w:r>
        <w:rPr>
          <w:rFonts w:ascii="Arial" w:hAnsi="Arial" w:cs="Arial"/>
          <w:sz w:val="20"/>
          <w:szCs w:val="20"/>
        </w:rPr>
        <w:tab/>
      </w:r>
    </w:p>
    <w:p w14:paraId="6FCD276A" w14:textId="19F6FD29" w:rsidR="00DF5FB4" w:rsidRDefault="0033525C">
      <w:pPr>
        <w:pStyle w:val="Tijeloteksta"/>
        <w:spacing w:after="0"/>
        <w:jc w:val="both"/>
        <w:rPr>
          <w:rFonts w:ascii="Arial" w:hAnsi="Arial" w:cs="Arial"/>
          <w:sz w:val="20"/>
          <w:szCs w:val="20"/>
        </w:rPr>
      </w:pPr>
      <w:r>
        <w:rPr>
          <w:rFonts w:ascii="Arial" w:hAnsi="Arial" w:cs="Arial"/>
          <w:b/>
          <w:sz w:val="20"/>
          <w:szCs w:val="20"/>
        </w:rPr>
        <w:t>Skupina 32</w:t>
      </w:r>
      <w:r>
        <w:rPr>
          <w:rFonts w:ascii="Arial" w:hAnsi="Arial" w:cs="Arial"/>
          <w:sz w:val="20"/>
          <w:szCs w:val="20"/>
        </w:rPr>
        <w:t xml:space="preserve"> - Materijalni rashodi gradske uprave i proračunskih korisnika planirani su u iznosu od </w:t>
      </w:r>
      <w:r w:rsidR="008A5528">
        <w:rPr>
          <w:rFonts w:ascii="Arial" w:hAnsi="Arial" w:cs="Arial"/>
          <w:color w:val="000000"/>
          <w:sz w:val="20"/>
          <w:szCs w:val="20"/>
          <w:lang w:eastAsia="hr-HR"/>
        </w:rPr>
        <w:t>7.</w:t>
      </w:r>
      <w:r w:rsidR="0057182B">
        <w:rPr>
          <w:rFonts w:ascii="Arial" w:hAnsi="Arial" w:cs="Arial"/>
          <w:color w:val="000000"/>
          <w:sz w:val="20"/>
          <w:szCs w:val="20"/>
          <w:lang w:eastAsia="hr-HR"/>
        </w:rPr>
        <w:t>465</w:t>
      </w:r>
      <w:r w:rsidR="008A5528">
        <w:rPr>
          <w:rFonts w:ascii="Arial" w:hAnsi="Arial" w:cs="Arial"/>
          <w:color w:val="000000"/>
          <w:sz w:val="20"/>
          <w:szCs w:val="20"/>
          <w:lang w:eastAsia="hr-HR"/>
        </w:rPr>
        <w:t>.</w:t>
      </w:r>
      <w:r w:rsidR="0057182B">
        <w:rPr>
          <w:rFonts w:ascii="Arial" w:hAnsi="Arial" w:cs="Arial"/>
          <w:color w:val="000000"/>
          <w:sz w:val="20"/>
          <w:szCs w:val="20"/>
          <w:lang w:eastAsia="hr-HR"/>
        </w:rPr>
        <w:t>85</w:t>
      </w:r>
      <w:r w:rsidR="008A5528">
        <w:rPr>
          <w:rFonts w:ascii="Arial" w:hAnsi="Arial" w:cs="Arial"/>
          <w:color w:val="000000"/>
          <w:sz w:val="20"/>
          <w:szCs w:val="20"/>
          <w:lang w:eastAsia="hr-HR"/>
        </w:rPr>
        <w:t>0,00</w:t>
      </w:r>
      <w:r>
        <w:rPr>
          <w:rFonts w:ascii="Arial" w:hAnsi="Arial" w:cs="Arial"/>
          <w:color w:val="000000"/>
          <w:sz w:val="20"/>
          <w:szCs w:val="20"/>
          <w:lang w:eastAsia="hr-HR"/>
        </w:rPr>
        <w:t xml:space="preserve"> EUR</w:t>
      </w:r>
      <w:r>
        <w:rPr>
          <w:rFonts w:ascii="Arial" w:hAnsi="Arial" w:cs="Arial"/>
          <w:sz w:val="20"/>
          <w:szCs w:val="20"/>
        </w:rPr>
        <w:t xml:space="preserve">. Na skupini 32, rashodi za usluge čine najveću stavku u iznosu </w:t>
      </w:r>
      <w:r w:rsidR="008D70E0">
        <w:rPr>
          <w:rFonts w:ascii="Arial" w:hAnsi="Arial" w:cs="Arial"/>
          <w:sz w:val="20"/>
          <w:szCs w:val="20"/>
        </w:rPr>
        <w:t>5.</w:t>
      </w:r>
      <w:r w:rsidR="00DF660E">
        <w:rPr>
          <w:rFonts w:ascii="Arial" w:hAnsi="Arial" w:cs="Arial"/>
          <w:sz w:val="20"/>
          <w:szCs w:val="20"/>
        </w:rPr>
        <w:t>756.</w:t>
      </w:r>
      <w:r w:rsidR="00C31651">
        <w:rPr>
          <w:rFonts w:ascii="Arial" w:hAnsi="Arial" w:cs="Arial"/>
          <w:sz w:val="20"/>
          <w:szCs w:val="20"/>
        </w:rPr>
        <w:t>750</w:t>
      </w:r>
      <w:r w:rsidR="008D70E0">
        <w:rPr>
          <w:rFonts w:ascii="Arial" w:hAnsi="Arial" w:cs="Arial"/>
          <w:sz w:val="20"/>
          <w:szCs w:val="20"/>
        </w:rPr>
        <w:t>,00</w:t>
      </w:r>
      <w:r>
        <w:rPr>
          <w:rFonts w:ascii="Arial" w:hAnsi="Arial" w:cs="Arial"/>
          <w:sz w:val="20"/>
          <w:szCs w:val="20"/>
        </w:rPr>
        <w:t xml:space="preserve"> EUR i to komunalne usluge i  usluge tekućeg i investicijskog održavanja.</w:t>
      </w:r>
    </w:p>
    <w:p w14:paraId="6FCD276B" w14:textId="5283EC7A" w:rsidR="00DF5FB4" w:rsidRDefault="0033525C">
      <w:pPr>
        <w:pStyle w:val="Tijeloteksta"/>
        <w:spacing w:after="0"/>
        <w:jc w:val="both"/>
        <w:rPr>
          <w:rFonts w:ascii="Arial" w:hAnsi="Arial" w:cs="Arial"/>
          <w:sz w:val="20"/>
          <w:szCs w:val="20"/>
        </w:rPr>
      </w:pPr>
      <w:r>
        <w:rPr>
          <w:rFonts w:ascii="Arial" w:hAnsi="Arial" w:cs="Arial"/>
          <w:sz w:val="20"/>
          <w:szCs w:val="20"/>
        </w:rPr>
        <w:tab/>
        <w:t xml:space="preserve">Struktura materijalnih rashoda sastoji se od naknada troškova zaposlenima: naknade za prijevoz, smještaj, dnevnice, seminari, tečajevi – </w:t>
      </w:r>
      <w:r w:rsidR="00853849">
        <w:rPr>
          <w:rFonts w:ascii="Arial" w:hAnsi="Arial" w:cs="Arial"/>
          <w:sz w:val="20"/>
          <w:szCs w:val="20"/>
        </w:rPr>
        <w:t>192.240</w:t>
      </w:r>
      <w:r>
        <w:rPr>
          <w:rFonts w:ascii="Arial" w:hAnsi="Arial" w:cs="Arial"/>
          <w:sz w:val="20"/>
          <w:szCs w:val="20"/>
        </w:rPr>
        <w:t xml:space="preserve">,00 EUR, rashoda za materijal i energiju: uredski materijal, električna energija (pretežno javne površine), i drugi energenti te materijal – </w:t>
      </w:r>
      <w:r w:rsidR="00866AC1">
        <w:rPr>
          <w:rFonts w:ascii="Arial" w:hAnsi="Arial" w:cs="Arial"/>
          <w:sz w:val="20"/>
          <w:szCs w:val="20"/>
        </w:rPr>
        <w:t>757.660</w:t>
      </w:r>
      <w:r>
        <w:rPr>
          <w:rFonts w:ascii="Arial" w:hAnsi="Arial" w:cs="Arial"/>
          <w:sz w:val="20"/>
          <w:szCs w:val="20"/>
        </w:rPr>
        <w:t xml:space="preserve">,00 EUR, rashoda za usluge: telefon, pošta i prijevoz, održavanje javnih površina, nerazvrstanih cesta, građevinskih objekata i druge komunalne infrastrukture, održavanje i sanacija kulturnih dobara, pričuva, nadzor nad kapitalnim projektima – </w:t>
      </w:r>
      <w:r w:rsidR="005B597B">
        <w:rPr>
          <w:rFonts w:ascii="Arial" w:hAnsi="Arial" w:cs="Arial"/>
          <w:sz w:val="20"/>
          <w:szCs w:val="20"/>
        </w:rPr>
        <w:t xml:space="preserve">5.756.750,00 </w:t>
      </w:r>
      <w:r>
        <w:rPr>
          <w:rFonts w:ascii="Arial" w:hAnsi="Arial" w:cs="Arial"/>
          <w:sz w:val="20"/>
          <w:szCs w:val="20"/>
        </w:rPr>
        <w:t xml:space="preserve">EUR i ostalih rashoda poslovanja:  naknade članovima predstavničkih i izvršnih tijela, premije osiguranja imovine, organizacija manifestacija, sponzorstva, nagrade i priznanja i dr. – </w:t>
      </w:r>
      <w:r w:rsidR="00B91A42">
        <w:rPr>
          <w:rFonts w:ascii="Arial" w:hAnsi="Arial" w:cs="Arial"/>
          <w:sz w:val="20"/>
          <w:szCs w:val="20"/>
        </w:rPr>
        <w:t>615.400</w:t>
      </w:r>
      <w:r>
        <w:rPr>
          <w:rFonts w:ascii="Arial" w:hAnsi="Arial" w:cs="Arial"/>
          <w:sz w:val="20"/>
          <w:szCs w:val="20"/>
        </w:rPr>
        <w:t>,00 EUR.</w:t>
      </w:r>
    </w:p>
    <w:p w14:paraId="6FCD276C" w14:textId="77777777" w:rsidR="00DF5FB4" w:rsidRDefault="00DF5FB4">
      <w:pPr>
        <w:pStyle w:val="Tijeloteksta"/>
        <w:spacing w:after="0"/>
        <w:ind w:firstLine="720"/>
        <w:jc w:val="both"/>
        <w:rPr>
          <w:rFonts w:ascii="Arial" w:hAnsi="Arial" w:cs="Arial"/>
          <w:sz w:val="20"/>
          <w:szCs w:val="20"/>
        </w:rPr>
      </w:pPr>
    </w:p>
    <w:p w14:paraId="6FCD276D" w14:textId="05B92A34" w:rsidR="00DF5FB4" w:rsidRDefault="0033525C">
      <w:pPr>
        <w:pStyle w:val="Tijeloteksta"/>
        <w:spacing w:after="0"/>
        <w:jc w:val="both"/>
        <w:rPr>
          <w:rFonts w:ascii="Arial" w:hAnsi="Arial" w:cs="Arial"/>
          <w:sz w:val="20"/>
          <w:szCs w:val="20"/>
        </w:rPr>
      </w:pPr>
      <w:r>
        <w:rPr>
          <w:rFonts w:ascii="Arial" w:hAnsi="Arial" w:cs="Arial"/>
          <w:b/>
          <w:sz w:val="20"/>
          <w:szCs w:val="20"/>
        </w:rPr>
        <w:t>Skupina 34</w:t>
      </w:r>
      <w:r>
        <w:rPr>
          <w:rFonts w:ascii="Arial" w:hAnsi="Arial" w:cs="Arial"/>
          <w:sz w:val="20"/>
          <w:szCs w:val="20"/>
        </w:rPr>
        <w:t xml:space="preserve"> - Financijski rashodi koji uključuju otplatu kamata te usluge banaka i platnog prometa planiraju se u iznosu </w:t>
      </w:r>
      <w:r w:rsidR="00B920C4">
        <w:rPr>
          <w:rFonts w:ascii="Arial" w:hAnsi="Arial" w:cs="Arial"/>
          <w:sz w:val="20"/>
          <w:szCs w:val="20"/>
        </w:rPr>
        <w:t>165.200</w:t>
      </w:r>
      <w:r>
        <w:rPr>
          <w:rFonts w:ascii="Arial" w:hAnsi="Arial" w:cs="Arial"/>
          <w:sz w:val="20"/>
          <w:szCs w:val="20"/>
        </w:rPr>
        <w:t xml:space="preserve">,00 EUR, od toga se iznosa </w:t>
      </w:r>
      <w:r w:rsidR="004E665D">
        <w:rPr>
          <w:rFonts w:ascii="Arial" w:hAnsi="Arial" w:cs="Arial"/>
          <w:sz w:val="20"/>
          <w:szCs w:val="20"/>
        </w:rPr>
        <w:t>115</w:t>
      </w:r>
      <w:r w:rsidR="00182587">
        <w:rPr>
          <w:rFonts w:ascii="Arial" w:hAnsi="Arial" w:cs="Arial"/>
          <w:sz w:val="20"/>
          <w:szCs w:val="20"/>
        </w:rPr>
        <w:t>.000</w:t>
      </w:r>
      <w:r>
        <w:rPr>
          <w:rFonts w:ascii="Arial" w:hAnsi="Arial" w:cs="Arial"/>
          <w:sz w:val="20"/>
          <w:szCs w:val="20"/>
        </w:rPr>
        <w:t>,00 EUR odnosi na otplatu kamata za primljene kredite (Rekonstrukcija i dogradnja obalnog zida i popločenje rive Priko, Izgradnja i opremanje sortirnice</w:t>
      </w:r>
      <w:r w:rsidR="004E665D">
        <w:rPr>
          <w:rFonts w:ascii="Arial" w:hAnsi="Arial" w:cs="Arial"/>
          <w:sz w:val="20"/>
          <w:szCs w:val="20"/>
        </w:rPr>
        <w:t>,</w:t>
      </w:r>
      <w:r>
        <w:rPr>
          <w:rFonts w:ascii="Arial" w:hAnsi="Arial" w:cs="Arial"/>
          <w:sz w:val="20"/>
          <w:szCs w:val="20"/>
        </w:rPr>
        <w:t xml:space="preserve"> Rekonstrukciju javne rasvjete</w:t>
      </w:r>
      <w:r w:rsidR="00182587">
        <w:rPr>
          <w:rFonts w:ascii="Arial" w:hAnsi="Arial" w:cs="Arial"/>
          <w:sz w:val="20"/>
          <w:szCs w:val="20"/>
        </w:rPr>
        <w:t>, dječji vrtić Mrav</w:t>
      </w:r>
      <w:r w:rsidR="004E665D">
        <w:rPr>
          <w:rFonts w:ascii="Arial" w:hAnsi="Arial" w:cs="Arial"/>
          <w:sz w:val="20"/>
          <w:szCs w:val="20"/>
        </w:rPr>
        <w:t>,</w:t>
      </w:r>
      <w:r w:rsidR="005E7EFD">
        <w:rPr>
          <w:rFonts w:ascii="Arial" w:hAnsi="Arial" w:cs="Arial"/>
          <w:sz w:val="20"/>
          <w:szCs w:val="20"/>
        </w:rPr>
        <w:t xml:space="preserve"> sanacija deponija Kalvarija i Vatrogasni dom</w:t>
      </w:r>
      <w:r>
        <w:rPr>
          <w:rFonts w:ascii="Arial" w:hAnsi="Arial" w:cs="Arial"/>
          <w:sz w:val="20"/>
          <w:szCs w:val="20"/>
        </w:rPr>
        <w:t>) te ostale financijske rashode-</w:t>
      </w:r>
      <w:r w:rsidR="005E7EFD">
        <w:rPr>
          <w:rFonts w:ascii="Arial" w:hAnsi="Arial" w:cs="Arial"/>
          <w:sz w:val="20"/>
          <w:szCs w:val="20"/>
        </w:rPr>
        <w:t>50</w:t>
      </w:r>
      <w:r w:rsidR="008C4891">
        <w:rPr>
          <w:rFonts w:ascii="Arial" w:hAnsi="Arial" w:cs="Arial"/>
          <w:sz w:val="20"/>
          <w:szCs w:val="20"/>
        </w:rPr>
        <w:t>.</w:t>
      </w:r>
      <w:r w:rsidR="005E7EFD">
        <w:rPr>
          <w:rFonts w:ascii="Arial" w:hAnsi="Arial" w:cs="Arial"/>
          <w:sz w:val="20"/>
          <w:szCs w:val="20"/>
        </w:rPr>
        <w:t>2</w:t>
      </w:r>
      <w:r w:rsidR="008C4891">
        <w:rPr>
          <w:rFonts w:ascii="Arial" w:hAnsi="Arial" w:cs="Arial"/>
          <w:sz w:val="20"/>
          <w:szCs w:val="20"/>
        </w:rPr>
        <w:t>00</w:t>
      </w:r>
      <w:r>
        <w:rPr>
          <w:rFonts w:ascii="Arial" w:hAnsi="Arial" w:cs="Arial"/>
          <w:sz w:val="20"/>
          <w:szCs w:val="20"/>
        </w:rPr>
        <w:t>,00 EUR.</w:t>
      </w:r>
    </w:p>
    <w:p w14:paraId="6FCD276E" w14:textId="77777777" w:rsidR="00DF5FB4" w:rsidRDefault="00DF5FB4">
      <w:pPr>
        <w:pStyle w:val="Tijeloteksta"/>
        <w:spacing w:after="0"/>
        <w:ind w:firstLine="720"/>
        <w:jc w:val="both"/>
        <w:rPr>
          <w:rFonts w:ascii="Arial" w:hAnsi="Arial" w:cs="Arial"/>
          <w:sz w:val="20"/>
          <w:szCs w:val="20"/>
        </w:rPr>
      </w:pPr>
    </w:p>
    <w:p w14:paraId="6FCD276F" w14:textId="646CC83C" w:rsidR="00DF5FB4" w:rsidRDefault="0033525C">
      <w:pPr>
        <w:pStyle w:val="Tijeloteksta"/>
        <w:spacing w:after="0"/>
        <w:jc w:val="both"/>
        <w:rPr>
          <w:rFonts w:ascii="Arial" w:hAnsi="Arial" w:cs="Arial"/>
          <w:sz w:val="20"/>
          <w:szCs w:val="20"/>
        </w:rPr>
      </w:pPr>
      <w:r>
        <w:rPr>
          <w:rFonts w:ascii="Arial" w:hAnsi="Arial" w:cs="Arial"/>
          <w:b/>
          <w:sz w:val="20"/>
          <w:szCs w:val="20"/>
        </w:rPr>
        <w:t>Skupina 35</w:t>
      </w:r>
      <w:r>
        <w:rPr>
          <w:rFonts w:ascii="Arial" w:hAnsi="Arial" w:cs="Arial"/>
          <w:sz w:val="20"/>
          <w:szCs w:val="20"/>
        </w:rPr>
        <w:t xml:space="preserve"> - Rashodi za subvencije planirani su u iznosu od </w:t>
      </w:r>
      <w:r w:rsidR="005E7EFD">
        <w:rPr>
          <w:rFonts w:ascii="Arial" w:hAnsi="Arial" w:cs="Arial"/>
          <w:sz w:val="20"/>
          <w:szCs w:val="20"/>
        </w:rPr>
        <w:t>1.269</w:t>
      </w:r>
      <w:r>
        <w:rPr>
          <w:rFonts w:ascii="Arial" w:hAnsi="Arial" w:cs="Arial"/>
          <w:sz w:val="20"/>
          <w:szCs w:val="20"/>
        </w:rPr>
        <w:t xml:space="preserve">.000,00 EUR. Subvencije obuhvaćaju rashode za subvencioniranje prijevoza lokalnih linija-12.000,00 EUR (autobusna linija </w:t>
      </w:r>
      <w:r>
        <w:rPr>
          <w:rFonts w:ascii="Arial" w:hAnsi="Arial" w:cs="Arial"/>
          <w:sz w:val="20"/>
          <w:szCs w:val="20"/>
        </w:rPr>
        <w:lastRenderedPageBreak/>
        <w:t>Osor-Punta Križa),</w:t>
      </w:r>
      <w:r w:rsidR="005E7EFD">
        <w:rPr>
          <w:rFonts w:ascii="Arial" w:hAnsi="Arial" w:cs="Arial"/>
          <w:sz w:val="20"/>
          <w:szCs w:val="20"/>
        </w:rPr>
        <w:t xml:space="preserve"> subvencioniranje dvije nove linije-pomorski i cestovni promet u ukupnom iznosu </w:t>
      </w:r>
      <w:r w:rsidR="0093151A">
        <w:rPr>
          <w:rFonts w:ascii="Arial" w:hAnsi="Arial" w:cs="Arial"/>
          <w:sz w:val="20"/>
          <w:szCs w:val="20"/>
        </w:rPr>
        <w:t>87.000,00 eura,</w:t>
      </w:r>
      <w:r>
        <w:rPr>
          <w:rFonts w:ascii="Arial" w:hAnsi="Arial" w:cs="Arial"/>
          <w:sz w:val="20"/>
          <w:szCs w:val="20"/>
        </w:rPr>
        <w:t xml:space="preserve"> subvencije poduzetnicima i poljoprivrednicima u okviru Programa mjera poticanja poduzetništva na području Grada Malog Lošinja (</w:t>
      </w:r>
      <w:r w:rsidR="009D2DF0">
        <w:rPr>
          <w:rFonts w:ascii="Arial" w:hAnsi="Arial" w:cs="Arial"/>
          <w:sz w:val="20"/>
          <w:szCs w:val="20"/>
        </w:rPr>
        <w:t>4</w:t>
      </w:r>
      <w:r w:rsidR="00B4670F">
        <w:rPr>
          <w:rFonts w:ascii="Arial" w:hAnsi="Arial" w:cs="Arial"/>
          <w:sz w:val="20"/>
          <w:szCs w:val="20"/>
        </w:rPr>
        <w:t>40</w:t>
      </w:r>
      <w:r>
        <w:rPr>
          <w:rFonts w:ascii="Arial" w:hAnsi="Arial" w:cs="Arial"/>
          <w:sz w:val="20"/>
          <w:szCs w:val="20"/>
        </w:rPr>
        <w:t>.000,00 EUR),</w:t>
      </w:r>
      <w:r w:rsidR="00CB63EC">
        <w:rPr>
          <w:rFonts w:ascii="Arial" w:hAnsi="Arial" w:cs="Arial"/>
          <w:sz w:val="20"/>
          <w:szCs w:val="20"/>
        </w:rPr>
        <w:t xml:space="preserve"> </w:t>
      </w:r>
      <w:r w:rsidR="00B4670F">
        <w:rPr>
          <w:rFonts w:ascii="Arial" w:hAnsi="Arial" w:cs="Arial"/>
          <w:sz w:val="20"/>
          <w:szCs w:val="20"/>
        </w:rPr>
        <w:t>su</w:t>
      </w:r>
      <w:r w:rsidR="00CB63EC">
        <w:rPr>
          <w:rFonts w:ascii="Arial" w:hAnsi="Arial" w:cs="Arial"/>
          <w:sz w:val="20"/>
          <w:szCs w:val="20"/>
        </w:rPr>
        <w:t>bvencije iznajmljivačima (</w:t>
      </w:r>
      <w:r w:rsidR="009D2DF0">
        <w:rPr>
          <w:rFonts w:ascii="Arial" w:hAnsi="Arial" w:cs="Arial"/>
          <w:sz w:val="20"/>
          <w:szCs w:val="20"/>
        </w:rPr>
        <w:t>68</w:t>
      </w:r>
      <w:r w:rsidR="0070449D">
        <w:rPr>
          <w:rFonts w:ascii="Arial" w:hAnsi="Arial" w:cs="Arial"/>
          <w:sz w:val="20"/>
          <w:szCs w:val="20"/>
        </w:rPr>
        <w:t>0.000,00 eura)</w:t>
      </w:r>
      <w:r>
        <w:rPr>
          <w:rFonts w:ascii="Arial" w:hAnsi="Arial" w:cs="Arial"/>
          <w:sz w:val="20"/>
          <w:szCs w:val="20"/>
        </w:rPr>
        <w:t>.</w:t>
      </w:r>
    </w:p>
    <w:p w14:paraId="6FCD2770" w14:textId="77777777" w:rsidR="00DF5FB4" w:rsidRDefault="00DF5FB4">
      <w:pPr>
        <w:pStyle w:val="Tijeloteksta"/>
        <w:spacing w:after="0"/>
        <w:ind w:firstLine="720"/>
        <w:jc w:val="both"/>
        <w:rPr>
          <w:rFonts w:ascii="Arial" w:hAnsi="Arial" w:cs="Arial"/>
          <w:sz w:val="20"/>
          <w:szCs w:val="20"/>
        </w:rPr>
      </w:pPr>
    </w:p>
    <w:p w14:paraId="6FCD2771" w14:textId="2F947853" w:rsidR="00DF5FB4" w:rsidRDefault="0033525C">
      <w:pPr>
        <w:pStyle w:val="Tijeloteksta"/>
        <w:spacing w:after="0"/>
        <w:jc w:val="both"/>
        <w:rPr>
          <w:rFonts w:ascii="Arial" w:hAnsi="Arial" w:cs="Arial"/>
          <w:sz w:val="20"/>
          <w:szCs w:val="20"/>
        </w:rPr>
      </w:pPr>
      <w:r>
        <w:rPr>
          <w:rFonts w:ascii="Arial" w:hAnsi="Arial" w:cs="Arial"/>
          <w:b/>
          <w:sz w:val="20"/>
          <w:szCs w:val="20"/>
        </w:rPr>
        <w:t>Skupina 36</w:t>
      </w:r>
      <w:r>
        <w:rPr>
          <w:rFonts w:ascii="Arial" w:hAnsi="Arial" w:cs="Arial"/>
          <w:sz w:val="20"/>
          <w:szCs w:val="20"/>
        </w:rPr>
        <w:t xml:space="preserve"> – Pomoći dane u inozemstvo i unutar općeg proračuna – planirane su u iznosu </w:t>
      </w:r>
      <w:r w:rsidR="007115EC">
        <w:rPr>
          <w:rFonts w:ascii="Arial" w:hAnsi="Arial" w:cs="Arial"/>
          <w:sz w:val="20"/>
          <w:szCs w:val="20"/>
        </w:rPr>
        <w:t>1.</w:t>
      </w:r>
      <w:r w:rsidR="001F2C7D">
        <w:rPr>
          <w:rFonts w:ascii="Arial" w:hAnsi="Arial" w:cs="Arial"/>
          <w:sz w:val="20"/>
          <w:szCs w:val="20"/>
        </w:rPr>
        <w:t>202</w:t>
      </w:r>
      <w:r w:rsidR="003B02D7">
        <w:rPr>
          <w:rFonts w:ascii="Arial" w:hAnsi="Arial" w:cs="Arial"/>
          <w:sz w:val="20"/>
          <w:szCs w:val="20"/>
        </w:rPr>
        <w:t>.</w:t>
      </w:r>
      <w:r w:rsidR="001F2C7D">
        <w:rPr>
          <w:rFonts w:ascii="Arial" w:hAnsi="Arial" w:cs="Arial"/>
          <w:sz w:val="20"/>
          <w:szCs w:val="20"/>
        </w:rPr>
        <w:t>7</w:t>
      </w:r>
      <w:r w:rsidR="003B02D7">
        <w:rPr>
          <w:rFonts w:ascii="Arial" w:hAnsi="Arial" w:cs="Arial"/>
          <w:sz w:val="20"/>
          <w:szCs w:val="20"/>
        </w:rPr>
        <w:t>00</w:t>
      </w:r>
      <w:r>
        <w:rPr>
          <w:rFonts w:ascii="Arial" w:hAnsi="Arial" w:cs="Arial"/>
          <w:sz w:val="20"/>
          <w:szCs w:val="20"/>
        </w:rPr>
        <w:t xml:space="preserve">,00 EUR. Planirane su tekuće pomoći Osnovnoj i Srednjoj školi te stipendiranje jednog studenta iz Vukovara. </w:t>
      </w:r>
      <w:r w:rsidR="00606F6C" w:rsidRPr="00606F6C">
        <w:rPr>
          <w:rFonts w:ascii="Arial" w:hAnsi="Arial" w:cs="Arial"/>
          <w:sz w:val="20"/>
          <w:szCs w:val="20"/>
        </w:rPr>
        <w:t>F</w:t>
      </w:r>
      <w:r w:rsidRPr="00606F6C">
        <w:rPr>
          <w:rFonts w:ascii="Arial" w:hAnsi="Arial" w:cs="Arial"/>
          <w:sz w:val="20"/>
          <w:szCs w:val="20"/>
        </w:rPr>
        <w:t>inancira</w:t>
      </w:r>
      <w:r w:rsidR="00606F6C" w:rsidRPr="00606F6C">
        <w:rPr>
          <w:rFonts w:ascii="Arial" w:hAnsi="Arial" w:cs="Arial"/>
          <w:sz w:val="20"/>
          <w:szCs w:val="20"/>
        </w:rPr>
        <w:t xml:space="preserve"> se</w:t>
      </w:r>
      <w:r w:rsidRPr="00606F6C">
        <w:rPr>
          <w:rFonts w:ascii="Arial" w:hAnsi="Arial" w:cs="Arial"/>
          <w:sz w:val="20"/>
          <w:szCs w:val="20"/>
        </w:rPr>
        <w:t xml:space="preserve"> program cjelodnevnog odgojno-obrazovnog rada osnovnoj školi.</w:t>
      </w:r>
      <w:r w:rsidR="003B02D7" w:rsidRPr="00606F6C">
        <w:rPr>
          <w:rFonts w:ascii="Arial" w:hAnsi="Arial" w:cs="Arial"/>
          <w:sz w:val="20"/>
          <w:szCs w:val="20"/>
        </w:rPr>
        <w:t xml:space="preserve"> U ok</w:t>
      </w:r>
      <w:r w:rsidR="003B02D7">
        <w:rPr>
          <w:rFonts w:ascii="Arial" w:hAnsi="Arial" w:cs="Arial"/>
          <w:sz w:val="20"/>
          <w:szCs w:val="20"/>
        </w:rPr>
        <w:t>viru ove vrste rashoda planirana su i sredstva pomoći PGŽ-u za izgradnju sportske dvorane</w:t>
      </w:r>
      <w:r w:rsidR="00CB66C5">
        <w:rPr>
          <w:rFonts w:ascii="Arial" w:hAnsi="Arial" w:cs="Arial"/>
          <w:sz w:val="20"/>
          <w:szCs w:val="20"/>
        </w:rPr>
        <w:t xml:space="preserve">, te </w:t>
      </w:r>
      <w:r w:rsidR="00CB66C5">
        <w:rPr>
          <w:rFonts w:ascii="Arial" w:hAnsi="Arial" w:cs="Arial"/>
          <w:sz w:val="20"/>
          <w:szCs w:val="20"/>
        </w:rPr>
        <w:t>pomoći u zdravstvu (Domu zdravlja –stacionar, dijaliza, turističke ambulante u Malom Lošinju i Nerezinama, Zavodu za hitnu medicinu, Zavodu za javno zdravstvo, Zubotehnički laboratorij, Pedijatrijska ambulanta)</w:t>
      </w:r>
      <w:r w:rsidR="00CB66C5">
        <w:rPr>
          <w:rFonts w:ascii="Arial" w:hAnsi="Arial" w:cs="Arial"/>
          <w:sz w:val="20"/>
          <w:szCs w:val="20"/>
        </w:rPr>
        <w:t>.</w:t>
      </w:r>
    </w:p>
    <w:p w14:paraId="6FCD2772" w14:textId="77777777" w:rsidR="00DF5FB4" w:rsidRDefault="00DF5FB4">
      <w:pPr>
        <w:pStyle w:val="Tijeloteksta"/>
        <w:spacing w:after="0"/>
        <w:jc w:val="both"/>
        <w:rPr>
          <w:rFonts w:ascii="Arial" w:hAnsi="Arial" w:cs="Arial"/>
          <w:sz w:val="20"/>
          <w:szCs w:val="20"/>
        </w:rPr>
      </w:pPr>
    </w:p>
    <w:p w14:paraId="6FCD2773" w14:textId="1D46579A" w:rsidR="00DF5FB4" w:rsidRDefault="0033525C">
      <w:pPr>
        <w:pStyle w:val="Tijeloteksta"/>
        <w:spacing w:after="0"/>
        <w:jc w:val="both"/>
        <w:rPr>
          <w:rFonts w:ascii="Arial" w:hAnsi="Arial" w:cs="Arial"/>
          <w:sz w:val="20"/>
          <w:szCs w:val="20"/>
        </w:rPr>
      </w:pPr>
      <w:r>
        <w:rPr>
          <w:rFonts w:ascii="Arial" w:hAnsi="Arial" w:cs="Arial"/>
          <w:b/>
          <w:sz w:val="20"/>
          <w:szCs w:val="20"/>
        </w:rPr>
        <w:t>Skupina 37</w:t>
      </w:r>
      <w:r>
        <w:rPr>
          <w:rFonts w:ascii="Arial" w:hAnsi="Arial" w:cs="Arial"/>
          <w:sz w:val="20"/>
          <w:szCs w:val="20"/>
        </w:rPr>
        <w:t xml:space="preserve"> - Naknade građanima i kućanstvima planiraju se u visini </w:t>
      </w:r>
      <w:r w:rsidR="006E6F10">
        <w:rPr>
          <w:rFonts w:ascii="Arial" w:hAnsi="Arial" w:cs="Arial"/>
          <w:sz w:val="20"/>
          <w:szCs w:val="20"/>
        </w:rPr>
        <w:t>1.036.0</w:t>
      </w:r>
      <w:r w:rsidR="001E2C01">
        <w:rPr>
          <w:rFonts w:ascii="Arial" w:hAnsi="Arial" w:cs="Arial"/>
          <w:sz w:val="20"/>
          <w:szCs w:val="20"/>
        </w:rPr>
        <w:t>00</w:t>
      </w:r>
      <w:r>
        <w:rPr>
          <w:rFonts w:ascii="Arial" w:hAnsi="Arial" w:cs="Arial"/>
          <w:sz w:val="20"/>
          <w:szCs w:val="20"/>
        </w:rPr>
        <w:t>,00 EUR, a odnose se na stipendije učenicima i studentima,  pomoći socijalno ugroženim osobama i sl.</w:t>
      </w:r>
    </w:p>
    <w:p w14:paraId="6FCD2774" w14:textId="77777777" w:rsidR="00DF5FB4" w:rsidRDefault="00DF5FB4">
      <w:pPr>
        <w:pStyle w:val="Tijeloteksta"/>
        <w:spacing w:after="0"/>
        <w:ind w:firstLine="720"/>
        <w:jc w:val="both"/>
        <w:rPr>
          <w:rFonts w:ascii="Arial" w:hAnsi="Arial" w:cs="Arial"/>
          <w:sz w:val="20"/>
          <w:szCs w:val="20"/>
        </w:rPr>
      </w:pPr>
    </w:p>
    <w:p w14:paraId="53A8A188" w14:textId="3872C889" w:rsidR="001F3081" w:rsidRDefault="0033525C">
      <w:pPr>
        <w:pStyle w:val="Tijeloteksta"/>
        <w:jc w:val="both"/>
        <w:rPr>
          <w:rFonts w:ascii="Arial" w:hAnsi="Arial" w:cs="Arial"/>
          <w:sz w:val="20"/>
          <w:szCs w:val="20"/>
        </w:rPr>
      </w:pPr>
      <w:r>
        <w:rPr>
          <w:rFonts w:ascii="Arial" w:hAnsi="Arial" w:cs="Arial"/>
          <w:b/>
          <w:sz w:val="20"/>
          <w:szCs w:val="20"/>
        </w:rPr>
        <w:t xml:space="preserve">Skupina 38 </w:t>
      </w:r>
      <w:r w:rsidR="007C7179">
        <w:rPr>
          <w:rFonts w:ascii="Arial" w:hAnsi="Arial" w:cs="Arial"/>
          <w:b/>
          <w:sz w:val="20"/>
          <w:szCs w:val="20"/>
        </w:rPr>
        <w:t>–</w:t>
      </w:r>
      <w:r>
        <w:rPr>
          <w:rFonts w:ascii="Arial" w:hAnsi="Arial" w:cs="Arial"/>
          <w:b/>
          <w:sz w:val="20"/>
          <w:szCs w:val="20"/>
        </w:rPr>
        <w:t xml:space="preserve"> </w:t>
      </w:r>
      <w:r w:rsidR="007C7179">
        <w:rPr>
          <w:rFonts w:ascii="Arial" w:hAnsi="Arial" w:cs="Arial"/>
          <w:sz w:val="20"/>
          <w:szCs w:val="20"/>
        </w:rPr>
        <w:t>Rashodi za donacije, kazne, naknade šteta i kapitalne pomoći-</w:t>
      </w:r>
      <w:r>
        <w:rPr>
          <w:rFonts w:ascii="Arial" w:hAnsi="Arial" w:cs="Arial"/>
          <w:sz w:val="20"/>
          <w:szCs w:val="20"/>
        </w:rPr>
        <w:t xml:space="preserve"> planiraju se u iznosu od 1.</w:t>
      </w:r>
      <w:r w:rsidR="00247AA8">
        <w:rPr>
          <w:rFonts w:ascii="Arial" w:hAnsi="Arial" w:cs="Arial"/>
          <w:sz w:val="20"/>
          <w:szCs w:val="20"/>
        </w:rPr>
        <w:t>675</w:t>
      </w:r>
      <w:r w:rsidR="001646BB">
        <w:rPr>
          <w:rFonts w:ascii="Arial" w:hAnsi="Arial" w:cs="Arial"/>
          <w:sz w:val="20"/>
          <w:szCs w:val="20"/>
        </w:rPr>
        <w:t>.</w:t>
      </w:r>
      <w:r w:rsidR="00C42784">
        <w:rPr>
          <w:rFonts w:ascii="Arial" w:hAnsi="Arial" w:cs="Arial"/>
          <w:sz w:val="20"/>
          <w:szCs w:val="20"/>
        </w:rPr>
        <w:t>7</w:t>
      </w:r>
      <w:r w:rsidR="001646BB">
        <w:rPr>
          <w:rFonts w:ascii="Arial" w:hAnsi="Arial" w:cs="Arial"/>
          <w:sz w:val="20"/>
          <w:szCs w:val="20"/>
        </w:rPr>
        <w:t>00</w:t>
      </w:r>
      <w:r>
        <w:rPr>
          <w:rFonts w:ascii="Arial" w:hAnsi="Arial" w:cs="Arial"/>
          <w:sz w:val="20"/>
          <w:szCs w:val="20"/>
        </w:rPr>
        <w:t xml:space="preserve">,00 EUR. U strukturi ostalih rashoda najznačajnije su tekuće donacije – </w:t>
      </w:r>
      <w:r w:rsidR="00D5654E">
        <w:rPr>
          <w:rFonts w:ascii="Arial" w:hAnsi="Arial" w:cs="Arial"/>
          <w:sz w:val="20"/>
          <w:szCs w:val="20"/>
        </w:rPr>
        <w:t>1.</w:t>
      </w:r>
      <w:r w:rsidR="00247AA8">
        <w:rPr>
          <w:rFonts w:ascii="Arial" w:hAnsi="Arial" w:cs="Arial"/>
          <w:sz w:val="20"/>
          <w:szCs w:val="20"/>
        </w:rPr>
        <w:t>200</w:t>
      </w:r>
      <w:r w:rsidR="00D5654E">
        <w:rPr>
          <w:rFonts w:ascii="Arial" w:hAnsi="Arial" w:cs="Arial"/>
          <w:sz w:val="20"/>
          <w:szCs w:val="20"/>
        </w:rPr>
        <w:t>.</w:t>
      </w:r>
      <w:r w:rsidR="00267491">
        <w:rPr>
          <w:rFonts w:ascii="Arial" w:hAnsi="Arial" w:cs="Arial"/>
          <w:sz w:val="20"/>
          <w:szCs w:val="20"/>
        </w:rPr>
        <w:t>2</w:t>
      </w:r>
      <w:r w:rsidR="00D5654E">
        <w:rPr>
          <w:rFonts w:ascii="Arial" w:hAnsi="Arial" w:cs="Arial"/>
          <w:sz w:val="20"/>
          <w:szCs w:val="20"/>
        </w:rPr>
        <w:t>00</w:t>
      </w:r>
      <w:r>
        <w:rPr>
          <w:rFonts w:ascii="Arial" w:hAnsi="Arial" w:cs="Arial"/>
          <w:sz w:val="20"/>
          <w:szCs w:val="20"/>
        </w:rPr>
        <w:t xml:space="preserve">,00 EUR. Za organiziranje i provođenje zaštite i spašavanja (Gradska vatrogasna zajednica,  DVD Lošinj, Gorska služba spašavanja), donacije u kulturi ( djelatnost elektroničkih i tiskanih medija - Otočki Novi list), donacija u sklopu programa socijalnih potreba (Crveni križ, Geronto domaćica), donacije udrugama u kulturi, sportu, te ostalim udrugama. Druga najznačajnija vrsta rashoda unutar ove skupine su kapitalne pomoći </w:t>
      </w:r>
      <w:r w:rsidR="009F3E5E">
        <w:rPr>
          <w:rFonts w:ascii="Arial" w:hAnsi="Arial" w:cs="Arial"/>
          <w:sz w:val="20"/>
          <w:szCs w:val="20"/>
        </w:rPr>
        <w:t>285.1</w:t>
      </w:r>
      <w:r w:rsidR="00AE3EB5">
        <w:rPr>
          <w:rFonts w:ascii="Arial" w:hAnsi="Arial" w:cs="Arial"/>
          <w:sz w:val="20"/>
          <w:szCs w:val="20"/>
        </w:rPr>
        <w:t>00</w:t>
      </w:r>
      <w:r>
        <w:rPr>
          <w:rFonts w:ascii="Arial" w:hAnsi="Arial" w:cs="Arial"/>
          <w:sz w:val="20"/>
          <w:szCs w:val="20"/>
        </w:rPr>
        <w:t>,00 EUR koje se planiraju prema trgovačk</w:t>
      </w:r>
      <w:r w:rsidR="004C7DBF">
        <w:rPr>
          <w:rFonts w:ascii="Arial" w:hAnsi="Arial" w:cs="Arial"/>
          <w:sz w:val="20"/>
          <w:szCs w:val="20"/>
        </w:rPr>
        <w:t>i</w:t>
      </w:r>
      <w:r>
        <w:rPr>
          <w:rFonts w:ascii="Arial" w:hAnsi="Arial" w:cs="Arial"/>
          <w:sz w:val="20"/>
          <w:szCs w:val="20"/>
        </w:rPr>
        <w:t>m društv</w:t>
      </w:r>
      <w:r w:rsidR="004C7DBF">
        <w:rPr>
          <w:rFonts w:ascii="Arial" w:hAnsi="Arial" w:cs="Arial"/>
          <w:sz w:val="20"/>
          <w:szCs w:val="20"/>
        </w:rPr>
        <w:t>ima</w:t>
      </w:r>
      <w:r>
        <w:rPr>
          <w:rFonts w:ascii="Arial" w:hAnsi="Arial" w:cs="Arial"/>
          <w:sz w:val="20"/>
          <w:szCs w:val="20"/>
        </w:rPr>
        <w:t xml:space="preserve"> </w:t>
      </w:r>
      <w:r w:rsidR="00E42DCB">
        <w:rPr>
          <w:rFonts w:ascii="Arial" w:hAnsi="Arial" w:cs="Arial"/>
          <w:sz w:val="20"/>
          <w:szCs w:val="20"/>
        </w:rPr>
        <w:t>Komunalne usluge Cres Lošinj</w:t>
      </w:r>
      <w:r>
        <w:rPr>
          <w:rFonts w:ascii="Arial" w:hAnsi="Arial" w:cs="Arial"/>
          <w:sz w:val="20"/>
          <w:szCs w:val="20"/>
        </w:rPr>
        <w:t xml:space="preserve"> d.o.o.</w:t>
      </w:r>
      <w:r w:rsidR="00E42DCB">
        <w:rPr>
          <w:rFonts w:ascii="Arial" w:hAnsi="Arial" w:cs="Arial"/>
          <w:sz w:val="20"/>
          <w:szCs w:val="20"/>
        </w:rPr>
        <w:t xml:space="preserve"> i Loger d.o.o.</w:t>
      </w:r>
      <w:r>
        <w:rPr>
          <w:rFonts w:ascii="Arial" w:hAnsi="Arial" w:cs="Arial"/>
          <w:sz w:val="20"/>
          <w:szCs w:val="20"/>
        </w:rPr>
        <w:t xml:space="preserve">  </w:t>
      </w:r>
    </w:p>
    <w:p w14:paraId="1D52592B" w14:textId="77777777" w:rsidR="001F3081" w:rsidRDefault="001F3081">
      <w:pPr>
        <w:pStyle w:val="Tijeloteksta"/>
        <w:jc w:val="both"/>
        <w:rPr>
          <w:rFonts w:ascii="Arial" w:hAnsi="Arial" w:cs="Arial"/>
          <w:sz w:val="20"/>
          <w:szCs w:val="20"/>
        </w:rPr>
      </w:pPr>
    </w:p>
    <w:p w14:paraId="6FCD2776" w14:textId="26AEC305" w:rsidR="00DF5FB4" w:rsidRDefault="0033525C">
      <w:pPr>
        <w:pStyle w:val="Tijeloteksta"/>
        <w:spacing w:after="0"/>
        <w:jc w:val="both"/>
        <w:rPr>
          <w:rFonts w:ascii="Arial" w:hAnsi="Arial" w:cs="Arial"/>
          <w:sz w:val="20"/>
          <w:szCs w:val="20"/>
        </w:rPr>
      </w:pPr>
      <w:r>
        <w:rPr>
          <w:rFonts w:ascii="Arial" w:hAnsi="Arial" w:cs="Arial"/>
          <w:b/>
          <w:sz w:val="20"/>
          <w:szCs w:val="20"/>
        </w:rPr>
        <w:t>Skupina 41 i 42</w:t>
      </w:r>
      <w:r>
        <w:rPr>
          <w:rFonts w:ascii="Arial" w:hAnsi="Arial" w:cs="Arial"/>
          <w:sz w:val="20"/>
          <w:szCs w:val="20"/>
        </w:rPr>
        <w:t xml:space="preserve"> - Unutar rashoda za nabavu imovine, </w:t>
      </w:r>
      <w:r>
        <w:rPr>
          <w:rFonts w:ascii="Arial" w:hAnsi="Arial" w:cs="Arial"/>
          <w:b/>
          <w:i/>
          <w:sz w:val="20"/>
          <w:szCs w:val="20"/>
        </w:rPr>
        <w:t>rashodi za nabavu neproizvedene dugotrajne imovine</w:t>
      </w:r>
      <w:r>
        <w:rPr>
          <w:rFonts w:ascii="Arial" w:hAnsi="Arial" w:cs="Arial"/>
          <w:sz w:val="20"/>
          <w:szCs w:val="20"/>
        </w:rPr>
        <w:t xml:space="preserve"> planirani su u iznosu od </w:t>
      </w:r>
      <w:r w:rsidR="00E82CAA">
        <w:rPr>
          <w:rFonts w:ascii="Arial" w:hAnsi="Arial" w:cs="Arial"/>
          <w:sz w:val="20"/>
          <w:szCs w:val="20"/>
        </w:rPr>
        <w:t>1.891.200</w:t>
      </w:r>
      <w:r>
        <w:rPr>
          <w:rFonts w:ascii="Arial" w:hAnsi="Arial" w:cs="Arial"/>
          <w:sz w:val="20"/>
          <w:szCs w:val="20"/>
        </w:rPr>
        <w:t xml:space="preserve">,00 EUR, a odnose se na </w:t>
      </w:r>
      <w:r>
        <w:rPr>
          <w:rFonts w:ascii="Arial" w:hAnsi="Arial" w:cs="Arial"/>
          <w:sz w:val="20"/>
          <w:szCs w:val="20"/>
          <w:u w:val="single"/>
        </w:rPr>
        <w:t>kupnju građevinskih zemljišta</w:t>
      </w:r>
      <w:r>
        <w:rPr>
          <w:rFonts w:ascii="Arial" w:hAnsi="Arial" w:cs="Arial"/>
          <w:sz w:val="20"/>
          <w:szCs w:val="20"/>
        </w:rPr>
        <w:t xml:space="preserve"> radi stvaranja uvjeta za realizaciju projekata (Pristupna cesta u skladišno-servisnoj zoni,  Cesta Galboka, </w:t>
      </w:r>
      <w:r w:rsidR="00547FEB">
        <w:rPr>
          <w:rFonts w:ascii="Arial" w:hAnsi="Arial" w:cs="Arial"/>
          <w:sz w:val="20"/>
          <w:szCs w:val="20"/>
        </w:rPr>
        <w:t>Nerazvrstana cesta 147</w:t>
      </w:r>
      <w:r>
        <w:rPr>
          <w:rFonts w:ascii="Arial" w:hAnsi="Arial" w:cs="Arial"/>
          <w:sz w:val="20"/>
          <w:szCs w:val="20"/>
        </w:rPr>
        <w:t xml:space="preserve">, </w:t>
      </w:r>
      <w:r w:rsidR="00CC78C1">
        <w:rPr>
          <w:rFonts w:ascii="Arial" w:hAnsi="Arial" w:cs="Arial"/>
          <w:sz w:val="20"/>
          <w:szCs w:val="20"/>
        </w:rPr>
        <w:t>cesta u Artatorama</w:t>
      </w:r>
      <w:r>
        <w:rPr>
          <w:rFonts w:ascii="Arial" w:hAnsi="Arial" w:cs="Arial"/>
          <w:sz w:val="20"/>
          <w:szCs w:val="20"/>
        </w:rPr>
        <w:t xml:space="preserve">, i  stjecanje nekretnina-reguliranje imovinsko pravnih odnosa) i </w:t>
      </w:r>
      <w:r>
        <w:rPr>
          <w:rFonts w:ascii="Arial" w:hAnsi="Arial" w:cs="Arial"/>
          <w:sz w:val="20"/>
          <w:szCs w:val="20"/>
          <w:u w:val="single"/>
        </w:rPr>
        <w:t>pripreme projektne dokumentacije</w:t>
      </w:r>
      <w:r>
        <w:rPr>
          <w:rFonts w:ascii="Arial" w:hAnsi="Arial" w:cs="Arial"/>
          <w:sz w:val="20"/>
          <w:szCs w:val="20"/>
        </w:rPr>
        <w:t xml:space="preserve"> za izradu dokumentacije prostornog uređenja, </w:t>
      </w:r>
      <w:r w:rsidR="00EE3501">
        <w:rPr>
          <w:rFonts w:ascii="Arial" w:hAnsi="Arial" w:cs="Arial"/>
          <w:sz w:val="20"/>
          <w:szCs w:val="20"/>
        </w:rPr>
        <w:t xml:space="preserve">Izgradnja ceste u stambenoj zoni Kalvarija-faza III, </w:t>
      </w:r>
      <w:r>
        <w:rPr>
          <w:rFonts w:ascii="Arial" w:hAnsi="Arial" w:cs="Arial"/>
          <w:sz w:val="20"/>
          <w:szCs w:val="20"/>
        </w:rPr>
        <w:t xml:space="preserve">Cesta Kovčanje-Poljana, Cesta Galboka, </w:t>
      </w:r>
      <w:r w:rsidR="009C3C93">
        <w:rPr>
          <w:rFonts w:ascii="Arial" w:hAnsi="Arial" w:cs="Arial"/>
          <w:sz w:val="20"/>
          <w:szCs w:val="20"/>
        </w:rPr>
        <w:t xml:space="preserve"> nerazvrstana cesta 147,</w:t>
      </w:r>
      <w:r>
        <w:rPr>
          <w:rFonts w:ascii="Arial" w:hAnsi="Arial" w:cs="Arial"/>
          <w:sz w:val="20"/>
          <w:szCs w:val="20"/>
        </w:rPr>
        <w:t xml:space="preserve"> </w:t>
      </w:r>
      <w:r w:rsidR="005C2DF6">
        <w:rPr>
          <w:rFonts w:ascii="Arial" w:hAnsi="Arial" w:cs="Arial"/>
          <w:sz w:val="20"/>
          <w:szCs w:val="20"/>
        </w:rPr>
        <w:t>Izgradnja ceste u Nerezinama područje Potočine</w:t>
      </w:r>
      <w:r>
        <w:rPr>
          <w:rFonts w:ascii="Arial" w:hAnsi="Arial" w:cs="Arial"/>
          <w:sz w:val="20"/>
          <w:szCs w:val="20"/>
        </w:rPr>
        <w:t xml:space="preserve">, Cesta u Artatorama, </w:t>
      </w:r>
      <w:r w:rsidR="002F3862">
        <w:rPr>
          <w:rFonts w:ascii="Arial" w:hAnsi="Arial" w:cs="Arial"/>
          <w:sz w:val="20"/>
          <w:szCs w:val="20"/>
        </w:rPr>
        <w:t xml:space="preserve">Prilazna cesta na </w:t>
      </w:r>
      <w:r w:rsidR="0055219B">
        <w:rPr>
          <w:rFonts w:ascii="Arial" w:hAnsi="Arial" w:cs="Arial"/>
          <w:sz w:val="20"/>
          <w:szCs w:val="20"/>
        </w:rPr>
        <w:t>Velopinu</w:t>
      </w:r>
      <w:r>
        <w:rPr>
          <w:rFonts w:ascii="Arial" w:hAnsi="Arial" w:cs="Arial"/>
          <w:sz w:val="20"/>
          <w:szCs w:val="20"/>
        </w:rPr>
        <w:t xml:space="preserve">, </w:t>
      </w:r>
      <w:r w:rsidR="008A36F2">
        <w:rPr>
          <w:rFonts w:ascii="Arial" w:hAnsi="Arial" w:cs="Arial"/>
          <w:sz w:val="20"/>
          <w:szCs w:val="20"/>
        </w:rPr>
        <w:t>sanacija plaže Zagazinjine</w:t>
      </w:r>
      <w:r>
        <w:rPr>
          <w:rFonts w:ascii="Arial" w:hAnsi="Arial" w:cs="Arial"/>
          <w:sz w:val="20"/>
          <w:szCs w:val="20"/>
        </w:rPr>
        <w:t xml:space="preserve">, rekonstrukcija stambenog fonda i stanogradnja. </w:t>
      </w:r>
      <w:r>
        <w:rPr>
          <w:rFonts w:ascii="Arial" w:hAnsi="Arial" w:cs="Arial"/>
          <w:b/>
          <w:i/>
          <w:sz w:val="20"/>
          <w:szCs w:val="20"/>
        </w:rPr>
        <w:t>Rashodi za nabavu proizvedene dugotrajne imovine</w:t>
      </w:r>
      <w:r>
        <w:rPr>
          <w:rFonts w:ascii="Arial" w:hAnsi="Arial" w:cs="Arial"/>
          <w:sz w:val="20"/>
          <w:szCs w:val="20"/>
        </w:rPr>
        <w:t xml:space="preserve"> planirani su u iznosu </w:t>
      </w:r>
      <w:r w:rsidR="00BF7AC7">
        <w:rPr>
          <w:rFonts w:ascii="Arial" w:hAnsi="Arial" w:cs="Arial"/>
          <w:sz w:val="20"/>
          <w:szCs w:val="20"/>
        </w:rPr>
        <w:t>10.228.500</w:t>
      </w:r>
      <w:r>
        <w:rPr>
          <w:rFonts w:ascii="Arial" w:hAnsi="Arial" w:cs="Arial"/>
          <w:sz w:val="20"/>
          <w:szCs w:val="20"/>
        </w:rPr>
        <w:t xml:space="preserve">,00 EUR i odnose se na </w:t>
      </w:r>
      <w:r>
        <w:rPr>
          <w:rFonts w:ascii="Arial" w:hAnsi="Arial" w:cs="Arial"/>
          <w:sz w:val="20"/>
          <w:szCs w:val="20"/>
          <w:u w:val="single"/>
        </w:rPr>
        <w:t>radove na građevinskim objektima</w:t>
      </w:r>
      <w:r>
        <w:rPr>
          <w:rFonts w:ascii="Arial" w:hAnsi="Arial" w:cs="Arial"/>
          <w:sz w:val="20"/>
          <w:szCs w:val="20"/>
        </w:rPr>
        <w:t xml:space="preserve"> u okviru planiranih projekata:</w:t>
      </w:r>
      <w:r w:rsidR="004E7530">
        <w:rPr>
          <w:rFonts w:ascii="Arial" w:hAnsi="Arial" w:cs="Arial"/>
          <w:sz w:val="20"/>
          <w:szCs w:val="20"/>
        </w:rPr>
        <w:t xml:space="preserve"> </w:t>
      </w:r>
      <w:r>
        <w:rPr>
          <w:rFonts w:ascii="Arial" w:hAnsi="Arial" w:cs="Arial"/>
          <w:sz w:val="20"/>
          <w:szCs w:val="20"/>
        </w:rPr>
        <w:t xml:space="preserve">Cesta Malin, cesta </w:t>
      </w:r>
      <w:r w:rsidR="004E7530">
        <w:rPr>
          <w:rFonts w:ascii="Arial" w:hAnsi="Arial" w:cs="Arial"/>
          <w:sz w:val="20"/>
          <w:szCs w:val="20"/>
        </w:rPr>
        <w:t>Mije Mirković</w:t>
      </w:r>
      <w:r>
        <w:rPr>
          <w:rFonts w:ascii="Arial" w:hAnsi="Arial" w:cs="Arial"/>
          <w:sz w:val="20"/>
          <w:szCs w:val="20"/>
        </w:rPr>
        <w:t xml:space="preserve">, cesta u stambenoj zoni Kalvarija, cesta Kovčanje-Poljana,  </w:t>
      </w:r>
      <w:r w:rsidR="000C16FB">
        <w:rPr>
          <w:rFonts w:ascii="Arial" w:hAnsi="Arial" w:cs="Arial"/>
          <w:sz w:val="20"/>
          <w:szCs w:val="20"/>
        </w:rPr>
        <w:t xml:space="preserve"> rekonstrukcija ulice Šime Kvirina Kozulića</w:t>
      </w:r>
      <w:r>
        <w:rPr>
          <w:rFonts w:ascii="Arial" w:hAnsi="Arial" w:cs="Arial"/>
          <w:sz w:val="20"/>
          <w:szCs w:val="20"/>
        </w:rPr>
        <w:t xml:space="preserve">, spoj ulica Mate Vidulića i Stjepana Radića, , Javna rasvjeta Osor, Javna rasvjeta Kadin i Kijac, Javna rasvjeta </w:t>
      </w:r>
      <w:r w:rsidR="001904A6">
        <w:rPr>
          <w:rFonts w:ascii="Arial" w:hAnsi="Arial" w:cs="Arial"/>
          <w:sz w:val="20"/>
          <w:szCs w:val="20"/>
        </w:rPr>
        <w:t>na Čikatu</w:t>
      </w:r>
      <w:r>
        <w:rPr>
          <w:rFonts w:ascii="Arial" w:hAnsi="Arial" w:cs="Arial"/>
          <w:sz w:val="20"/>
          <w:szCs w:val="20"/>
        </w:rPr>
        <w:t xml:space="preserve">, Biciklističke staze, Heliodrom na Susku i Iloviku, Vatrogasni </w:t>
      </w:r>
      <w:r w:rsidR="00A251F8">
        <w:rPr>
          <w:rFonts w:ascii="Arial" w:hAnsi="Arial" w:cs="Arial"/>
          <w:sz w:val="20"/>
          <w:szCs w:val="20"/>
        </w:rPr>
        <w:t>dom</w:t>
      </w:r>
      <w:r>
        <w:rPr>
          <w:rFonts w:ascii="Arial" w:hAnsi="Arial" w:cs="Arial"/>
          <w:sz w:val="20"/>
          <w:szCs w:val="20"/>
        </w:rPr>
        <w:t xml:space="preserve">, </w:t>
      </w:r>
      <w:r w:rsidR="00A251F8">
        <w:rPr>
          <w:rFonts w:ascii="Arial" w:hAnsi="Arial" w:cs="Arial"/>
          <w:sz w:val="20"/>
          <w:szCs w:val="20"/>
        </w:rPr>
        <w:t>Energetska učinkovitost vrtića</w:t>
      </w:r>
      <w:r>
        <w:rPr>
          <w:rFonts w:ascii="Arial" w:hAnsi="Arial" w:cs="Arial"/>
          <w:sz w:val="20"/>
          <w:szCs w:val="20"/>
        </w:rPr>
        <w:t xml:space="preserve">, </w:t>
      </w:r>
      <w:r>
        <w:rPr>
          <w:rFonts w:ascii="Arial" w:hAnsi="Arial" w:cs="Arial"/>
          <w:sz w:val="20"/>
          <w:szCs w:val="20"/>
          <w:u w:val="single"/>
        </w:rPr>
        <w:t>nabavu opreme</w:t>
      </w:r>
      <w:r>
        <w:rPr>
          <w:rFonts w:ascii="Arial" w:hAnsi="Arial" w:cs="Arial"/>
          <w:sz w:val="20"/>
          <w:szCs w:val="20"/>
        </w:rPr>
        <w:t xml:space="preserve"> (</w:t>
      </w:r>
      <w:r w:rsidR="009B3CFA">
        <w:rPr>
          <w:rFonts w:ascii="Arial" w:hAnsi="Arial" w:cs="Arial"/>
          <w:sz w:val="20"/>
          <w:szCs w:val="20"/>
        </w:rPr>
        <w:t>1.235.500</w:t>
      </w:r>
      <w:r>
        <w:rPr>
          <w:rFonts w:ascii="Arial" w:hAnsi="Arial" w:cs="Arial"/>
          <w:sz w:val="20"/>
          <w:szCs w:val="20"/>
        </w:rPr>
        <w:t>,00 EUR).</w:t>
      </w:r>
    </w:p>
    <w:p w14:paraId="6FCD2777" w14:textId="38648B10" w:rsidR="00DF5FB4" w:rsidRDefault="0033525C">
      <w:pPr>
        <w:pStyle w:val="Tijeloteksta"/>
        <w:spacing w:after="0"/>
        <w:ind w:firstLine="708"/>
        <w:jc w:val="both"/>
        <w:rPr>
          <w:rFonts w:ascii="Arial" w:hAnsi="Arial" w:cs="Arial"/>
          <w:sz w:val="20"/>
          <w:szCs w:val="20"/>
        </w:rPr>
      </w:pPr>
      <w:r>
        <w:rPr>
          <w:rFonts w:ascii="Arial" w:hAnsi="Arial" w:cs="Arial"/>
          <w:sz w:val="20"/>
          <w:szCs w:val="20"/>
        </w:rPr>
        <w:t xml:space="preserve">Iznos od </w:t>
      </w:r>
      <w:r w:rsidR="007C715D">
        <w:rPr>
          <w:rFonts w:ascii="Arial" w:hAnsi="Arial" w:cs="Arial"/>
          <w:sz w:val="20"/>
          <w:szCs w:val="20"/>
        </w:rPr>
        <w:t>80</w:t>
      </w:r>
      <w:r w:rsidR="00CE41AF">
        <w:rPr>
          <w:rFonts w:ascii="Arial" w:hAnsi="Arial" w:cs="Arial"/>
          <w:sz w:val="20"/>
          <w:szCs w:val="20"/>
        </w:rPr>
        <w:t>.200</w:t>
      </w:r>
      <w:r>
        <w:rPr>
          <w:rFonts w:ascii="Arial" w:hAnsi="Arial" w:cs="Arial"/>
          <w:sz w:val="20"/>
          <w:szCs w:val="20"/>
        </w:rPr>
        <w:t>,00 EUR odnosi se na rashode proračunskih korisnika, pretežito za nabavu knjiga</w:t>
      </w:r>
      <w:r w:rsidR="00CE41AF">
        <w:rPr>
          <w:rFonts w:ascii="Arial" w:hAnsi="Arial" w:cs="Arial"/>
          <w:sz w:val="20"/>
          <w:szCs w:val="20"/>
        </w:rPr>
        <w:t>, te umjetničkih djela</w:t>
      </w:r>
      <w:r w:rsidR="0070264D">
        <w:rPr>
          <w:rFonts w:ascii="Arial" w:hAnsi="Arial" w:cs="Arial"/>
          <w:sz w:val="20"/>
          <w:szCs w:val="20"/>
        </w:rPr>
        <w:t xml:space="preserve"> i muzejskih izložaka</w:t>
      </w:r>
      <w:r w:rsidR="007C715D">
        <w:rPr>
          <w:rFonts w:ascii="Arial" w:hAnsi="Arial" w:cs="Arial"/>
          <w:sz w:val="20"/>
          <w:szCs w:val="20"/>
        </w:rPr>
        <w:t>, dok se oprema za održavanje i zaštitu odnosi na opremanje vatrogasnog doma</w:t>
      </w:r>
      <w:r>
        <w:rPr>
          <w:rFonts w:ascii="Arial" w:hAnsi="Arial" w:cs="Arial"/>
          <w:sz w:val="20"/>
          <w:szCs w:val="20"/>
        </w:rPr>
        <w:t>.</w:t>
      </w:r>
    </w:p>
    <w:p w14:paraId="6FCD2778" w14:textId="77777777" w:rsidR="00DF5FB4" w:rsidRDefault="00DF5FB4">
      <w:pPr>
        <w:pStyle w:val="Tijeloteksta"/>
        <w:spacing w:after="0"/>
        <w:jc w:val="both"/>
        <w:rPr>
          <w:rFonts w:ascii="Arial" w:hAnsi="Arial" w:cs="Arial"/>
          <w:b/>
          <w:sz w:val="20"/>
          <w:szCs w:val="20"/>
        </w:rPr>
      </w:pPr>
    </w:p>
    <w:p w14:paraId="6FCD2779" w14:textId="4A001201" w:rsidR="00DF5FB4" w:rsidRDefault="0033525C">
      <w:pPr>
        <w:pStyle w:val="Tijeloteksta"/>
        <w:spacing w:after="0"/>
        <w:jc w:val="both"/>
        <w:rPr>
          <w:rFonts w:ascii="Arial" w:hAnsi="Arial" w:cs="Arial"/>
          <w:sz w:val="20"/>
          <w:szCs w:val="20"/>
        </w:rPr>
      </w:pPr>
      <w:r>
        <w:rPr>
          <w:rFonts w:ascii="Arial" w:hAnsi="Arial" w:cs="Arial"/>
          <w:b/>
          <w:sz w:val="20"/>
          <w:szCs w:val="20"/>
        </w:rPr>
        <w:t>Skupina 45</w:t>
      </w:r>
      <w:r>
        <w:rPr>
          <w:rFonts w:ascii="Arial" w:hAnsi="Arial" w:cs="Arial"/>
          <w:sz w:val="20"/>
          <w:szCs w:val="20"/>
        </w:rPr>
        <w:t xml:space="preserve"> - Rashodi za dodatna ulaganja na nefinancijskoj imovini planirani su u iznosu od </w:t>
      </w:r>
      <w:r w:rsidR="00D70945">
        <w:rPr>
          <w:rFonts w:ascii="Arial" w:hAnsi="Arial" w:cs="Arial"/>
          <w:sz w:val="20"/>
          <w:szCs w:val="20"/>
        </w:rPr>
        <w:t>715.400</w:t>
      </w:r>
      <w:r>
        <w:rPr>
          <w:rFonts w:ascii="Arial" w:hAnsi="Arial" w:cs="Arial"/>
          <w:sz w:val="20"/>
          <w:szCs w:val="20"/>
        </w:rPr>
        <w:t xml:space="preserve"> EUR, za projekte: stambeni i poslovni prostori Grada, Uređenje zgrade MO Ćunski</w:t>
      </w:r>
      <w:r w:rsidR="008F5C35">
        <w:rPr>
          <w:rFonts w:ascii="Arial" w:hAnsi="Arial" w:cs="Arial"/>
          <w:sz w:val="20"/>
          <w:szCs w:val="20"/>
        </w:rPr>
        <w:t>-igraonica</w:t>
      </w:r>
      <w:r>
        <w:rPr>
          <w:rFonts w:ascii="Arial" w:hAnsi="Arial" w:cs="Arial"/>
          <w:sz w:val="20"/>
          <w:szCs w:val="20"/>
        </w:rPr>
        <w:t xml:space="preserve">, </w:t>
      </w:r>
      <w:r w:rsidR="00E5564F">
        <w:rPr>
          <w:rFonts w:ascii="Arial" w:hAnsi="Arial" w:cs="Arial"/>
          <w:sz w:val="20"/>
          <w:szCs w:val="20"/>
        </w:rPr>
        <w:t>Rekonstrukcija mlina na otoku Unije</w:t>
      </w:r>
      <w:r>
        <w:rPr>
          <w:rFonts w:ascii="Arial" w:hAnsi="Arial" w:cs="Arial"/>
          <w:sz w:val="20"/>
          <w:szCs w:val="20"/>
        </w:rPr>
        <w:t>, Uređenje zgrade MO na Susku.</w:t>
      </w:r>
    </w:p>
    <w:p w14:paraId="6FCD277A" w14:textId="77777777" w:rsidR="00DF5FB4" w:rsidRDefault="00DF5FB4">
      <w:pPr>
        <w:pStyle w:val="Tijeloteksta"/>
        <w:spacing w:after="0"/>
        <w:ind w:firstLine="720"/>
        <w:jc w:val="both"/>
        <w:rPr>
          <w:rFonts w:ascii="Arial" w:hAnsi="Arial" w:cs="Arial"/>
          <w:sz w:val="20"/>
          <w:szCs w:val="20"/>
        </w:rPr>
      </w:pPr>
    </w:p>
    <w:p w14:paraId="6FCD277B" w14:textId="4DB0D66B" w:rsidR="00DF5FB4" w:rsidRDefault="0033525C">
      <w:pPr>
        <w:jc w:val="both"/>
        <w:rPr>
          <w:rFonts w:ascii="Arial" w:hAnsi="Arial" w:cs="Arial"/>
          <w:sz w:val="20"/>
          <w:szCs w:val="20"/>
        </w:rPr>
      </w:pPr>
      <w:r>
        <w:rPr>
          <w:rFonts w:ascii="Arial" w:hAnsi="Arial" w:cs="Arial"/>
          <w:b/>
          <w:iCs/>
          <w:sz w:val="20"/>
          <w:szCs w:val="20"/>
        </w:rPr>
        <w:t xml:space="preserve">Skupina 54 </w:t>
      </w:r>
      <w:r>
        <w:rPr>
          <w:rFonts w:ascii="Arial" w:hAnsi="Arial" w:cs="Arial"/>
          <w:iCs/>
          <w:sz w:val="20"/>
          <w:szCs w:val="20"/>
        </w:rPr>
        <w:t xml:space="preserve">- Izdaci u visini </w:t>
      </w:r>
      <w:r w:rsidR="00D70945">
        <w:rPr>
          <w:rFonts w:ascii="Arial" w:hAnsi="Arial" w:cs="Arial"/>
          <w:iCs/>
          <w:sz w:val="20"/>
          <w:szCs w:val="20"/>
        </w:rPr>
        <w:t>744.600</w:t>
      </w:r>
      <w:r>
        <w:rPr>
          <w:rFonts w:ascii="Arial" w:hAnsi="Arial" w:cs="Arial"/>
          <w:iCs/>
          <w:sz w:val="20"/>
          <w:szCs w:val="20"/>
        </w:rPr>
        <w:t xml:space="preserve">,00 EUR planirani su za otplatu glavnica za </w:t>
      </w:r>
      <w:r w:rsidR="00E52EEE">
        <w:rPr>
          <w:rFonts w:ascii="Arial" w:hAnsi="Arial" w:cs="Arial"/>
          <w:iCs/>
          <w:sz w:val="20"/>
          <w:szCs w:val="20"/>
        </w:rPr>
        <w:t xml:space="preserve">dugoročne </w:t>
      </w:r>
      <w:r>
        <w:rPr>
          <w:rFonts w:ascii="Arial" w:hAnsi="Arial" w:cs="Arial"/>
          <w:iCs/>
          <w:sz w:val="20"/>
          <w:szCs w:val="20"/>
        </w:rPr>
        <w:t>kredit</w:t>
      </w:r>
      <w:r w:rsidR="00E52EEE">
        <w:rPr>
          <w:rFonts w:ascii="Arial" w:hAnsi="Arial" w:cs="Arial"/>
          <w:iCs/>
          <w:sz w:val="20"/>
          <w:szCs w:val="20"/>
        </w:rPr>
        <w:t>e</w:t>
      </w:r>
      <w:r>
        <w:rPr>
          <w:rFonts w:ascii="Arial" w:hAnsi="Arial" w:cs="Arial"/>
          <w:iCs/>
          <w:sz w:val="20"/>
          <w:szCs w:val="20"/>
        </w:rPr>
        <w:t xml:space="preserve"> </w:t>
      </w:r>
      <w:r>
        <w:rPr>
          <w:rFonts w:ascii="Arial" w:hAnsi="Arial" w:cs="Arial"/>
          <w:sz w:val="20"/>
          <w:szCs w:val="20"/>
        </w:rPr>
        <w:t>(Rekonstrukcija i dogradnja obalnog zida i popločenje rive Priko, Projekt izgradnje i opremanja Sortirnice</w:t>
      </w:r>
      <w:r w:rsidR="00E52EEE">
        <w:rPr>
          <w:rFonts w:ascii="Arial" w:hAnsi="Arial" w:cs="Arial"/>
          <w:sz w:val="20"/>
          <w:szCs w:val="20"/>
        </w:rPr>
        <w:t>,</w:t>
      </w:r>
      <w:r>
        <w:rPr>
          <w:rFonts w:ascii="Arial" w:hAnsi="Arial" w:cs="Arial"/>
          <w:sz w:val="20"/>
          <w:szCs w:val="20"/>
        </w:rPr>
        <w:t xml:space="preserve"> Rekonstrukcija javne rasvjete</w:t>
      </w:r>
      <w:r w:rsidR="00E52EEE">
        <w:rPr>
          <w:rFonts w:ascii="Arial" w:hAnsi="Arial" w:cs="Arial"/>
          <w:sz w:val="20"/>
          <w:szCs w:val="20"/>
        </w:rPr>
        <w:t>, Kupnja zgrade u Ćunskom</w:t>
      </w:r>
      <w:r w:rsidR="006904C5">
        <w:rPr>
          <w:rFonts w:ascii="Arial" w:hAnsi="Arial" w:cs="Arial"/>
          <w:sz w:val="20"/>
          <w:szCs w:val="20"/>
        </w:rPr>
        <w:t xml:space="preserve">, </w:t>
      </w:r>
      <w:r w:rsidR="00E52EEE">
        <w:rPr>
          <w:rFonts w:ascii="Arial" w:hAnsi="Arial" w:cs="Arial"/>
          <w:sz w:val="20"/>
          <w:szCs w:val="20"/>
        </w:rPr>
        <w:t>Izgradnja dječjeg vrtića Mrav</w:t>
      </w:r>
      <w:r w:rsidR="006904C5">
        <w:rPr>
          <w:rFonts w:ascii="Arial" w:hAnsi="Arial" w:cs="Arial"/>
          <w:sz w:val="20"/>
          <w:szCs w:val="20"/>
        </w:rPr>
        <w:t>, Sanacija i zatvaranje deponija i izgradnja vatrogasnog doma</w:t>
      </w:r>
      <w:r>
        <w:rPr>
          <w:rFonts w:ascii="Arial" w:hAnsi="Arial" w:cs="Arial"/>
          <w:sz w:val="20"/>
          <w:szCs w:val="20"/>
        </w:rPr>
        <w:t>).</w:t>
      </w:r>
    </w:p>
    <w:p w14:paraId="6FCD277C" w14:textId="77777777" w:rsidR="00DF5FB4" w:rsidRDefault="00DF5FB4">
      <w:pPr>
        <w:jc w:val="both"/>
        <w:rPr>
          <w:rFonts w:ascii="Arial" w:hAnsi="Arial" w:cs="Arial"/>
          <w:sz w:val="20"/>
          <w:szCs w:val="20"/>
        </w:rPr>
      </w:pPr>
    </w:p>
    <w:p w14:paraId="6FCD277D" w14:textId="77777777" w:rsidR="00DF5FB4" w:rsidRDefault="0033525C">
      <w:pPr>
        <w:pStyle w:val="Naslov2"/>
        <w:rPr>
          <w:rFonts w:ascii="Arial" w:hAnsi="Arial" w:cs="Arial"/>
          <w:iCs/>
          <w:color w:val="auto"/>
          <w:sz w:val="28"/>
          <w:szCs w:val="28"/>
          <w:u w:val="single"/>
        </w:rPr>
      </w:pPr>
      <w:bookmarkStart w:id="7" w:name="_Toc242970874"/>
      <w:r>
        <w:rPr>
          <w:rFonts w:ascii="Arial" w:hAnsi="Arial" w:cs="Arial"/>
          <w:color w:val="auto"/>
          <w:sz w:val="28"/>
          <w:szCs w:val="28"/>
          <w:u w:val="single"/>
        </w:rPr>
        <w:t>C.PRENESENI VIŠAK PRORAČUNA</w:t>
      </w:r>
      <w:bookmarkEnd w:id="7"/>
    </w:p>
    <w:p w14:paraId="6FCD277E" w14:textId="77777777" w:rsidR="00DF5FB4" w:rsidRDefault="00DF5FB4">
      <w:pPr>
        <w:jc w:val="both"/>
        <w:rPr>
          <w:rFonts w:ascii="Arial" w:hAnsi="Arial" w:cs="Arial"/>
          <w:sz w:val="20"/>
          <w:szCs w:val="20"/>
        </w:rPr>
      </w:pPr>
    </w:p>
    <w:p w14:paraId="6FCD2780" w14:textId="08EA2D22" w:rsidR="00DF5FB4" w:rsidRDefault="0033525C" w:rsidP="00E56BAE">
      <w:pPr>
        <w:ind w:firstLine="708"/>
        <w:jc w:val="both"/>
        <w:rPr>
          <w:rFonts w:ascii="Arial" w:eastAsia="Times New Roman" w:hAnsi="Arial" w:cs="Arial"/>
          <w:b/>
          <w:bCs/>
          <w:i/>
          <w:kern w:val="0"/>
          <w:sz w:val="32"/>
          <w:szCs w:val="32"/>
          <w:highlight w:val="lightGray"/>
          <w:lang w:eastAsia="hr-HR" w:bidi="ar-SA"/>
        </w:rPr>
      </w:pPr>
      <w:r>
        <w:rPr>
          <w:rFonts w:ascii="Arial" w:hAnsi="Arial" w:cs="Arial"/>
          <w:sz w:val="20"/>
          <w:szCs w:val="20"/>
        </w:rPr>
        <w:t xml:space="preserve">Preneseni višak proračuna u visini od </w:t>
      </w:r>
      <w:r w:rsidR="007E0544">
        <w:rPr>
          <w:rFonts w:ascii="Arial" w:hAnsi="Arial" w:cs="Arial"/>
          <w:sz w:val="20"/>
          <w:szCs w:val="20"/>
        </w:rPr>
        <w:t>64</w:t>
      </w:r>
      <w:r w:rsidR="00DA3CA1">
        <w:rPr>
          <w:rFonts w:ascii="Arial" w:hAnsi="Arial" w:cs="Arial"/>
          <w:sz w:val="20"/>
          <w:szCs w:val="20"/>
        </w:rPr>
        <w:t>.</w:t>
      </w:r>
      <w:r w:rsidR="00487DCC">
        <w:rPr>
          <w:rFonts w:ascii="Arial" w:hAnsi="Arial" w:cs="Arial"/>
          <w:sz w:val="20"/>
          <w:szCs w:val="20"/>
        </w:rPr>
        <w:t>000</w:t>
      </w:r>
      <w:r w:rsidR="00DA3CA1">
        <w:rPr>
          <w:rFonts w:ascii="Arial" w:hAnsi="Arial" w:cs="Arial"/>
          <w:sz w:val="20"/>
          <w:szCs w:val="20"/>
        </w:rPr>
        <w:t>,00</w:t>
      </w:r>
      <w:r>
        <w:rPr>
          <w:rFonts w:ascii="Arial" w:hAnsi="Arial" w:cs="Arial"/>
          <w:sz w:val="20"/>
          <w:szCs w:val="20"/>
        </w:rPr>
        <w:t xml:space="preserve"> EUR odnosi se na neutrošena sredstva </w:t>
      </w:r>
      <w:r w:rsidR="005563DB">
        <w:rPr>
          <w:rFonts w:ascii="Arial" w:hAnsi="Arial" w:cs="Arial"/>
          <w:sz w:val="20"/>
          <w:szCs w:val="20"/>
        </w:rPr>
        <w:t>kapitalnih pomoći</w:t>
      </w:r>
      <w:r>
        <w:rPr>
          <w:rFonts w:ascii="Arial" w:hAnsi="Arial" w:cs="Arial"/>
          <w:sz w:val="20"/>
          <w:szCs w:val="20"/>
        </w:rPr>
        <w:t xml:space="preserve"> i višak prihoda Lošinjskog muzeja za usluge investicijskog i tekućeg održavanja u Muzeju Apoksiomen.</w:t>
      </w:r>
      <w:r>
        <w:br w:type="page"/>
      </w:r>
    </w:p>
    <w:p w14:paraId="6FCD2781" w14:textId="77777777" w:rsidR="00DF5FB4" w:rsidRDefault="0033525C">
      <w:pPr>
        <w:pStyle w:val="Naslov1"/>
        <w:rPr>
          <w:rFonts w:ascii="Arial" w:hAnsi="Arial" w:cs="Arial"/>
          <w:i/>
          <w:sz w:val="32"/>
          <w:szCs w:val="32"/>
        </w:rPr>
      </w:pPr>
      <w:bookmarkStart w:id="8" w:name="_Toc242970875"/>
      <w:r>
        <w:rPr>
          <w:rFonts w:ascii="Arial" w:hAnsi="Arial" w:cs="Arial"/>
          <w:i/>
          <w:sz w:val="32"/>
          <w:szCs w:val="32"/>
          <w:highlight w:val="lightGray"/>
        </w:rPr>
        <w:lastRenderedPageBreak/>
        <w:t>POSEBNI DIO</w:t>
      </w:r>
      <w:bookmarkEnd w:id="8"/>
      <w:r>
        <w:rPr>
          <w:rFonts w:ascii="Arial" w:hAnsi="Arial" w:cs="Arial"/>
          <w:i/>
          <w:sz w:val="32"/>
          <w:szCs w:val="32"/>
        </w:rPr>
        <w:t xml:space="preserve"> </w:t>
      </w:r>
    </w:p>
    <w:p w14:paraId="6FCD2782" w14:textId="77777777" w:rsidR="00DF5FB4" w:rsidRDefault="00DF5FB4">
      <w:pPr>
        <w:jc w:val="both"/>
      </w:pPr>
    </w:p>
    <w:p w14:paraId="6FCD2783" w14:textId="77777777" w:rsidR="00DF5FB4" w:rsidRDefault="0033525C">
      <w:pPr>
        <w:pStyle w:val="Naslov2"/>
        <w:jc w:val="center"/>
        <w:rPr>
          <w:rFonts w:ascii="Arial" w:hAnsi="Arial" w:cs="Arial"/>
          <w:color w:val="auto"/>
          <w:sz w:val="28"/>
          <w:szCs w:val="28"/>
          <w:u w:val="single"/>
        </w:rPr>
      </w:pPr>
      <w:bookmarkStart w:id="9" w:name="_Toc242970876"/>
      <w:r>
        <w:rPr>
          <w:rFonts w:ascii="Arial" w:hAnsi="Arial" w:cs="Arial"/>
          <w:color w:val="auto"/>
          <w:sz w:val="28"/>
          <w:szCs w:val="28"/>
          <w:u w:val="single"/>
        </w:rPr>
        <w:t>RASHODI I IZDACI PO ORGANIZACIJSKIM JEDINICAMA I PROGRAMIMA</w:t>
      </w:r>
      <w:bookmarkEnd w:id="9"/>
    </w:p>
    <w:p w14:paraId="6FCD2784" w14:textId="77777777" w:rsidR="00DF5FB4" w:rsidRDefault="00DF5FB4">
      <w:pPr>
        <w:rPr>
          <w:rFonts w:ascii="Arial" w:hAnsi="Arial" w:cs="Arial"/>
          <w:color w:val="FF0000"/>
          <w:sz w:val="20"/>
          <w:szCs w:val="20"/>
        </w:rPr>
      </w:pPr>
    </w:p>
    <w:p w14:paraId="6FCD2785" w14:textId="77777777" w:rsidR="00DF5FB4" w:rsidRDefault="00DF5FB4">
      <w:pPr>
        <w:rPr>
          <w:rFonts w:ascii="Arial" w:hAnsi="Arial" w:cs="Arial"/>
          <w:color w:val="FF0000"/>
          <w:sz w:val="20"/>
          <w:szCs w:val="20"/>
        </w:rPr>
      </w:pPr>
    </w:p>
    <w:p w14:paraId="6FCD2786" w14:textId="3096C29E" w:rsidR="00DF5FB4" w:rsidRDefault="0033525C">
      <w:pPr>
        <w:jc w:val="both"/>
        <w:rPr>
          <w:rFonts w:ascii="Arial" w:hAnsi="Arial" w:cs="Arial"/>
          <w:color w:val="000000" w:themeColor="text1"/>
          <w:sz w:val="20"/>
          <w:szCs w:val="20"/>
        </w:rPr>
      </w:pPr>
      <w:r>
        <w:rPr>
          <w:rFonts w:ascii="Arial" w:hAnsi="Arial" w:cs="Arial"/>
          <w:color w:val="FF0000"/>
          <w:sz w:val="20"/>
          <w:szCs w:val="20"/>
        </w:rPr>
        <w:tab/>
      </w:r>
      <w:r>
        <w:rPr>
          <w:rFonts w:ascii="Arial" w:hAnsi="Arial" w:cs="Arial"/>
          <w:sz w:val="20"/>
          <w:szCs w:val="20"/>
        </w:rPr>
        <w:t xml:space="preserve">Obrazloženje posebnog dijela proračuna sastoji se od obrazloženja programa koje se daje kroz obrazloženje </w:t>
      </w:r>
      <w:r>
        <w:rPr>
          <w:rFonts w:ascii="Arial" w:hAnsi="Arial" w:cs="Arial"/>
          <w:color w:val="000000" w:themeColor="text1"/>
          <w:sz w:val="20"/>
          <w:szCs w:val="20"/>
        </w:rPr>
        <w:t xml:space="preserve"> aktivnosti i projekata zajedno s ciljevima i pokazateljima uspješnosti iz Provedbenog programa Grada Malog Lošinja. </w:t>
      </w:r>
    </w:p>
    <w:p w14:paraId="6FCD2787" w14:textId="77777777" w:rsidR="00DF5FB4" w:rsidRDefault="00DF5FB4">
      <w:pPr>
        <w:jc w:val="both"/>
        <w:rPr>
          <w:rFonts w:ascii="Arial" w:hAnsi="Arial" w:cs="Arial"/>
          <w:color w:val="000000" w:themeColor="text1"/>
          <w:sz w:val="20"/>
          <w:szCs w:val="20"/>
        </w:rPr>
      </w:pPr>
    </w:p>
    <w:p w14:paraId="6FCD2790" w14:textId="2CC8F477" w:rsidR="00DF5FB4" w:rsidRDefault="00FA6F8C">
      <w:pPr>
        <w:jc w:val="both"/>
        <w:rPr>
          <w:rFonts w:ascii="Arial" w:hAnsi="Arial" w:cs="Arial"/>
          <w:color w:val="000000" w:themeColor="text1"/>
          <w:sz w:val="20"/>
          <w:szCs w:val="20"/>
        </w:rPr>
      </w:pPr>
      <w:r>
        <w:rPr>
          <w:rFonts w:ascii="Arial" w:hAnsi="Arial" w:cs="Arial"/>
          <w:color w:val="000000" w:themeColor="text1"/>
          <w:sz w:val="20"/>
          <w:szCs w:val="20"/>
        </w:rPr>
        <w:t>Provedbeni program Grada Malog Lošinja za mandatno razdoblje 2025-2029. godine predstavlja kratkoročni akt strateškog planiranja kojim se utvrđuju razvojni prioriteti</w:t>
      </w:r>
      <w:r w:rsidR="00A90A90">
        <w:rPr>
          <w:rFonts w:ascii="Arial" w:hAnsi="Arial" w:cs="Arial"/>
          <w:color w:val="000000" w:themeColor="text1"/>
          <w:sz w:val="20"/>
          <w:szCs w:val="20"/>
        </w:rPr>
        <w:t>, mjere, aktivnosti i projekti usmjereni na ostvarenje održivog gospodarskog, društvenog i prostornog razvoja grada.</w:t>
      </w:r>
    </w:p>
    <w:p w14:paraId="08DFEB4D" w14:textId="77777777" w:rsidR="00570437" w:rsidRDefault="00570437">
      <w:pPr>
        <w:jc w:val="both"/>
        <w:rPr>
          <w:rFonts w:ascii="Arial" w:hAnsi="Arial" w:cs="Arial"/>
          <w:color w:val="000000" w:themeColor="text1"/>
          <w:sz w:val="20"/>
          <w:szCs w:val="20"/>
        </w:rPr>
      </w:pPr>
    </w:p>
    <w:p w14:paraId="2AF22650" w14:textId="4AEDCF29" w:rsidR="00570437" w:rsidRDefault="00570437">
      <w:pPr>
        <w:jc w:val="both"/>
        <w:rPr>
          <w:rFonts w:ascii="Arial" w:hAnsi="Arial" w:cs="Arial"/>
          <w:color w:val="000000" w:themeColor="text1"/>
          <w:sz w:val="20"/>
          <w:szCs w:val="20"/>
        </w:rPr>
      </w:pPr>
      <w:r>
        <w:rPr>
          <w:rFonts w:ascii="Arial" w:hAnsi="Arial" w:cs="Arial"/>
          <w:color w:val="000000" w:themeColor="text1"/>
          <w:sz w:val="20"/>
          <w:szCs w:val="20"/>
        </w:rPr>
        <w:t xml:space="preserve">Provedbeni program usklađen je </w:t>
      </w:r>
      <w:r w:rsidR="00AA4752">
        <w:rPr>
          <w:rFonts w:ascii="Arial" w:hAnsi="Arial" w:cs="Arial"/>
          <w:color w:val="000000" w:themeColor="text1"/>
          <w:sz w:val="20"/>
          <w:szCs w:val="20"/>
        </w:rPr>
        <w:t>i s Višegodišnjim financijskim okvirom Europske unije 2021-2027. te nacionalnim aktima koji uređuju korištenje europskih fondova.</w:t>
      </w:r>
    </w:p>
    <w:p w14:paraId="3CDB9BD3" w14:textId="77777777" w:rsidR="00832B92" w:rsidRDefault="00832B92">
      <w:pPr>
        <w:jc w:val="both"/>
        <w:rPr>
          <w:rFonts w:ascii="Arial" w:hAnsi="Arial" w:cs="Arial"/>
          <w:color w:val="000000" w:themeColor="text1"/>
          <w:sz w:val="20"/>
          <w:szCs w:val="20"/>
        </w:rPr>
      </w:pPr>
    </w:p>
    <w:p w14:paraId="237458A1" w14:textId="0A639591" w:rsidR="00832B92" w:rsidRDefault="00832B92">
      <w:pPr>
        <w:jc w:val="both"/>
        <w:rPr>
          <w:rFonts w:ascii="Arial" w:hAnsi="Arial" w:cs="Arial"/>
          <w:color w:val="000000" w:themeColor="text1"/>
          <w:sz w:val="20"/>
          <w:szCs w:val="20"/>
        </w:rPr>
      </w:pPr>
      <w:r>
        <w:rPr>
          <w:rFonts w:ascii="Arial" w:hAnsi="Arial" w:cs="Arial"/>
          <w:color w:val="000000" w:themeColor="text1"/>
          <w:sz w:val="20"/>
          <w:szCs w:val="20"/>
        </w:rPr>
        <w:t>Sukladno članku 26. Zakona</w:t>
      </w:r>
      <w:r w:rsidR="009D3241">
        <w:rPr>
          <w:rFonts w:ascii="Arial" w:hAnsi="Arial" w:cs="Arial"/>
          <w:color w:val="000000" w:themeColor="text1"/>
          <w:sz w:val="20"/>
          <w:szCs w:val="20"/>
        </w:rPr>
        <w:t xml:space="preserve"> o sustavu strateškog planiranja i upravljanja razvojem Republike Hrvatske (NN 12</w:t>
      </w:r>
      <w:r w:rsidR="00680F99">
        <w:rPr>
          <w:rFonts w:ascii="Arial" w:hAnsi="Arial" w:cs="Arial"/>
          <w:color w:val="000000" w:themeColor="text1"/>
          <w:sz w:val="20"/>
          <w:szCs w:val="20"/>
        </w:rPr>
        <w:t>3/17 i 151/22), jedinice lokalne samouprave obvezne su donijeti provedbeni program za mandatno razdoblje izvršnog tijela, kojim se operacionaliziraju razvojni prioriteti, osigurava njihova provedba kroz proračun te uspostavlja sustav praćenja ostvarenja razvojnih pokazatelja.</w:t>
      </w:r>
    </w:p>
    <w:p w14:paraId="68BB1820" w14:textId="77777777" w:rsidR="00680F99" w:rsidRDefault="00680F99">
      <w:pPr>
        <w:jc w:val="both"/>
        <w:rPr>
          <w:rFonts w:ascii="Arial" w:hAnsi="Arial" w:cs="Arial"/>
          <w:color w:val="000000" w:themeColor="text1"/>
          <w:sz w:val="20"/>
          <w:szCs w:val="20"/>
        </w:rPr>
      </w:pPr>
    </w:p>
    <w:p w14:paraId="56666494" w14:textId="30B19831" w:rsidR="00680F99" w:rsidRDefault="008660E7">
      <w:pPr>
        <w:jc w:val="both"/>
        <w:rPr>
          <w:rFonts w:ascii="Arial" w:hAnsi="Arial" w:cs="Arial"/>
          <w:color w:val="000000" w:themeColor="text1"/>
          <w:sz w:val="20"/>
          <w:szCs w:val="20"/>
        </w:rPr>
      </w:pPr>
      <w:r>
        <w:rPr>
          <w:rFonts w:ascii="Arial" w:hAnsi="Arial" w:cs="Arial"/>
          <w:color w:val="000000" w:themeColor="text1"/>
          <w:sz w:val="20"/>
          <w:szCs w:val="20"/>
        </w:rPr>
        <w:t>Provedbeni program 2025-2029. predstavlja operativni okvir za provedbu razvojnih prioriteta</w:t>
      </w:r>
      <w:r w:rsidR="00182E2A">
        <w:rPr>
          <w:rFonts w:ascii="Arial" w:hAnsi="Arial" w:cs="Arial"/>
          <w:color w:val="000000" w:themeColor="text1"/>
          <w:sz w:val="20"/>
          <w:szCs w:val="20"/>
        </w:rPr>
        <w:t xml:space="preserve"> i projekata definiranih programom rada gradonačelnice za mandatno razdoblje 2025-2029, kao i srednjoročnim i godišnjim proračunskim dokumentima Grada Malog Lošinja.</w:t>
      </w:r>
    </w:p>
    <w:p w14:paraId="75C0CCA7" w14:textId="77777777" w:rsidR="003F649B" w:rsidRDefault="003F649B">
      <w:pPr>
        <w:jc w:val="both"/>
        <w:rPr>
          <w:rFonts w:ascii="Arial" w:hAnsi="Arial" w:cs="Arial"/>
          <w:color w:val="000000" w:themeColor="text1"/>
          <w:sz w:val="20"/>
          <w:szCs w:val="20"/>
        </w:rPr>
      </w:pPr>
    </w:p>
    <w:p w14:paraId="18130279" w14:textId="76387451" w:rsidR="003F649B" w:rsidRDefault="003F649B">
      <w:pPr>
        <w:jc w:val="both"/>
        <w:rPr>
          <w:rFonts w:ascii="Arial" w:hAnsi="Arial" w:cs="Arial"/>
          <w:color w:val="000000" w:themeColor="text1"/>
          <w:sz w:val="20"/>
          <w:szCs w:val="20"/>
        </w:rPr>
      </w:pPr>
      <w:r>
        <w:rPr>
          <w:rFonts w:ascii="Arial" w:hAnsi="Arial" w:cs="Arial"/>
          <w:color w:val="000000" w:themeColor="text1"/>
          <w:sz w:val="20"/>
          <w:szCs w:val="20"/>
        </w:rPr>
        <w:t>Njegov osnovni cilj jest osigurati kontinuitet ulaganja u:</w:t>
      </w:r>
    </w:p>
    <w:p w14:paraId="3BBA4E70" w14:textId="79DF3838" w:rsidR="003F649B" w:rsidRDefault="003F649B"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Kvalitetu života stanovništva;</w:t>
      </w:r>
    </w:p>
    <w:p w14:paraId="615A6FA0" w14:textId="38DDCF39" w:rsidR="003F649B" w:rsidRDefault="003F649B"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Dostupno stanovanje</w:t>
      </w:r>
    </w:p>
    <w:p w14:paraId="774C6C71" w14:textId="13305868" w:rsidR="003F649B" w:rsidRDefault="003F649B"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Zdravstvenu sigurnost</w:t>
      </w:r>
    </w:p>
    <w:p w14:paraId="0FE700C0" w14:textId="22EA94C3" w:rsidR="003F649B" w:rsidRDefault="003F649B"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Razvoj predškolskog i školskog sustava;</w:t>
      </w:r>
    </w:p>
    <w:p w14:paraId="3D26278A" w14:textId="02963B33" w:rsidR="003F649B" w:rsidRDefault="003F649B"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Održivi turizam</w:t>
      </w:r>
    </w:p>
    <w:p w14:paraId="6C7A493E" w14:textId="12C032D8" w:rsidR="003F649B" w:rsidRDefault="005E2999"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Komunalnu i prometnu infrastrukturu;</w:t>
      </w:r>
    </w:p>
    <w:p w14:paraId="180CB766" w14:textId="1B88EEC6" w:rsidR="005E2999" w:rsidRDefault="005E2999"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Zelenu i energetsku tranziciju;</w:t>
      </w:r>
    </w:p>
    <w:p w14:paraId="0DC23236" w14:textId="39AF855C" w:rsidR="005E2999" w:rsidRDefault="005E2999"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Digitalizaciju javne uprave:</w:t>
      </w:r>
    </w:p>
    <w:p w14:paraId="03E7F527" w14:textId="18FE85EE" w:rsidR="005E2999" w:rsidRDefault="005E2999"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Zaštitu okoliša i prirodne baštine</w:t>
      </w:r>
    </w:p>
    <w:p w14:paraId="6FB15B2A" w14:textId="3B81A81A" w:rsidR="005E2999" w:rsidRPr="003F649B" w:rsidRDefault="00C05F0D" w:rsidP="003F649B">
      <w:pPr>
        <w:pStyle w:val="Odlomakpopisa"/>
        <w:numPr>
          <w:ilvl w:val="0"/>
          <w:numId w:val="51"/>
        </w:numPr>
        <w:jc w:val="both"/>
        <w:rPr>
          <w:rFonts w:ascii="Arial" w:hAnsi="Arial" w:cs="Arial"/>
          <w:color w:val="000000" w:themeColor="text1"/>
          <w:sz w:val="20"/>
          <w:szCs w:val="20"/>
        </w:rPr>
      </w:pPr>
      <w:r>
        <w:rPr>
          <w:rFonts w:ascii="Arial" w:hAnsi="Arial" w:cs="Arial"/>
          <w:color w:val="000000" w:themeColor="text1"/>
          <w:sz w:val="20"/>
          <w:szCs w:val="20"/>
        </w:rPr>
        <w:t>Razvoj otočne otpornosti i dugoročnu održivost cresko-lošinjskog prostora.</w:t>
      </w:r>
    </w:p>
    <w:p w14:paraId="6FCD2791" w14:textId="77777777" w:rsidR="00DF5FB4" w:rsidRDefault="00DF5FB4">
      <w:pPr>
        <w:jc w:val="both"/>
        <w:rPr>
          <w:rFonts w:ascii="Arial" w:hAnsi="Arial" w:cs="Arial"/>
          <w:color w:val="000000" w:themeColor="text1"/>
          <w:sz w:val="20"/>
          <w:szCs w:val="20"/>
        </w:rPr>
      </w:pPr>
    </w:p>
    <w:p w14:paraId="6FCD2792" w14:textId="77777777" w:rsidR="00DF5FB4" w:rsidRDefault="00DF5FB4">
      <w:pPr>
        <w:jc w:val="both"/>
        <w:rPr>
          <w:rFonts w:ascii="Arial" w:hAnsi="Arial" w:cs="Arial"/>
          <w:color w:val="000000" w:themeColor="text1"/>
          <w:sz w:val="20"/>
          <w:szCs w:val="20"/>
        </w:rPr>
      </w:pPr>
    </w:p>
    <w:p w14:paraId="37FCDA71" w14:textId="77777777" w:rsidR="00C05F0D" w:rsidRDefault="00C05F0D">
      <w:pPr>
        <w:jc w:val="both"/>
        <w:rPr>
          <w:rFonts w:ascii="Arial" w:hAnsi="Arial" w:cs="Arial"/>
          <w:sz w:val="20"/>
          <w:szCs w:val="20"/>
        </w:rPr>
      </w:pPr>
    </w:p>
    <w:p w14:paraId="1270D3D2" w14:textId="77777777" w:rsidR="005930E7" w:rsidRDefault="005930E7">
      <w:pPr>
        <w:jc w:val="both"/>
        <w:rPr>
          <w:rFonts w:ascii="Arial" w:hAnsi="Arial" w:cs="Arial"/>
          <w:sz w:val="20"/>
          <w:szCs w:val="20"/>
        </w:rPr>
      </w:pPr>
    </w:p>
    <w:p w14:paraId="6FCD2793" w14:textId="57026886" w:rsidR="00DF5FB4" w:rsidRDefault="0033525C">
      <w:pPr>
        <w:jc w:val="both"/>
        <w:rPr>
          <w:rFonts w:ascii="Arial" w:hAnsi="Arial" w:cs="Arial"/>
          <w:sz w:val="20"/>
          <w:szCs w:val="20"/>
        </w:rPr>
      </w:pPr>
      <w:r>
        <w:rPr>
          <w:rFonts w:ascii="Arial" w:hAnsi="Arial" w:cs="Arial"/>
          <w:sz w:val="20"/>
          <w:szCs w:val="20"/>
        </w:rPr>
        <w:t xml:space="preserve">Rashodi su u Posebnom dijelu proračuna podijeljeni po organizacijskoj klasifikaciji, po </w:t>
      </w:r>
      <w:r w:rsidR="00B32584">
        <w:rPr>
          <w:rFonts w:ascii="Arial" w:hAnsi="Arial" w:cs="Arial"/>
          <w:sz w:val="20"/>
          <w:szCs w:val="20"/>
        </w:rPr>
        <w:t>upravnim odjelima</w:t>
      </w:r>
      <w:r>
        <w:rPr>
          <w:rFonts w:ascii="Arial" w:hAnsi="Arial" w:cs="Arial"/>
          <w:sz w:val="20"/>
          <w:szCs w:val="20"/>
        </w:rPr>
        <w:t xml:space="preserve"> gradske uprave koji su ustrojeni </w:t>
      </w:r>
      <w:r w:rsidR="00B32584">
        <w:rPr>
          <w:rFonts w:ascii="Arial" w:hAnsi="Arial" w:cs="Arial"/>
          <w:sz w:val="20"/>
          <w:szCs w:val="20"/>
        </w:rPr>
        <w:t>temeljem Odluke o ustrojstvu</w:t>
      </w:r>
      <w:r w:rsidR="00F3051E">
        <w:rPr>
          <w:rFonts w:ascii="Arial" w:hAnsi="Arial" w:cs="Arial"/>
          <w:sz w:val="20"/>
          <w:szCs w:val="20"/>
        </w:rPr>
        <w:t xml:space="preserve"> i djelokrugu upravnih tijela Grada Malog Lošinja (SN PGŽ </w:t>
      </w:r>
      <w:r w:rsidR="00781B5C">
        <w:rPr>
          <w:rFonts w:ascii="Arial" w:hAnsi="Arial" w:cs="Arial"/>
          <w:sz w:val="20"/>
          <w:szCs w:val="20"/>
        </w:rPr>
        <w:t>42/25): upravni odjel</w:t>
      </w:r>
      <w:r w:rsidR="00271FC3">
        <w:rPr>
          <w:rFonts w:ascii="Arial" w:hAnsi="Arial" w:cs="Arial"/>
          <w:sz w:val="20"/>
          <w:szCs w:val="20"/>
        </w:rPr>
        <w:t xml:space="preserve"> za opće, pravne poslove i samoupravu, upravni odjel za razvoj i financije i upravni odjel za komunalni sustav i gospodarstvo</w:t>
      </w:r>
      <w:r>
        <w:rPr>
          <w:rFonts w:ascii="Arial" w:hAnsi="Arial" w:cs="Arial"/>
          <w:sz w:val="20"/>
          <w:szCs w:val="20"/>
        </w:rPr>
        <w:t>.</w:t>
      </w:r>
    </w:p>
    <w:p w14:paraId="6FCD2794" w14:textId="77777777" w:rsidR="00DF5FB4" w:rsidRDefault="00DF5FB4">
      <w:pPr>
        <w:jc w:val="both"/>
        <w:rPr>
          <w:rFonts w:ascii="Arial" w:hAnsi="Arial" w:cs="Arial"/>
          <w:sz w:val="20"/>
          <w:szCs w:val="20"/>
        </w:rPr>
      </w:pPr>
    </w:p>
    <w:p w14:paraId="6FCD2795" w14:textId="6CB5D193" w:rsidR="00DF5FB4" w:rsidRDefault="0033525C">
      <w:pPr>
        <w:jc w:val="both"/>
        <w:rPr>
          <w:rFonts w:ascii="Arial" w:hAnsi="Arial" w:cs="Arial"/>
          <w:sz w:val="20"/>
          <w:szCs w:val="20"/>
        </w:rPr>
      </w:pPr>
      <w:r>
        <w:rPr>
          <w:rFonts w:ascii="Arial" w:hAnsi="Arial" w:cs="Arial"/>
          <w:sz w:val="20"/>
          <w:szCs w:val="20"/>
        </w:rPr>
        <w:t>Pregled planiranih rashoda po odsjecima unutar upravn</w:t>
      </w:r>
      <w:r w:rsidR="00847C13">
        <w:rPr>
          <w:rFonts w:ascii="Arial" w:hAnsi="Arial" w:cs="Arial"/>
          <w:sz w:val="20"/>
          <w:szCs w:val="20"/>
        </w:rPr>
        <w:t>ih</w:t>
      </w:r>
      <w:r>
        <w:rPr>
          <w:rFonts w:ascii="Arial" w:hAnsi="Arial" w:cs="Arial"/>
          <w:sz w:val="20"/>
          <w:szCs w:val="20"/>
        </w:rPr>
        <w:t xml:space="preserve"> odjela gradske uprave</w:t>
      </w:r>
      <w:r w:rsidR="00DC375E">
        <w:rPr>
          <w:rFonts w:ascii="Arial" w:hAnsi="Arial" w:cs="Arial"/>
          <w:sz w:val="20"/>
          <w:szCs w:val="20"/>
        </w:rPr>
        <w:t xml:space="preserve"> </w:t>
      </w:r>
      <w:r>
        <w:rPr>
          <w:rFonts w:ascii="Arial" w:hAnsi="Arial" w:cs="Arial"/>
          <w:sz w:val="20"/>
          <w:szCs w:val="20"/>
        </w:rPr>
        <w:t>prikazan je u sljedećoj tablici.</w:t>
      </w:r>
    </w:p>
    <w:p w14:paraId="6FCD2796" w14:textId="77777777" w:rsidR="00DF5FB4" w:rsidRDefault="00DF5FB4">
      <w:pPr>
        <w:jc w:val="both"/>
        <w:rPr>
          <w:rFonts w:ascii="Arial" w:hAnsi="Arial" w:cs="Arial"/>
          <w:b/>
          <w:sz w:val="20"/>
          <w:szCs w:val="20"/>
        </w:rPr>
      </w:pPr>
    </w:p>
    <w:p w14:paraId="6FCD2797" w14:textId="77777777" w:rsidR="00DF5FB4" w:rsidRDefault="00DF5FB4">
      <w:pPr>
        <w:jc w:val="center"/>
        <w:rPr>
          <w:rFonts w:ascii="Arial" w:hAnsi="Arial" w:cs="Arial"/>
          <w:b/>
          <w:i/>
          <w:sz w:val="20"/>
          <w:szCs w:val="20"/>
          <w:u w:val="single"/>
        </w:rPr>
      </w:pPr>
    </w:p>
    <w:p w14:paraId="6FCD2798" w14:textId="77777777" w:rsidR="00DF5FB4" w:rsidRDefault="00DF5FB4">
      <w:pPr>
        <w:jc w:val="center"/>
        <w:rPr>
          <w:rFonts w:ascii="Arial" w:hAnsi="Arial" w:cs="Arial"/>
          <w:b/>
          <w:i/>
          <w:sz w:val="20"/>
          <w:szCs w:val="20"/>
          <w:u w:val="single"/>
        </w:rPr>
      </w:pPr>
    </w:p>
    <w:p w14:paraId="6FCD2799" w14:textId="77777777" w:rsidR="00DF5FB4" w:rsidRDefault="00DF5FB4">
      <w:pPr>
        <w:jc w:val="center"/>
        <w:rPr>
          <w:rFonts w:ascii="Arial" w:hAnsi="Arial" w:cs="Arial"/>
          <w:b/>
          <w:i/>
          <w:sz w:val="20"/>
          <w:szCs w:val="20"/>
          <w:u w:val="single"/>
        </w:rPr>
      </w:pPr>
    </w:p>
    <w:p w14:paraId="6FCD279A" w14:textId="77777777" w:rsidR="00DF5FB4" w:rsidRDefault="00DF5FB4">
      <w:pPr>
        <w:jc w:val="center"/>
        <w:rPr>
          <w:rFonts w:ascii="Arial" w:hAnsi="Arial" w:cs="Arial"/>
          <w:b/>
          <w:i/>
          <w:sz w:val="20"/>
          <w:szCs w:val="20"/>
          <w:u w:val="single"/>
        </w:rPr>
      </w:pPr>
    </w:p>
    <w:p w14:paraId="6FCD279B" w14:textId="77777777" w:rsidR="00DF5FB4" w:rsidRDefault="00DF5FB4">
      <w:pPr>
        <w:jc w:val="center"/>
        <w:rPr>
          <w:rFonts w:ascii="Arial" w:hAnsi="Arial" w:cs="Arial"/>
          <w:b/>
          <w:i/>
          <w:sz w:val="20"/>
          <w:szCs w:val="20"/>
          <w:u w:val="single"/>
        </w:rPr>
      </w:pPr>
    </w:p>
    <w:p w14:paraId="6FCD279C" w14:textId="77777777" w:rsidR="00DF5FB4" w:rsidRDefault="00DF5FB4">
      <w:pPr>
        <w:jc w:val="center"/>
        <w:rPr>
          <w:rFonts w:ascii="Arial" w:hAnsi="Arial" w:cs="Arial"/>
          <w:b/>
          <w:i/>
          <w:sz w:val="20"/>
          <w:szCs w:val="20"/>
          <w:u w:val="single"/>
        </w:rPr>
      </w:pPr>
    </w:p>
    <w:p w14:paraId="6FCD279D" w14:textId="77777777" w:rsidR="00DF5FB4" w:rsidRDefault="00DF5FB4">
      <w:pPr>
        <w:jc w:val="center"/>
        <w:rPr>
          <w:rFonts w:ascii="Arial" w:hAnsi="Arial" w:cs="Arial"/>
          <w:b/>
          <w:i/>
          <w:sz w:val="20"/>
          <w:szCs w:val="20"/>
          <w:u w:val="single"/>
        </w:rPr>
      </w:pPr>
    </w:p>
    <w:p w14:paraId="6FCD279E" w14:textId="77777777" w:rsidR="00DF5FB4" w:rsidRDefault="00DF5FB4">
      <w:pPr>
        <w:jc w:val="center"/>
        <w:rPr>
          <w:rFonts w:ascii="Arial" w:hAnsi="Arial" w:cs="Arial"/>
          <w:b/>
          <w:i/>
          <w:sz w:val="20"/>
          <w:szCs w:val="20"/>
          <w:u w:val="single"/>
        </w:rPr>
      </w:pPr>
    </w:p>
    <w:p w14:paraId="6FCD279F" w14:textId="77777777" w:rsidR="00DF5FB4" w:rsidRDefault="00DF5FB4">
      <w:pPr>
        <w:jc w:val="center"/>
        <w:rPr>
          <w:rFonts w:ascii="Arial" w:hAnsi="Arial" w:cs="Arial"/>
          <w:b/>
          <w:i/>
          <w:sz w:val="20"/>
          <w:szCs w:val="20"/>
          <w:u w:val="single"/>
        </w:rPr>
      </w:pPr>
    </w:p>
    <w:p w14:paraId="6FCD27A7" w14:textId="77777777" w:rsidR="00DF5FB4" w:rsidRDefault="0033525C">
      <w:pPr>
        <w:jc w:val="center"/>
        <w:rPr>
          <w:rFonts w:ascii="Arial" w:hAnsi="Arial" w:cs="Arial"/>
          <w:b/>
          <w:sz w:val="20"/>
          <w:szCs w:val="20"/>
        </w:rPr>
      </w:pPr>
      <w:r>
        <w:rPr>
          <w:rFonts w:ascii="Arial" w:hAnsi="Arial" w:cs="Arial"/>
          <w:b/>
          <w:i/>
          <w:sz w:val="20"/>
          <w:szCs w:val="20"/>
          <w:u w:val="single"/>
        </w:rPr>
        <w:t>Tablica 3</w:t>
      </w:r>
      <w:r>
        <w:rPr>
          <w:rFonts w:ascii="Arial" w:hAnsi="Arial" w:cs="Arial"/>
          <w:b/>
          <w:sz w:val="20"/>
          <w:szCs w:val="20"/>
        </w:rPr>
        <w:t>. Planirani rashodi i izdaci prema organizacijskoj klasifikaciji</w:t>
      </w:r>
    </w:p>
    <w:p w14:paraId="6FCD27A8" w14:textId="77777777" w:rsidR="00DF5FB4" w:rsidRDefault="00DF5FB4">
      <w:pPr>
        <w:jc w:val="center"/>
        <w:rPr>
          <w:rFonts w:ascii="Arial" w:hAnsi="Arial" w:cs="Arial"/>
          <w:b/>
          <w:sz w:val="20"/>
          <w:szCs w:val="20"/>
        </w:rPr>
      </w:pPr>
    </w:p>
    <w:tbl>
      <w:tblPr>
        <w:tblW w:w="8820" w:type="dxa"/>
        <w:tblInd w:w="113" w:type="dxa"/>
        <w:tblLook w:val="04A0" w:firstRow="1" w:lastRow="0" w:firstColumn="1" w:lastColumn="0" w:noHBand="0" w:noVBand="1"/>
      </w:tblPr>
      <w:tblGrid>
        <w:gridCol w:w="954"/>
        <w:gridCol w:w="4060"/>
        <w:gridCol w:w="2200"/>
        <w:gridCol w:w="1792"/>
      </w:tblGrid>
      <w:tr w:rsidR="009653C9" w:rsidRPr="009653C9" w14:paraId="5EB5F407" w14:textId="77777777" w:rsidTr="009653C9">
        <w:trPr>
          <w:trHeight w:val="240"/>
        </w:trPr>
        <w:tc>
          <w:tcPr>
            <w:tcW w:w="4828"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C162975" w14:textId="77777777" w:rsidR="009653C9" w:rsidRPr="009653C9" w:rsidRDefault="009653C9" w:rsidP="009653C9">
            <w:pPr>
              <w:widowControl/>
              <w:suppressAutoHyphens w:val="0"/>
              <w:jc w:val="center"/>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ORGANIZACIJSKA I PROGRAMSKA KLASIFIKACIJA</w:t>
            </w:r>
          </w:p>
        </w:tc>
        <w:tc>
          <w:tcPr>
            <w:tcW w:w="2200" w:type="dxa"/>
            <w:tcBorders>
              <w:top w:val="single" w:sz="4" w:space="0" w:color="auto"/>
              <w:left w:val="nil"/>
              <w:bottom w:val="single" w:sz="4" w:space="0" w:color="auto"/>
              <w:right w:val="single" w:sz="4" w:space="0" w:color="auto"/>
            </w:tcBorders>
            <w:shd w:val="clear" w:color="000000" w:fill="D9D9D9"/>
            <w:noWrap/>
            <w:vAlign w:val="center"/>
            <w:hideMark/>
          </w:tcPr>
          <w:p w14:paraId="3941453F" w14:textId="77777777" w:rsidR="009653C9" w:rsidRPr="009653C9" w:rsidRDefault="009653C9" w:rsidP="009653C9">
            <w:pPr>
              <w:widowControl/>
              <w:suppressAutoHyphens w:val="0"/>
              <w:jc w:val="center"/>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PLAN 2027</w:t>
            </w:r>
          </w:p>
        </w:tc>
        <w:tc>
          <w:tcPr>
            <w:tcW w:w="1792" w:type="dxa"/>
            <w:tcBorders>
              <w:top w:val="single" w:sz="4" w:space="0" w:color="auto"/>
              <w:left w:val="nil"/>
              <w:bottom w:val="single" w:sz="4" w:space="0" w:color="auto"/>
              <w:right w:val="single" w:sz="4" w:space="0" w:color="auto"/>
            </w:tcBorders>
            <w:shd w:val="clear" w:color="000000" w:fill="D9D9D9"/>
            <w:vAlign w:val="center"/>
            <w:hideMark/>
          </w:tcPr>
          <w:p w14:paraId="180A5044" w14:textId="77777777" w:rsidR="009653C9" w:rsidRPr="009653C9" w:rsidRDefault="009653C9" w:rsidP="009653C9">
            <w:pPr>
              <w:widowControl/>
              <w:suppressAutoHyphens w:val="0"/>
              <w:jc w:val="center"/>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Struktura %</w:t>
            </w:r>
          </w:p>
        </w:tc>
      </w:tr>
      <w:tr w:rsidR="009653C9" w:rsidRPr="009653C9" w14:paraId="079D7B85" w14:textId="77777777" w:rsidTr="009653C9">
        <w:trPr>
          <w:trHeight w:val="288"/>
        </w:trPr>
        <w:tc>
          <w:tcPr>
            <w:tcW w:w="4828"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55F9AA5"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UKUPNI RASHODI</w:t>
            </w:r>
          </w:p>
        </w:tc>
        <w:tc>
          <w:tcPr>
            <w:tcW w:w="2200" w:type="dxa"/>
            <w:tcBorders>
              <w:top w:val="nil"/>
              <w:left w:val="nil"/>
              <w:bottom w:val="single" w:sz="4" w:space="0" w:color="auto"/>
              <w:right w:val="single" w:sz="4" w:space="0" w:color="auto"/>
            </w:tcBorders>
            <w:shd w:val="clear" w:color="000000" w:fill="D9D9D9"/>
            <w:noWrap/>
            <w:vAlign w:val="center"/>
            <w:hideMark/>
          </w:tcPr>
          <w:p w14:paraId="3FBC6736" w14:textId="77777777" w:rsidR="009653C9" w:rsidRPr="009653C9" w:rsidRDefault="009653C9" w:rsidP="009653C9">
            <w:pPr>
              <w:widowControl/>
              <w:suppressAutoHyphens w:val="0"/>
              <w:jc w:val="center"/>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32.510.770,00</w:t>
            </w:r>
          </w:p>
        </w:tc>
        <w:tc>
          <w:tcPr>
            <w:tcW w:w="1792" w:type="dxa"/>
            <w:tcBorders>
              <w:top w:val="nil"/>
              <w:left w:val="nil"/>
              <w:bottom w:val="single" w:sz="4" w:space="0" w:color="auto"/>
              <w:right w:val="single" w:sz="4" w:space="0" w:color="auto"/>
            </w:tcBorders>
            <w:shd w:val="clear" w:color="000000" w:fill="D9D9D9"/>
            <w:noWrap/>
            <w:vAlign w:val="center"/>
            <w:hideMark/>
          </w:tcPr>
          <w:p w14:paraId="39D05018" w14:textId="77777777" w:rsidR="009653C9" w:rsidRPr="009653C9" w:rsidRDefault="009653C9" w:rsidP="009653C9">
            <w:pPr>
              <w:widowControl/>
              <w:suppressAutoHyphens w:val="0"/>
              <w:jc w:val="center"/>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100,00</w:t>
            </w:r>
          </w:p>
        </w:tc>
      </w:tr>
      <w:tr w:rsidR="009653C9" w:rsidRPr="009653C9" w14:paraId="0CB44630" w14:textId="77777777" w:rsidTr="009653C9">
        <w:trPr>
          <w:trHeight w:val="480"/>
        </w:trPr>
        <w:tc>
          <w:tcPr>
            <w:tcW w:w="768" w:type="dxa"/>
            <w:tcBorders>
              <w:top w:val="nil"/>
              <w:left w:val="single" w:sz="4" w:space="0" w:color="auto"/>
              <w:bottom w:val="single" w:sz="4" w:space="0" w:color="auto"/>
              <w:right w:val="single" w:sz="4" w:space="0" w:color="auto"/>
            </w:tcBorders>
            <w:shd w:val="clear" w:color="000000" w:fill="1F497D"/>
            <w:vAlign w:val="bottom"/>
            <w:hideMark/>
          </w:tcPr>
          <w:p w14:paraId="3F9845C7" w14:textId="77777777" w:rsidR="009653C9" w:rsidRPr="009653C9" w:rsidRDefault="009653C9" w:rsidP="009653C9">
            <w:pPr>
              <w:widowControl/>
              <w:suppressAutoHyphens w:val="0"/>
              <w:rPr>
                <w:rFonts w:ascii="Arial" w:eastAsia="Times New Roman" w:hAnsi="Arial" w:cs="Arial"/>
                <w:b/>
                <w:bCs/>
                <w:color w:val="FFFFFF"/>
                <w:kern w:val="0"/>
                <w:sz w:val="16"/>
                <w:szCs w:val="16"/>
                <w:lang w:eastAsia="hr-HR" w:bidi="ar-SA"/>
              </w:rPr>
            </w:pPr>
            <w:r w:rsidRPr="009653C9">
              <w:rPr>
                <w:rFonts w:ascii="Arial" w:eastAsia="Times New Roman" w:hAnsi="Arial" w:cs="Arial"/>
                <w:b/>
                <w:bCs/>
                <w:color w:val="FFFFFF"/>
                <w:kern w:val="0"/>
                <w:sz w:val="16"/>
                <w:szCs w:val="16"/>
                <w:lang w:eastAsia="hr-HR" w:bidi="ar-SA"/>
              </w:rPr>
              <w:t>RAZDJEL 001</w:t>
            </w:r>
          </w:p>
        </w:tc>
        <w:tc>
          <w:tcPr>
            <w:tcW w:w="4060" w:type="dxa"/>
            <w:tcBorders>
              <w:top w:val="nil"/>
              <w:left w:val="nil"/>
              <w:bottom w:val="single" w:sz="4" w:space="0" w:color="auto"/>
              <w:right w:val="single" w:sz="4" w:space="0" w:color="auto"/>
            </w:tcBorders>
            <w:shd w:val="clear" w:color="000000" w:fill="1F497D"/>
            <w:vAlign w:val="bottom"/>
            <w:hideMark/>
          </w:tcPr>
          <w:p w14:paraId="4FB9C06E" w14:textId="77777777" w:rsidR="009653C9" w:rsidRPr="009653C9" w:rsidRDefault="009653C9" w:rsidP="009653C9">
            <w:pPr>
              <w:widowControl/>
              <w:suppressAutoHyphens w:val="0"/>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UPRAVNI ODJEL ZA OPĆE, PRAVNE POSLOVE I SAMOUPRAVU</w:t>
            </w:r>
          </w:p>
        </w:tc>
        <w:tc>
          <w:tcPr>
            <w:tcW w:w="2200" w:type="dxa"/>
            <w:tcBorders>
              <w:top w:val="nil"/>
              <w:left w:val="nil"/>
              <w:bottom w:val="single" w:sz="4" w:space="0" w:color="auto"/>
              <w:right w:val="single" w:sz="4" w:space="0" w:color="auto"/>
            </w:tcBorders>
            <w:shd w:val="clear" w:color="000000" w:fill="1F497D"/>
            <w:noWrap/>
            <w:vAlign w:val="bottom"/>
            <w:hideMark/>
          </w:tcPr>
          <w:p w14:paraId="24180D56" w14:textId="77777777" w:rsidR="009653C9" w:rsidRPr="009653C9" w:rsidRDefault="009653C9" w:rsidP="009653C9">
            <w:pPr>
              <w:widowControl/>
              <w:suppressAutoHyphens w:val="0"/>
              <w:jc w:val="right"/>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12.675.970,00</w:t>
            </w:r>
          </w:p>
        </w:tc>
        <w:tc>
          <w:tcPr>
            <w:tcW w:w="1792" w:type="dxa"/>
            <w:tcBorders>
              <w:top w:val="nil"/>
              <w:left w:val="nil"/>
              <w:bottom w:val="single" w:sz="4" w:space="0" w:color="auto"/>
              <w:right w:val="single" w:sz="4" w:space="0" w:color="auto"/>
            </w:tcBorders>
            <w:shd w:val="clear" w:color="000000" w:fill="1F497D"/>
            <w:noWrap/>
            <w:vAlign w:val="bottom"/>
            <w:hideMark/>
          </w:tcPr>
          <w:p w14:paraId="49C459C2" w14:textId="77777777" w:rsidR="009653C9" w:rsidRPr="009653C9" w:rsidRDefault="009653C9" w:rsidP="009653C9">
            <w:pPr>
              <w:widowControl/>
              <w:suppressAutoHyphens w:val="0"/>
              <w:jc w:val="right"/>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38,99</w:t>
            </w:r>
          </w:p>
        </w:tc>
      </w:tr>
      <w:tr w:rsidR="009653C9" w:rsidRPr="009653C9" w14:paraId="34C5B9B2" w14:textId="77777777" w:rsidTr="009653C9">
        <w:trPr>
          <w:trHeight w:val="480"/>
        </w:trPr>
        <w:tc>
          <w:tcPr>
            <w:tcW w:w="768" w:type="dxa"/>
            <w:tcBorders>
              <w:top w:val="nil"/>
              <w:left w:val="single" w:sz="4" w:space="0" w:color="auto"/>
              <w:bottom w:val="single" w:sz="4" w:space="0" w:color="auto"/>
              <w:right w:val="single" w:sz="4" w:space="0" w:color="auto"/>
            </w:tcBorders>
            <w:shd w:val="clear" w:color="000000" w:fill="DA9694"/>
            <w:vAlign w:val="bottom"/>
            <w:hideMark/>
          </w:tcPr>
          <w:p w14:paraId="7AF569B0"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GLAVA 00101</w:t>
            </w:r>
          </w:p>
        </w:tc>
        <w:tc>
          <w:tcPr>
            <w:tcW w:w="4060" w:type="dxa"/>
            <w:tcBorders>
              <w:top w:val="nil"/>
              <w:left w:val="nil"/>
              <w:bottom w:val="single" w:sz="4" w:space="0" w:color="auto"/>
              <w:right w:val="single" w:sz="4" w:space="0" w:color="auto"/>
            </w:tcBorders>
            <w:shd w:val="clear" w:color="000000" w:fill="DA9694"/>
            <w:vAlign w:val="bottom"/>
            <w:hideMark/>
          </w:tcPr>
          <w:p w14:paraId="33E4855E"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UPRAVNI ODJEL ZA OPĆE, PRAVNE POSLOVE I SAMOUPRAVU</w:t>
            </w:r>
          </w:p>
        </w:tc>
        <w:tc>
          <w:tcPr>
            <w:tcW w:w="2200" w:type="dxa"/>
            <w:tcBorders>
              <w:top w:val="nil"/>
              <w:left w:val="nil"/>
              <w:bottom w:val="single" w:sz="4" w:space="0" w:color="auto"/>
              <w:right w:val="single" w:sz="4" w:space="0" w:color="auto"/>
            </w:tcBorders>
            <w:shd w:val="clear" w:color="000000" w:fill="DA9694"/>
            <w:noWrap/>
            <w:vAlign w:val="bottom"/>
            <w:hideMark/>
          </w:tcPr>
          <w:p w14:paraId="60DD2783"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12.675.970,00</w:t>
            </w:r>
          </w:p>
        </w:tc>
        <w:tc>
          <w:tcPr>
            <w:tcW w:w="1792" w:type="dxa"/>
            <w:tcBorders>
              <w:top w:val="nil"/>
              <w:left w:val="nil"/>
              <w:bottom w:val="single" w:sz="4" w:space="0" w:color="auto"/>
              <w:right w:val="single" w:sz="4" w:space="0" w:color="auto"/>
            </w:tcBorders>
            <w:shd w:val="clear" w:color="000000" w:fill="DA9694"/>
            <w:noWrap/>
            <w:vAlign w:val="bottom"/>
            <w:hideMark/>
          </w:tcPr>
          <w:p w14:paraId="1F41A78E"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38,99</w:t>
            </w:r>
          </w:p>
        </w:tc>
      </w:tr>
      <w:tr w:rsidR="009653C9" w:rsidRPr="009653C9" w14:paraId="65D2EB4D"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2071A39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1001</w:t>
            </w:r>
          </w:p>
        </w:tc>
        <w:tc>
          <w:tcPr>
            <w:tcW w:w="4060" w:type="dxa"/>
            <w:tcBorders>
              <w:top w:val="nil"/>
              <w:left w:val="nil"/>
              <w:bottom w:val="single" w:sz="4" w:space="0" w:color="auto"/>
              <w:right w:val="single" w:sz="4" w:space="0" w:color="auto"/>
            </w:tcBorders>
            <w:noWrap/>
            <w:vAlign w:val="bottom"/>
            <w:hideMark/>
          </w:tcPr>
          <w:p w14:paraId="429E1ECA"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Javna uprava i administracija</w:t>
            </w:r>
          </w:p>
        </w:tc>
        <w:tc>
          <w:tcPr>
            <w:tcW w:w="2200" w:type="dxa"/>
            <w:tcBorders>
              <w:top w:val="nil"/>
              <w:left w:val="nil"/>
              <w:bottom w:val="single" w:sz="4" w:space="0" w:color="auto"/>
              <w:right w:val="single" w:sz="4" w:space="0" w:color="auto"/>
            </w:tcBorders>
            <w:noWrap/>
            <w:vAlign w:val="bottom"/>
            <w:hideMark/>
          </w:tcPr>
          <w:p w14:paraId="47100F0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486.200,00</w:t>
            </w:r>
          </w:p>
        </w:tc>
        <w:tc>
          <w:tcPr>
            <w:tcW w:w="1792" w:type="dxa"/>
            <w:tcBorders>
              <w:top w:val="nil"/>
              <w:left w:val="nil"/>
              <w:bottom w:val="single" w:sz="4" w:space="0" w:color="auto"/>
              <w:right w:val="single" w:sz="4" w:space="0" w:color="auto"/>
            </w:tcBorders>
            <w:noWrap/>
            <w:vAlign w:val="bottom"/>
            <w:hideMark/>
          </w:tcPr>
          <w:p w14:paraId="4E1DBC70"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1,50</w:t>
            </w:r>
          </w:p>
        </w:tc>
      </w:tr>
      <w:tr w:rsidR="009653C9" w:rsidRPr="009653C9" w14:paraId="4662AF02"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6799E84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1002</w:t>
            </w:r>
          </w:p>
        </w:tc>
        <w:tc>
          <w:tcPr>
            <w:tcW w:w="4060" w:type="dxa"/>
            <w:tcBorders>
              <w:top w:val="nil"/>
              <w:left w:val="nil"/>
              <w:bottom w:val="single" w:sz="4" w:space="0" w:color="auto"/>
              <w:right w:val="single" w:sz="4" w:space="0" w:color="auto"/>
            </w:tcBorders>
            <w:noWrap/>
            <w:vAlign w:val="bottom"/>
            <w:hideMark/>
          </w:tcPr>
          <w:p w14:paraId="1670B693"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Mjesna samouprava</w:t>
            </w:r>
          </w:p>
        </w:tc>
        <w:tc>
          <w:tcPr>
            <w:tcW w:w="2200" w:type="dxa"/>
            <w:tcBorders>
              <w:top w:val="nil"/>
              <w:left w:val="nil"/>
              <w:bottom w:val="single" w:sz="4" w:space="0" w:color="auto"/>
              <w:right w:val="single" w:sz="4" w:space="0" w:color="auto"/>
            </w:tcBorders>
            <w:noWrap/>
            <w:vAlign w:val="bottom"/>
            <w:hideMark/>
          </w:tcPr>
          <w:p w14:paraId="7D18E384"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168.900,00</w:t>
            </w:r>
          </w:p>
        </w:tc>
        <w:tc>
          <w:tcPr>
            <w:tcW w:w="1792" w:type="dxa"/>
            <w:tcBorders>
              <w:top w:val="nil"/>
              <w:left w:val="nil"/>
              <w:bottom w:val="single" w:sz="4" w:space="0" w:color="auto"/>
              <w:right w:val="single" w:sz="4" w:space="0" w:color="auto"/>
            </w:tcBorders>
            <w:noWrap/>
            <w:vAlign w:val="bottom"/>
            <w:hideMark/>
          </w:tcPr>
          <w:p w14:paraId="3EDD2F0C"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0,52</w:t>
            </w:r>
          </w:p>
        </w:tc>
      </w:tr>
      <w:tr w:rsidR="009653C9" w:rsidRPr="009653C9" w14:paraId="641951F1"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52E0BCC9"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1003</w:t>
            </w:r>
          </w:p>
        </w:tc>
        <w:tc>
          <w:tcPr>
            <w:tcW w:w="4060" w:type="dxa"/>
            <w:tcBorders>
              <w:top w:val="nil"/>
              <w:left w:val="nil"/>
              <w:bottom w:val="single" w:sz="4" w:space="0" w:color="auto"/>
              <w:right w:val="single" w:sz="4" w:space="0" w:color="auto"/>
            </w:tcBorders>
            <w:noWrap/>
            <w:vAlign w:val="bottom"/>
            <w:hideMark/>
          </w:tcPr>
          <w:p w14:paraId="12B75BCA"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Zaštita prava nacionalnih manjina</w:t>
            </w:r>
          </w:p>
        </w:tc>
        <w:tc>
          <w:tcPr>
            <w:tcW w:w="2200" w:type="dxa"/>
            <w:tcBorders>
              <w:top w:val="nil"/>
              <w:left w:val="nil"/>
              <w:bottom w:val="single" w:sz="4" w:space="0" w:color="auto"/>
              <w:right w:val="single" w:sz="4" w:space="0" w:color="auto"/>
            </w:tcBorders>
            <w:noWrap/>
            <w:vAlign w:val="bottom"/>
            <w:hideMark/>
          </w:tcPr>
          <w:p w14:paraId="1F49160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3.400,00</w:t>
            </w:r>
          </w:p>
        </w:tc>
        <w:tc>
          <w:tcPr>
            <w:tcW w:w="1792" w:type="dxa"/>
            <w:tcBorders>
              <w:top w:val="nil"/>
              <w:left w:val="nil"/>
              <w:bottom w:val="single" w:sz="4" w:space="0" w:color="auto"/>
              <w:right w:val="single" w:sz="4" w:space="0" w:color="auto"/>
            </w:tcBorders>
            <w:noWrap/>
            <w:vAlign w:val="bottom"/>
            <w:hideMark/>
          </w:tcPr>
          <w:p w14:paraId="51DE9C2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0,01</w:t>
            </w:r>
          </w:p>
        </w:tc>
      </w:tr>
      <w:tr w:rsidR="009653C9" w:rsidRPr="009653C9" w14:paraId="08F040CB"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3A69793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1004</w:t>
            </w:r>
          </w:p>
        </w:tc>
        <w:tc>
          <w:tcPr>
            <w:tcW w:w="4060" w:type="dxa"/>
            <w:tcBorders>
              <w:top w:val="nil"/>
              <w:left w:val="nil"/>
              <w:bottom w:val="single" w:sz="4" w:space="0" w:color="auto"/>
              <w:right w:val="single" w:sz="4" w:space="0" w:color="auto"/>
            </w:tcBorders>
            <w:noWrap/>
            <w:vAlign w:val="bottom"/>
            <w:hideMark/>
          </w:tcPr>
          <w:p w14:paraId="7B5C3E0B"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Redovna djelantost upravnih tijela</w:t>
            </w:r>
          </w:p>
        </w:tc>
        <w:tc>
          <w:tcPr>
            <w:tcW w:w="2200" w:type="dxa"/>
            <w:tcBorders>
              <w:top w:val="nil"/>
              <w:left w:val="nil"/>
              <w:bottom w:val="single" w:sz="4" w:space="0" w:color="auto"/>
              <w:right w:val="single" w:sz="4" w:space="0" w:color="auto"/>
            </w:tcBorders>
            <w:noWrap/>
            <w:vAlign w:val="bottom"/>
            <w:hideMark/>
          </w:tcPr>
          <w:p w14:paraId="1CC530F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2.233.400,00</w:t>
            </w:r>
          </w:p>
        </w:tc>
        <w:tc>
          <w:tcPr>
            <w:tcW w:w="1792" w:type="dxa"/>
            <w:tcBorders>
              <w:top w:val="nil"/>
              <w:left w:val="nil"/>
              <w:bottom w:val="single" w:sz="4" w:space="0" w:color="auto"/>
              <w:right w:val="single" w:sz="4" w:space="0" w:color="auto"/>
            </w:tcBorders>
            <w:noWrap/>
            <w:vAlign w:val="bottom"/>
            <w:hideMark/>
          </w:tcPr>
          <w:p w14:paraId="53F569F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6,87</w:t>
            </w:r>
          </w:p>
        </w:tc>
      </w:tr>
      <w:tr w:rsidR="009653C9" w:rsidRPr="009653C9" w14:paraId="124085D3"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03F2677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1005</w:t>
            </w:r>
          </w:p>
        </w:tc>
        <w:tc>
          <w:tcPr>
            <w:tcW w:w="4060" w:type="dxa"/>
            <w:tcBorders>
              <w:top w:val="nil"/>
              <w:left w:val="nil"/>
              <w:bottom w:val="single" w:sz="4" w:space="0" w:color="auto"/>
              <w:right w:val="single" w:sz="4" w:space="0" w:color="auto"/>
            </w:tcBorders>
            <w:noWrap/>
            <w:vAlign w:val="bottom"/>
            <w:hideMark/>
          </w:tcPr>
          <w:p w14:paraId="05781128"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Imovinsko pravni poslovi</w:t>
            </w:r>
          </w:p>
        </w:tc>
        <w:tc>
          <w:tcPr>
            <w:tcW w:w="2200" w:type="dxa"/>
            <w:tcBorders>
              <w:top w:val="nil"/>
              <w:left w:val="nil"/>
              <w:bottom w:val="single" w:sz="4" w:space="0" w:color="auto"/>
              <w:right w:val="single" w:sz="4" w:space="0" w:color="auto"/>
            </w:tcBorders>
            <w:noWrap/>
            <w:vAlign w:val="bottom"/>
            <w:hideMark/>
          </w:tcPr>
          <w:p w14:paraId="6A36E599"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502.000,00</w:t>
            </w:r>
          </w:p>
        </w:tc>
        <w:tc>
          <w:tcPr>
            <w:tcW w:w="1792" w:type="dxa"/>
            <w:tcBorders>
              <w:top w:val="nil"/>
              <w:left w:val="nil"/>
              <w:bottom w:val="single" w:sz="4" w:space="0" w:color="auto"/>
              <w:right w:val="single" w:sz="4" w:space="0" w:color="auto"/>
            </w:tcBorders>
            <w:noWrap/>
            <w:vAlign w:val="bottom"/>
            <w:hideMark/>
          </w:tcPr>
          <w:p w14:paraId="57131604"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1,54</w:t>
            </w:r>
          </w:p>
        </w:tc>
      </w:tr>
      <w:tr w:rsidR="009653C9" w:rsidRPr="009653C9" w14:paraId="1FA587E1"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505AB87B"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1006</w:t>
            </w:r>
          </w:p>
        </w:tc>
        <w:tc>
          <w:tcPr>
            <w:tcW w:w="4060" w:type="dxa"/>
            <w:tcBorders>
              <w:top w:val="nil"/>
              <w:left w:val="nil"/>
              <w:bottom w:val="single" w:sz="4" w:space="0" w:color="auto"/>
              <w:right w:val="single" w:sz="4" w:space="0" w:color="auto"/>
            </w:tcBorders>
            <w:noWrap/>
            <w:vAlign w:val="bottom"/>
            <w:hideMark/>
          </w:tcPr>
          <w:p w14:paraId="436435CD"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Predškolski odgoj i obrazovanje</w:t>
            </w:r>
          </w:p>
        </w:tc>
        <w:tc>
          <w:tcPr>
            <w:tcW w:w="2200" w:type="dxa"/>
            <w:tcBorders>
              <w:top w:val="nil"/>
              <w:left w:val="nil"/>
              <w:bottom w:val="single" w:sz="4" w:space="0" w:color="auto"/>
              <w:right w:val="single" w:sz="4" w:space="0" w:color="auto"/>
            </w:tcBorders>
            <w:noWrap/>
            <w:vAlign w:val="bottom"/>
            <w:hideMark/>
          </w:tcPr>
          <w:p w14:paraId="7670E19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700.000,00</w:t>
            </w:r>
          </w:p>
        </w:tc>
        <w:tc>
          <w:tcPr>
            <w:tcW w:w="1792" w:type="dxa"/>
            <w:tcBorders>
              <w:top w:val="nil"/>
              <w:left w:val="nil"/>
              <w:bottom w:val="single" w:sz="4" w:space="0" w:color="auto"/>
              <w:right w:val="single" w:sz="4" w:space="0" w:color="auto"/>
            </w:tcBorders>
            <w:noWrap/>
            <w:vAlign w:val="bottom"/>
            <w:hideMark/>
          </w:tcPr>
          <w:p w14:paraId="638C7D0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2,15</w:t>
            </w:r>
          </w:p>
        </w:tc>
      </w:tr>
      <w:tr w:rsidR="009653C9" w:rsidRPr="009653C9" w14:paraId="237F7A31"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2C5A92C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1007</w:t>
            </w:r>
          </w:p>
        </w:tc>
        <w:tc>
          <w:tcPr>
            <w:tcW w:w="4060" w:type="dxa"/>
            <w:tcBorders>
              <w:top w:val="nil"/>
              <w:left w:val="nil"/>
              <w:bottom w:val="single" w:sz="4" w:space="0" w:color="auto"/>
              <w:right w:val="single" w:sz="4" w:space="0" w:color="auto"/>
            </w:tcBorders>
            <w:noWrap/>
            <w:vAlign w:val="bottom"/>
            <w:hideMark/>
          </w:tcPr>
          <w:p w14:paraId="29BD1C61"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Izvannastavni programi</w:t>
            </w:r>
          </w:p>
        </w:tc>
        <w:tc>
          <w:tcPr>
            <w:tcW w:w="2200" w:type="dxa"/>
            <w:tcBorders>
              <w:top w:val="nil"/>
              <w:left w:val="nil"/>
              <w:bottom w:val="single" w:sz="4" w:space="0" w:color="auto"/>
              <w:right w:val="single" w:sz="4" w:space="0" w:color="auto"/>
            </w:tcBorders>
            <w:noWrap/>
            <w:vAlign w:val="bottom"/>
            <w:hideMark/>
          </w:tcPr>
          <w:p w14:paraId="56F6916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357.900,00</w:t>
            </w:r>
          </w:p>
        </w:tc>
        <w:tc>
          <w:tcPr>
            <w:tcW w:w="1792" w:type="dxa"/>
            <w:tcBorders>
              <w:top w:val="nil"/>
              <w:left w:val="nil"/>
              <w:bottom w:val="single" w:sz="4" w:space="0" w:color="auto"/>
              <w:right w:val="single" w:sz="4" w:space="0" w:color="auto"/>
            </w:tcBorders>
            <w:noWrap/>
            <w:vAlign w:val="bottom"/>
            <w:hideMark/>
          </w:tcPr>
          <w:p w14:paraId="4C34DFEE"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1,10</w:t>
            </w:r>
          </w:p>
        </w:tc>
      </w:tr>
      <w:tr w:rsidR="009653C9" w:rsidRPr="009653C9" w14:paraId="43C6BA51"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6C7F5D4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1008</w:t>
            </w:r>
          </w:p>
        </w:tc>
        <w:tc>
          <w:tcPr>
            <w:tcW w:w="4060" w:type="dxa"/>
            <w:tcBorders>
              <w:top w:val="nil"/>
              <w:left w:val="nil"/>
              <w:bottom w:val="single" w:sz="4" w:space="0" w:color="auto"/>
              <w:right w:val="single" w:sz="4" w:space="0" w:color="auto"/>
            </w:tcBorders>
            <w:noWrap/>
            <w:vAlign w:val="bottom"/>
            <w:hideMark/>
          </w:tcPr>
          <w:p w14:paraId="6D2A3E76"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Promicanje kulture</w:t>
            </w:r>
          </w:p>
        </w:tc>
        <w:tc>
          <w:tcPr>
            <w:tcW w:w="2200" w:type="dxa"/>
            <w:tcBorders>
              <w:top w:val="nil"/>
              <w:left w:val="nil"/>
              <w:bottom w:val="single" w:sz="4" w:space="0" w:color="auto"/>
              <w:right w:val="single" w:sz="4" w:space="0" w:color="auto"/>
            </w:tcBorders>
            <w:noWrap/>
            <w:vAlign w:val="bottom"/>
            <w:hideMark/>
          </w:tcPr>
          <w:p w14:paraId="08AB34C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364.900,00</w:t>
            </w:r>
          </w:p>
        </w:tc>
        <w:tc>
          <w:tcPr>
            <w:tcW w:w="1792" w:type="dxa"/>
            <w:tcBorders>
              <w:top w:val="nil"/>
              <w:left w:val="nil"/>
              <w:bottom w:val="single" w:sz="4" w:space="0" w:color="auto"/>
              <w:right w:val="single" w:sz="4" w:space="0" w:color="auto"/>
            </w:tcBorders>
            <w:noWrap/>
            <w:vAlign w:val="bottom"/>
            <w:hideMark/>
          </w:tcPr>
          <w:p w14:paraId="2B1445CE"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1,12</w:t>
            </w:r>
          </w:p>
        </w:tc>
      </w:tr>
      <w:tr w:rsidR="009653C9" w:rsidRPr="009653C9" w14:paraId="1F322259"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39E67E0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1009</w:t>
            </w:r>
          </w:p>
        </w:tc>
        <w:tc>
          <w:tcPr>
            <w:tcW w:w="4060" w:type="dxa"/>
            <w:tcBorders>
              <w:top w:val="nil"/>
              <w:left w:val="nil"/>
              <w:bottom w:val="single" w:sz="4" w:space="0" w:color="auto"/>
              <w:right w:val="single" w:sz="4" w:space="0" w:color="auto"/>
            </w:tcBorders>
            <w:noWrap/>
            <w:vAlign w:val="bottom"/>
            <w:hideMark/>
          </w:tcPr>
          <w:p w14:paraId="5A7DD31E"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Razvoj sporta i rekreacije</w:t>
            </w:r>
          </w:p>
        </w:tc>
        <w:tc>
          <w:tcPr>
            <w:tcW w:w="2200" w:type="dxa"/>
            <w:tcBorders>
              <w:top w:val="nil"/>
              <w:left w:val="nil"/>
              <w:bottom w:val="single" w:sz="4" w:space="0" w:color="auto"/>
              <w:right w:val="single" w:sz="4" w:space="0" w:color="auto"/>
            </w:tcBorders>
            <w:noWrap/>
            <w:vAlign w:val="bottom"/>
            <w:hideMark/>
          </w:tcPr>
          <w:p w14:paraId="28191A6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1.336.800,00</w:t>
            </w:r>
          </w:p>
        </w:tc>
        <w:tc>
          <w:tcPr>
            <w:tcW w:w="1792" w:type="dxa"/>
            <w:tcBorders>
              <w:top w:val="nil"/>
              <w:left w:val="nil"/>
              <w:bottom w:val="single" w:sz="4" w:space="0" w:color="auto"/>
              <w:right w:val="single" w:sz="4" w:space="0" w:color="auto"/>
            </w:tcBorders>
            <w:noWrap/>
            <w:vAlign w:val="bottom"/>
            <w:hideMark/>
          </w:tcPr>
          <w:p w14:paraId="6617194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4,11</w:t>
            </w:r>
          </w:p>
        </w:tc>
      </w:tr>
      <w:tr w:rsidR="009653C9" w:rsidRPr="009653C9" w14:paraId="6034F388"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615C6A7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1010</w:t>
            </w:r>
          </w:p>
        </w:tc>
        <w:tc>
          <w:tcPr>
            <w:tcW w:w="4060" w:type="dxa"/>
            <w:tcBorders>
              <w:top w:val="nil"/>
              <w:left w:val="nil"/>
              <w:bottom w:val="single" w:sz="4" w:space="0" w:color="auto"/>
              <w:right w:val="single" w:sz="4" w:space="0" w:color="auto"/>
            </w:tcBorders>
            <w:noWrap/>
            <w:vAlign w:val="bottom"/>
            <w:hideMark/>
          </w:tcPr>
          <w:p w14:paraId="316DA25D"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Zdravstvo</w:t>
            </w:r>
          </w:p>
        </w:tc>
        <w:tc>
          <w:tcPr>
            <w:tcW w:w="2200" w:type="dxa"/>
            <w:tcBorders>
              <w:top w:val="nil"/>
              <w:left w:val="nil"/>
              <w:bottom w:val="single" w:sz="4" w:space="0" w:color="auto"/>
              <w:right w:val="single" w:sz="4" w:space="0" w:color="auto"/>
            </w:tcBorders>
            <w:noWrap/>
            <w:vAlign w:val="bottom"/>
            <w:hideMark/>
          </w:tcPr>
          <w:p w14:paraId="55FA8DAB"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398.700,00</w:t>
            </w:r>
          </w:p>
        </w:tc>
        <w:tc>
          <w:tcPr>
            <w:tcW w:w="1792" w:type="dxa"/>
            <w:tcBorders>
              <w:top w:val="nil"/>
              <w:left w:val="nil"/>
              <w:bottom w:val="single" w:sz="4" w:space="0" w:color="auto"/>
              <w:right w:val="single" w:sz="4" w:space="0" w:color="auto"/>
            </w:tcBorders>
            <w:noWrap/>
            <w:vAlign w:val="bottom"/>
            <w:hideMark/>
          </w:tcPr>
          <w:p w14:paraId="0819C8B1"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1,23</w:t>
            </w:r>
          </w:p>
        </w:tc>
      </w:tr>
      <w:tr w:rsidR="009653C9" w:rsidRPr="009653C9" w14:paraId="470D0F10"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6A6FA250"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1011</w:t>
            </w:r>
          </w:p>
        </w:tc>
        <w:tc>
          <w:tcPr>
            <w:tcW w:w="4060" w:type="dxa"/>
            <w:tcBorders>
              <w:top w:val="nil"/>
              <w:left w:val="nil"/>
              <w:bottom w:val="single" w:sz="4" w:space="0" w:color="auto"/>
              <w:right w:val="single" w:sz="4" w:space="0" w:color="auto"/>
            </w:tcBorders>
            <w:noWrap/>
            <w:vAlign w:val="bottom"/>
            <w:hideMark/>
          </w:tcPr>
          <w:p w14:paraId="57B2C535"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Socijalna skrb</w:t>
            </w:r>
          </w:p>
        </w:tc>
        <w:tc>
          <w:tcPr>
            <w:tcW w:w="2200" w:type="dxa"/>
            <w:tcBorders>
              <w:top w:val="nil"/>
              <w:left w:val="nil"/>
              <w:bottom w:val="single" w:sz="4" w:space="0" w:color="auto"/>
              <w:right w:val="single" w:sz="4" w:space="0" w:color="auto"/>
            </w:tcBorders>
            <w:noWrap/>
            <w:vAlign w:val="bottom"/>
            <w:hideMark/>
          </w:tcPr>
          <w:p w14:paraId="00445C8C"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1.058.000,00</w:t>
            </w:r>
          </w:p>
        </w:tc>
        <w:tc>
          <w:tcPr>
            <w:tcW w:w="1792" w:type="dxa"/>
            <w:tcBorders>
              <w:top w:val="nil"/>
              <w:left w:val="nil"/>
              <w:bottom w:val="single" w:sz="4" w:space="0" w:color="auto"/>
              <w:right w:val="single" w:sz="4" w:space="0" w:color="auto"/>
            </w:tcBorders>
            <w:noWrap/>
            <w:vAlign w:val="bottom"/>
            <w:hideMark/>
          </w:tcPr>
          <w:p w14:paraId="599F159D"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3,25</w:t>
            </w:r>
          </w:p>
        </w:tc>
      </w:tr>
      <w:tr w:rsidR="009653C9" w:rsidRPr="009653C9" w14:paraId="16F6B7C3" w14:textId="77777777" w:rsidTr="009653C9">
        <w:trPr>
          <w:trHeight w:val="336"/>
        </w:trPr>
        <w:tc>
          <w:tcPr>
            <w:tcW w:w="768" w:type="dxa"/>
            <w:tcBorders>
              <w:top w:val="nil"/>
              <w:left w:val="single" w:sz="4" w:space="0" w:color="auto"/>
              <w:bottom w:val="single" w:sz="4" w:space="0" w:color="auto"/>
              <w:right w:val="single" w:sz="4" w:space="0" w:color="auto"/>
            </w:tcBorders>
            <w:shd w:val="clear" w:color="000000" w:fill="92CDDC"/>
            <w:vAlign w:val="bottom"/>
            <w:hideMark/>
          </w:tcPr>
          <w:p w14:paraId="5B07B7AC" w14:textId="77777777" w:rsidR="009653C9" w:rsidRPr="009653C9" w:rsidRDefault="009653C9" w:rsidP="009653C9">
            <w:pPr>
              <w:widowControl/>
              <w:suppressAutoHyphens w:val="0"/>
              <w:rPr>
                <w:rFonts w:ascii="Arial" w:eastAsia="Times New Roman" w:hAnsi="Arial" w:cs="Arial"/>
                <w:b/>
                <w:bCs/>
                <w:color w:val="000000"/>
                <w:kern w:val="0"/>
                <w:sz w:val="12"/>
                <w:szCs w:val="12"/>
                <w:lang w:eastAsia="hr-HR" w:bidi="ar-SA"/>
              </w:rPr>
            </w:pPr>
            <w:r w:rsidRPr="009653C9">
              <w:rPr>
                <w:rFonts w:ascii="Arial" w:eastAsia="Times New Roman" w:hAnsi="Arial" w:cs="Arial"/>
                <w:b/>
                <w:bCs/>
                <w:color w:val="000000"/>
                <w:kern w:val="0"/>
                <w:sz w:val="12"/>
                <w:szCs w:val="12"/>
                <w:lang w:eastAsia="hr-HR" w:bidi="ar-SA"/>
              </w:rPr>
              <w:t>Proračunski korisnik</w:t>
            </w:r>
          </w:p>
        </w:tc>
        <w:tc>
          <w:tcPr>
            <w:tcW w:w="4060" w:type="dxa"/>
            <w:tcBorders>
              <w:top w:val="nil"/>
              <w:left w:val="nil"/>
              <w:bottom w:val="single" w:sz="4" w:space="0" w:color="auto"/>
              <w:right w:val="single" w:sz="4" w:space="0" w:color="auto"/>
            </w:tcBorders>
            <w:shd w:val="clear" w:color="000000" w:fill="92CDDC"/>
            <w:vAlign w:val="bottom"/>
            <w:hideMark/>
          </w:tcPr>
          <w:p w14:paraId="521E19AD"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PUČKO OTVORENO UČILIŠTE</w:t>
            </w:r>
          </w:p>
        </w:tc>
        <w:tc>
          <w:tcPr>
            <w:tcW w:w="2200" w:type="dxa"/>
            <w:tcBorders>
              <w:top w:val="nil"/>
              <w:left w:val="nil"/>
              <w:bottom w:val="single" w:sz="4" w:space="0" w:color="auto"/>
              <w:right w:val="single" w:sz="4" w:space="0" w:color="auto"/>
            </w:tcBorders>
            <w:shd w:val="clear" w:color="000000" w:fill="92CDDC"/>
            <w:noWrap/>
            <w:vAlign w:val="bottom"/>
            <w:hideMark/>
          </w:tcPr>
          <w:p w14:paraId="67CBD3AB"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765.160,00</w:t>
            </w:r>
          </w:p>
        </w:tc>
        <w:tc>
          <w:tcPr>
            <w:tcW w:w="1792" w:type="dxa"/>
            <w:tcBorders>
              <w:top w:val="nil"/>
              <w:left w:val="nil"/>
              <w:bottom w:val="single" w:sz="4" w:space="0" w:color="auto"/>
              <w:right w:val="single" w:sz="4" w:space="0" w:color="auto"/>
            </w:tcBorders>
            <w:shd w:val="clear" w:color="000000" w:fill="92CDDC"/>
            <w:noWrap/>
            <w:vAlign w:val="bottom"/>
            <w:hideMark/>
          </w:tcPr>
          <w:p w14:paraId="11842E7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2,35</w:t>
            </w:r>
          </w:p>
        </w:tc>
      </w:tr>
      <w:tr w:rsidR="009653C9" w:rsidRPr="009653C9" w14:paraId="6EEA1BF0" w14:textId="77777777" w:rsidTr="009653C9">
        <w:trPr>
          <w:trHeight w:val="336"/>
        </w:trPr>
        <w:tc>
          <w:tcPr>
            <w:tcW w:w="768" w:type="dxa"/>
            <w:tcBorders>
              <w:top w:val="nil"/>
              <w:left w:val="single" w:sz="4" w:space="0" w:color="auto"/>
              <w:bottom w:val="single" w:sz="4" w:space="0" w:color="auto"/>
              <w:right w:val="single" w:sz="4" w:space="0" w:color="auto"/>
            </w:tcBorders>
            <w:shd w:val="clear" w:color="000000" w:fill="92CDDC"/>
            <w:vAlign w:val="bottom"/>
            <w:hideMark/>
          </w:tcPr>
          <w:p w14:paraId="11F48058" w14:textId="77777777" w:rsidR="009653C9" w:rsidRPr="009653C9" w:rsidRDefault="009653C9" w:rsidP="009653C9">
            <w:pPr>
              <w:widowControl/>
              <w:suppressAutoHyphens w:val="0"/>
              <w:rPr>
                <w:rFonts w:ascii="Arial" w:eastAsia="Times New Roman" w:hAnsi="Arial" w:cs="Arial"/>
                <w:b/>
                <w:bCs/>
                <w:color w:val="000000"/>
                <w:kern w:val="0"/>
                <w:sz w:val="12"/>
                <w:szCs w:val="12"/>
                <w:lang w:eastAsia="hr-HR" w:bidi="ar-SA"/>
              </w:rPr>
            </w:pPr>
            <w:r w:rsidRPr="009653C9">
              <w:rPr>
                <w:rFonts w:ascii="Arial" w:eastAsia="Times New Roman" w:hAnsi="Arial" w:cs="Arial"/>
                <w:b/>
                <w:bCs/>
                <w:color w:val="000000"/>
                <w:kern w:val="0"/>
                <w:sz w:val="12"/>
                <w:szCs w:val="12"/>
                <w:lang w:eastAsia="hr-HR" w:bidi="ar-SA"/>
              </w:rPr>
              <w:t>Proračunski korisnik</w:t>
            </w:r>
          </w:p>
        </w:tc>
        <w:tc>
          <w:tcPr>
            <w:tcW w:w="4060" w:type="dxa"/>
            <w:tcBorders>
              <w:top w:val="nil"/>
              <w:left w:val="nil"/>
              <w:bottom w:val="single" w:sz="4" w:space="0" w:color="auto"/>
              <w:right w:val="single" w:sz="4" w:space="0" w:color="auto"/>
            </w:tcBorders>
            <w:shd w:val="clear" w:color="000000" w:fill="92CDDC"/>
            <w:vAlign w:val="bottom"/>
            <w:hideMark/>
          </w:tcPr>
          <w:p w14:paraId="6BEC74E7"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DJEČJI VRTIĆ CVRČAK</w:t>
            </w:r>
          </w:p>
        </w:tc>
        <w:tc>
          <w:tcPr>
            <w:tcW w:w="2200" w:type="dxa"/>
            <w:tcBorders>
              <w:top w:val="nil"/>
              <w:left w:val="nil"/>
              <w:bottom w:val="single" w:sz="4" w:space="0" w:color="auto"/>
              <w:right w:val="single" w:sz="4" w:space="0" w:color="auto"/>
            </w:tcBorders>
            <w:shd w:val="clear" w:color="000000" w:fill="92CDDC"/>
            <w:noWrap/>
            <w:vAlign w:val="bottom"/>
            <w:hideMark/>
          </w:tcPr>
          <w:p w14:paraId="694D9FF3"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2.999.310,00</w:t>
            </w:r>
          </w:p>
        </w:tc>
        <w:tc>
          <w:tcPr>
            <w:tcW w:w="1792" w:type="dxa"/>
            <w:tcBorders>
              <w:top w:val="nil"/>
              <w:left w:val="nil"/>
              <w:bottom w:val="single" w:sz="4" w:space="0" w:color="auto"/>
              <w:right w:val="single" w:sz="4" w:space="0" w:color="auto"/>
            </w:tcBorders>
            <w:shd w:val="clear" w:color="000000" w:fill="92CDDC"/>
            <w:noWrap/>
            <w:vAlign w:val="bottom"/>
            <w:hideMark/>
          </w:tcPr>
          <w:p w14:paraId="61FE2BFB"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9,23</w:t>
            </w:r>
          </w:p>
        </w:tc>
      </w:tr>
      <w:tr w:rsidR="009653C9" w:rsidRPr="009653C9" w14:paraId="4D2DB65F" w14:textId="77777777" w:rsidTr="009653C9">
        <w:trPr>
          <w:trHeight w:val="336"/>
        </w:trPr>
        <w:tc>
          <w:tcPr>
            <w:tcW w:w="768" w:type="dxa"/>
            <w:tcBorders>
              <w:top w:val="nil"/>
              <w:left w:val="single" w:sz="4" w:space="0" w:color="auto"/>
              <w:bottom w:val="single" w:sz="4" w:space="0" w:color="auto"/>
              <w:right w:val="single" w:sz="4" w:space="0" w:color="auto"/>
            </w:tcBorders>
            <w:shd w:val="clear" w:color="000000" w:fill="92CDDC"/>
            <w:vAlign w:val="bottom"/>
            <w:hideMark/>
          </w:tcPr>
          <w:p w14:paraId="263ECBA3" w14:textId="77777777" w:rsidR="009653C9" w:rsidRPr="009653C9" w:rsidRDefault="009653C9" w:rsidP="009653C9">
            <w:pPr>
              <w:widowControl/>
              <w:suppressAutoHyphens w:val="0"/>
              <w:rPr>
                <w:rFonts w:ascii="Arial" w:eastAsia="Times New Roman" w:hAnsi="Arial" w:cs="Arial"/>
                <w:b/>
                <w:bCs/>
                <w:color w:val="000000"/>
                <w:kern w:val="0"/>
                <w:sz w:val="12"/>
                <w:szCs w:val="12"/>
                <w:lang w:eastAsia="hr-HR" w:bidi="ar-SA"/>
              </w:rPr>
            </w:pPr>
            <w:r w:rsidRPr="009653C9">
              <w:rPr>
                <w:rFonts w:ascii="Arial" w:eastAsia="Times New Roman" w:hAnsi="Arial" w:cs="Arial"/>
                <w:b/>
                <w:bCs/>
                <w:color w:val="000000"/>
                <w:kern w:val="0"/>
                <w:sz w:val="12"/>
                <w:szCs w:val="12"/>
                <w:lang w:eastAsia="hr-HR" w:bidi="ar-SA"/>
              </w:rPr>
              <w:t>Proračunski korisnik</w:t>
            </w:r>
          </w:p>
        </w:tc>
        <w:tc>
          <w:tcPr>
            <w:tcW w:w="4060" w:type="dxa"/>
            <w:tcBorders>
              <w:top w:val="nil"/>
              <w:left w:val="nil"/>
              <w:bottom w:val="single" w:sz="4" w:space="0" w:color="auto"/>
              <w:right w:val="single" w:sz="4" w:space="0" w:color="auto"/>
            </w:tcBorders>
            <w:shd w:val="clear" w:color="000000" w:fill="92CDDC"/>
            <w:vAlign w:val="bottom"/>
            <w:hideMark/>
          </w:tcPr>
          <w:p w14:paraId="5216F305"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GRADSKA KNJIŽNICA I ČITAONICA</w:t>
            </w:r>
          </w:p>
        </w:tc>
        <w:tc>
          <w:tcPr>
            <w:tcW w:w="2200" w:type="dxa"/>
            <w:tcBorders>
              <w:top w:val="nil"/>
              <w:left w:val="nil"/>
              <w:bottom w:val="single" w:sz="4" w:space="0" w:color="auto"/>
              <w:right w:val="single" w:sz="4" w:space="0" w:color="auto"/>
            </w:tcBorders>
            <w:shd w:val="clear" w:color="000000" w:fill="92CDDC"/>
            <w:noWrap/>
            <w:vAlign w:val="bottom"/>
            <w:hideMark/>
          </w:tcPr>
          <w:p w14:paraId="5575F99B"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378.900,00</w:t>
            </w:r>
          </w:p>
        </w:tc>
        <w:tc>
          <w:tcPr>
            <w:tcW w:w="1792" w:type="dxa"/>
            <w:tcBorders>
              <w:top w:val="nil"/>
              <w:left w:val="nil"/>
              <w:bottom w:val="single" w:sz="4" w:space="0" w:color="auto"/>
              <w:right w:val="single" w:sz="4" w:space="0" w:color="auto"/>
            </w:tcBorders>
            <w:shd w:val="clear" w:color="000000" w:fill="92CDDC"/>
            <w:noWrap/>
            <w:vAlign w:val="bottom"/>
            <w:hideMark/>
          </w:tcPr>
          <w:p w14:paraId="29F593A4"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1,17</w:t>
            </w:r>
          </w:p>
        </w:tc>
      </w:tr>
      <w:tr w:rsidR="009653C9" w:rsidRPr="009653C9" w14:paraId="1C536295" w14:textId="77777777" w:rsidTr="009653C9">
        <w:trPr>
          <w:trHeight w:val="336"/>
        </w:trPr>
        <w:tc>
          <w:tcPr>
            <w:tcW w:w="768" w:type="dxa"/>
            <w:tcBorders>
              <w:top w:val="nil"/>
              <w:left w:val="single" w:sz="4" w:space="0" w:color="auto"/>
              <w:bottom w:val="single" w:sz="4" w:space="0" w:color="auto"/>
              <w:right w:val="single" w:sz="4" w:space="0" w:color="auto"/>
            </w:tcBorders>
            <w:shd w:val="clear" w:color="000000" w:fill="92CDDC"/>
            <w:vAlign w:val="bottom"/>
            <w:hideMark/>
          </w:tcPr>
          <w:p w14:paraId="6DBA3266" w14:textId="77777777" w:rsidR="009653C9" w:rsidRPr="009653C9" w:rsidRDefault="009653C9" w:rsidP="009653C9">
            <w:pPr>
              <w:widowControl/>
              <w:suppressAutoHyphens w:val="0"/>
              <w:rPr>
                <w:rFonts w:ascii="Arial" w:eastAsia="Times New Roman" w:hAnsi="Arial" w:cs="Arial"/>
                <w:b/>
                <w:bCs/>
                <w:color w:val="000000"/>
                <w:kern w:val="0"/>
                <w:sz w:val="12"/>
                <w:szCs w:val="12"/>
                <w:lang w:eastAsia="hr-HR" w:bidi="ar-SA"/>
              </w:rPr>
            </w:pPr>
            <w:r w:rsidRPr="009653C9">
              <w:rPr>
                <w:rFonts w:ascii="Arial" w:eastAsia="Times New Roman" w:hAnsi="Arial" w:cs="Arial"/>
                <w:b/>
                <w:bCs/>
                <w:color w:val="000000"/>
                <w:kern w:val="0"/>
                <w:sz w:val="12"/>
                <w:szCs w:val="12"/>
                <w:lang w:eastAsia="hr-HR" w:bidi="ar-SA"/>
              </w:rPr>
              <w:t>Proračunski korisnik</w:t>
            </w:r>
          </w:p>
        </w:tc>
        <w:tc>
          <w:tcPr>
            <w:tcW w:w="4060" w:type="dxa"/>
            <w:tcBorders>
              <w:top w:val="nil"/>
              <w:left w:val="nil"/>
              <w:bottom w:val="single" w:sz="4" w:space="0" w:color="auto"/>
              <w:right w:val="single" w:sz="4" w:space="0" w:color="auto"/>
            </w:tcBorders>
            <w:shd w:val="clear" w:color="000000" w:fill="92CDDC"/>
            <w:vAlign w:val="bottom"/>
            <w:hideMark/>
          </w:tcPr>
          <w:p w14:paraId="1B2C75BB"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LOŠINJSKI MUZEJ</w:t>
            </w:r>
          </w:p>
        </w:tc>
        <w:tc>
          <w:tcPr>
            <w:tcW w:w="2200" w:type="dxa"/>
            <w:tcBorders>
              <w:top w:val="nil"/>
              <w:left w:val="nil"/>
              <w:bottom w:val="single" w:sz="4" w:space="0" w:color="auto"/>
              <w:right w:val="single" w:sz="4" w:space="0" w:color="auto"/>
            </w:tcBorders>
            <w:shd w:val="clear" w:color="000000" w:fill="92CDDC"/>
            <w:noWrap/>
            <w:vAlign w:val="bottom"/>
            <w:hideMark/>
          </w:tcPr>
          <w:p w14:paraId="13AD5862"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922.400,00</w:t>
            </w:r>
          </w:p>
        </w:tc>
        <w:tc>
          <w:tcPr>
            <w:tcW w:w="1792" w:type="dxa"/>
            <w:tcBorders>
              <w:top w:val="nil"/>
              <w:left w:val="nil"/>
              <w:bottom w:val="single" w:sz="4" w:space="0" w:color="auto"/>
              <w:right w:val="single" w:sz="4" w:space="0" w:color="auto"/>
            </w:tcBorders>
            <w:shd w:val="clear" w:color="000000" w:fill="92CDDC"/>
            <w:noWrap/>
            <w:vAlign w:val="bottom"/>
            <w:hideMark/>
          </w:tcPr>
          <w:p w14:paraId="7C246C15"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2,84</w:t>
            </w:r>
          </w:p>
        </w:tc>
      </w:tr>
      <w:tr w:rsidR="009653C9" w:rsidRPr="009653C9" w14:paraId="40CB67A1" w14:textId="77777777" w:rsidTr="009653C9">
        <w:trPr>
          <w:trHeight w:val="420"/>
        </w:trPr>
        <w:tc>
          <w:tcPr>
            <w:tcW w:w="768" w:type="dxa"/>
            <w:tcBorders>
              <w:top w:val="nil"/>
              <w:left w:val="single" w:sz="4" w:space="0" w:color="auto"/>
              <w:bottom w:val="single" w:sz="4" w:space="0" w:color="auto"/>
              <w:right w:val="single" w:sz="4" w:space="0" w:color="auto"/>
            </w:tcBorders>
            <w:shd w:val="clear" w:color="000000" w:fill="1F497D"/>
            <w:vAlign w:val="bottom"/>
            <w:hideMark/>
          </w:tcPr>
          <w:p w14:paraId="45F9B8D5" w14:textId="77777777" w:rsidR="009653C9" w:rsidRPr="009653C9" w:rsidRDefault="009653C9" w:rsidP="009653C9">
            <w:pPr>
              <w:widowControl/>
              <w:suppressAutoHyphens w:val="0"/>
              <w:rPr>
                <w:rFonts w:ascii="Arial" w:eastAsia="Times New Roman" w:hAnsi="Arial" w:cs="Arial"/>
                <w:b/>
                <w:bCs/>
                <w:color w:val="FFFFFF"/>
                <w:kern w:val="0"/>
                <w:sz w:val="16"/>
                <w:szCs w:val="16"/>
                <w:lang w:eastAsia="hr-HR" w:bidi="ar-SA"/>
              </w:rPr>
            </w:pPr>
            <w:r w:rsidRPr="009653C9">
              <w:rPr>
                <w:rFonts w:ascii="Arial" w:eastAsia="Times New Roman" w:hAnsi="Arial" w:cs="Arial"/>
                <w:b/>
                <w:bCs/>
                <w:color w:val="FFFFFF"/>
                <w:kern w:val="0"/>
                <w:sz w:val="16"/>
                <w:szCs w:val="16"/>
                <w:lang w:eastAsia="hr-HR" w:bidi="ar-SA"/>
              </w:rPr>
              <w:t>RAZDJEL 002</w:t>
            </w:r>
          </w:p>
        </w:tc>
        <w:tc>
          <w:tcPr>
            <w:tcW w:w="4060" w:type="dxa"/>
            <w:tcBorders>
              <w:top w:val="nil"/>
              <w:left w:val="nil"/>
              <w:bottom w:val="single" w:sz="4" w:space="0" w:color="auto"/>
              <w:right w:val="single" w:sz="4" w:space="0" w:color="auto"/>
            </w:tcBorders>
            <w:shd w:val="clear" w:color="000000" w:fill="1F497D"/>
            <w:vAlign w:val="bottom"/>
            <w:hideMark/>
          </w:tcPr>
          <w:p w14:paraId="1834A0E4" w14:textId="77777777" w:rsidR="009653C9" w:rsidRPr="009653C9" w:rsidRDefault="009653C9" w:rsidP="009653C9">
            <w:pPr>
              <w:widowControl/>
              <w:suppressAutoHyphens w:val="0"/>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UPRAVNI ODJEL ZA RAZVOJ I FINANCIJE</w:t>
            </w:r>
          </w:p>
        </w:tc>
        <w:tc>
          <w:tcPr>
            <w:tcW w:w="2200" w:type="dxa"/>
            <w:tcBorders>
              <w:top w:val="nil"/>
              <w:left w:val="nil"/>
              <w:bottom w:val="single" w:sz="4" w:space="0" w:color="auto"/>
              <w:right w:val="single" w:sz="4" w:space="0" w:color="auto"/>
            </w:tcBorders>
            <w:shd w:val="clear" w:color="000000" w:fill="1F497D"/>
            <w:noWrap/>
            <w:vAlign w:val="bottom"/>
            <w:hideMark/>
          </w:tcPr>
          <w:p w14:paraId="360D18AE" w14:textId="77777777" w:rsidR="009653C9" w:rsidRPr="009653C9" w:rsidRDefault="009653C9" w:rsidP="009653C9">
            <w:pPr>
              <w:widowControl/>
              <w:suppressAutoHyphens w:val="0"/>
              <w:jc w:val="right"/>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8.152.600,00</w:t>
            </w:r>
          </w:p>
        </w:tc>
        <w:tc>
          <w:tcPr>
            <w:tcW w:w="1792" w:type="dxa"/>
            <w:tcBorders>
              <w:top w:val="nil"/>
              <w:left w:val="nil"/>
              <w:bottom w:val="single" w:sz="4" w:space="0" w:color="auto"/>
              <w:right w:val="single" w:sz="4" w:space="0" w:color="auto"/>
            </w:tcBorders>
            <w:shd w:val="clear" w:color="000000" w:fill="1F497D"/>
            <w:noWrap/>
            <w:vAlign w:val="bottom"/>
            <w:hideMark/>
          </w:tcPr>
          <w:p w14:paraId="2F789A7D" w14:textId="77777777" w:rsidR="009653C9" w:rsidRPr="009653C9" w:rsidRDefault="009653C9" w:rsidP="009653C9">
            <w:pPr>
              <w:widowControl/>
              <w:suppressAutoHyphens w:val="0"/>
              <w:jc w:val="right"/>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25,08</w:t>
            </w:r>
          </w:p>
        </w:tc>
      </w:tr>
      <w:tr w:rsidR="009653C9" w:rsidRPr="009653C9" w14:paraId="2608E0BD" w14:textId="77777777" w:rsidTr="009653C9">
        <w:trPr>
          <w:trHeight w:val="480"/>
        </w:trPr>
        <w:tc>
          <w:tcPr>
            <w:tcW w:w="768" w:type="dxa"/>
            <w:tcBorders>
              <w:top w:val="nil"/>
              <w:left w:val="single" w:sz="4" w:space="0" w:color="auto"/>
              <w:bottom w:val="single" w:sz="4" w:space="0" w:color="auto"/>
              <w:right w:val="single" w:sz="4" w:space="0" w:color="auto"/>
            </w:tcBorders>
            <w:shd w:val="clear" w:color="000000" w:fill="DA9694"/>
            <w:vAlign w:val="bottom"/>
            <w:hideMark/>
          </w:tcPr>
          <w:p w14:paraId="56536A7F"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GLAVA 00201</w:t>
            </w:r>
          </w:p>
        </w:tc>
        <w:tc>
          <w:tcPr>
            <w:tcW w:w="4060" w:type="dxa"/>
            <w:tcBorders>
              <w:top w:val="nil"/>
              <w:left w:val="nil"/>
              <w:bottom w:val="single" w:sz="4" w:space="0" w:color="auto"/>
              <w:right w:val="single" w:sz="4" w:space="0" w:color="auto"/>
            </w:tcBorders>
            <w:shd w:val="clear" w:color="000000" w:fill="DA9694"/>
            <w:vAlign w:val="bottom"/>
            <w:hideMark/>
          </w:tcPr>
          <w:p w14:paraId="59297043"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UPRAVNI ODJEL ZA RAZVOJ I FINANCIJE</w:t>
            </w:r>
          </w:p>
        </w:tc>
        <w:tc>
          <w:tcPr>
            <w:tcW w:w="2200" w:type="dxa"/>
            <w:tcBorders>
              <w:top w:val="nil"/>
              <w:left w:val="nil"/>
              <w:bottom w:val="single" w:sz="4" w:space="0" w:color="auto"/>
              <w:right w:val="single" w:sz="4" w:space="0" w:color="auto"/>
            </w:tcBorders>
            <w:shd w:val="clear" w:color="000000" w:fill="DA9694"/>
            <w:noWrap/>
            <w:vAlign w:val="bottom"/>
            <w:hideMark/>
          </w:tcPr>
          <w:p w14:paraId="25C4AA49"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8.152.600,00</w:t>
            </w:r>
          </w:p>
        </w:tc>
        <w:tc>
          <w:tcPr>
            <w:tcW w:w="1792" w:type="dxa"/>
            <w:tcBorders>
              <w:top w:val="nil"/>
              <w:left w:val="nil"/>
              <w:bottom w:val="single" w:sz="4" w:space="0" w:color="auto"/>
              <w:right w:val="single" w:sz="4" w:space="0" w:color="auto"/>
            </w:tcBorders>
            <w:shd w:val="clear" w:color="000000" w:fill="DA9694"/>
            <w:noWrap/>
            <w:vAlign w:val="bottom"/>
            <w:hideMark/>
          </w:tcPr>
          <w:p w14:paraId="04C5743C"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25,08</w:t>
            </w:r>
          </w:p>
        </w:tc>
      </w:tr>
      <w:tr w:rsidR="009653C9" w:rsidRPr="009653C9" w14:paraId="10DACB7F" w14:textId="77777777" w:rsidTr="009653C9">
        <w:trPr>
          <w:trHeight w:val="240"/>
        </w:trPr>
        <w:tc>
          <w:tcPr>
            <w:tcW w:w="768" w:type="dxa"/>
            <w:tcBorders>
              <w:top w:val="nil"/>
              <w:left w:val="single" w:sz="4" w:space="0" w:color="auto"/>
              <w:bottom w:val="single" w:sz="4" w:space="0" w:color="auto"/>
              <w:right w:val="single" w:sz="4" w:space="0" w:color="auto"/>
            </w:tcBorders>
            <w:shd w:val="clear" w:color="000000" w:fill="538DD5"/>
            <w:vAlign w:val="bottom"/>
            <w:hideMark/>
          </w:tcPr>
          <w:p w14:paraId="3DA27C51"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 </w:t>
            </w:r>
          </w:p>
        </w:tc>
        <w:tc>
          <w:tcPr>
            <w:tcW w:w="4060" w:type="dxa"/>
            <w:tcBorders>
              <w:top w:val="nil"/>
              <w:left w:val="nil"/>
              <w:bottom w:val="single" w:sz="4" w:space="0" w:color="auto"/>
              <w:right w:val="single" w:sz="4" w:space="0" w:color="auto"/>
            </w:tcBorders>
            <w:shd w:val="clear" w:color="000000" w:fill="538DD5"/>
            <w:vAlign w:val="bottom"/>
            <w:hideMark/>
          </w:tcPr>
          <w:p w14:paraId="1D87F81C"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RAZVOJ</w:t>
            </w:r>
          </w:p>
        </w:tc>
        <w:tc>
          <w:tcPr>
            <w:tcW w:w="2200" w:type="dxa"/>
            <w:tcBorders>
              <w:top w:val="nil"/>
              <w:left w:val="nil"/>
              <w:bottom w:val="single" w:sz="4" w:space="0" w:color="auto"/>
              <w:right w:val="single" w:sz="4" w:space="0" w:color="auto"/>
            </w:tcBorders>
            <w:shd w:val="clear" w:color="000000" w:fill="538DD5"/>
            <w:noWrap/>
            <w:vAlign w:val="bottom"/>
            <w:hideMark/>
          </w:tcPr>
          <w:p w14:paraId="044604FF"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7.217.600,00</w:t>
            </w:r>
          </w:p>
        </w:tc>
        <w:tc>
          <w:tcPr>
            <w:tcW w:w="1792" w:type="dxa"/>
            <w:tcBorders>
              <w:top w:val="nil"/>
              <w:left w:val="nil"/>
              <w:bottom w:val="single" w:sz="4" w:space="0" w:color="auto"/>
              <w:right w:val="single" w:sz="4" w:space="0" w:color="auto"/>
            </w:tcBorders>
            <w:shd w:val="clear" w:color="000000" w:fill="538DD5"/>
            <w:noWrap/>
            <w:vAlign w:val="bottom"/>
            <w:hideMark/>
          </w:tcPr>
          <w:p w14:paraId="0D3A4E4E"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22,20</w:t>
            </w:r>
          </w:p>
        </w:tc>
      </w:tr>
      <w:tr w:rsidR="009653C9" w:rsidRPr="009653C9" w14:paraId="71F4688F"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34BD93B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1001</w:t>
            </w:r>
          </w:p>
        </w:tc>
        <w:tc>
          <w:tcPr>
            <w:tcW w:w="4060" w:type="dxa"/>
            <w:tcBorders>
              <w:top w:val="nil"/>
              <w:left w:val="nil"/>
              <w:bottom w:val="single" w:sz="4" w:space="0" w:color="auto"/>
              <w:right w:val="single" w:sz="4" w:space="0" w:color="auto"/>
            </w:tcBorders>
            <w:noWrap/>
            <w:vAlign w:val="bottom"/>
            <w:hideMark/>
          </w:tcPr>
          <w:p w14:paraId="67D89F61"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Prostorno uređenje</w:t>
            </w:r>
          </w:p>
        </w:tc>
        <w:tc>
          <w:tcPr>
            <w:tcW w:w="2200" w:type="dxa"/>
            <w:tcBorders>
              <w:top w:val="nil"/>
              <w:left w:val="nil"/>
              <w:bottom w:val="single" w:sz="4" w:space="0" w:color="auto"/>
              <w:right w:val="single" w:sz="4" w:space="0" w:color="auto"/>
            </w:tcBorders>
            <w:noWrap/>
            <w:vAlign w:val="bottom"/>
            <w:hideMark/>
          </w:tcPr>
          <w:p w14:paraId="7C674C8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100.000,00</w:t>
            </w:r>
          </w:p>
        </w:tc>
        <w:tc>
          <w:tcPr>
            <w:tcW w:w="1792" w:type="dxa"/>
            <w:tcBorders>
              <w:top w:val="nil"/>
              <w:left w:val="nil"/>
              <w:bottom w:val="single" w:sz="4" w:space="0" w:color="auto"/>
              <w:right w:val="single" w:sz="4" w:space="0" w:color="auto"/>
            </w:tcBorders>
            <w:noWrap/>
            <w:vAlign w:val="bottom"/>
            <w:hideMark/>
          </w:tcPr>
          <w:p w14:paraId="21EF3C9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0,31</w:t>
            </w:r>
          </w:p>
        </w:tc>
      </w:tr>
      <w:tr w:rsidR="009653C9" w:rsidRPr="009653C9" w14:paraId="5A8EE1E9" w14:textId="77777777" w:rsidTr="009653C9">
        <w:trPr>
          <w:trHeight w:val="456"/>
        </w:trPr>
        <w:tc>
          <w:tcPr>
            <w:tcW w:w="768" w:type="dxa"/>
            <w:tcBorders>
              <w:top w:val="nil"/>
              <w:left w:val="single" w:sz="4" w:space="0" w:color="auto"/>
              <w:bottom w:val="single" w:sz="4" w:space="0" w:color="auto"/>
              <w:right w:val="single" w:sz="4" w:space="0" w:color="auto"/>
            </w:tcBorders>
            <w:noWrap/>
            <w:vAlign w:val="bottom"/>
            <w:hideMark/>
          </w:tcPr>
          <w:p w14:paraId="485C31E1"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1002</w:t>
            </w:r>
          </w:p>
        </w:tc>
        <w:tc>
          <w:tcPr>
            <w:tcW w:w="4060" w:type="dxa"/>
            <w:tcBorders>
              <w:top w:val="nil"/>
              <w:left w:val="nil"/>
              <w:bottom w:val="single" w:sz="4" w:space="0" w:color="auto"/>
              <w:right w:val="single" w:sz="4" w:space="0" w:color="auto"/>
            </w:tcBorders>
            <w:vAlign w:val="bottom"/>
            <w:hideMark/>
          </w:tcPr>
          <w:p w14:paraId="13F26F5D"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Izgradnja i uređenje komunalne infrastrukture-ceste i parkirališta</w:t>
            </w:r>
          </w:p>
        </w:tc>
        <w:tc>
          <w:tcPr>
            <w:tcW w:w="2200" w:type="dxa"/>
            <w:tcBorders>
              <w:top w:val="nil"/>
              <w:left w:val="nil"/>
              <w:bottom w:val="single" w:sz="4" w:space="0" w:color="auto"/>
              <w:right w:val="single" w:sz="4" w:space="0" w:color="auto"/>
            </w:tcBorders>
            <w:noWrap/>
            <w:vAlign w:val="bottom"/>
            <w:hideMark/>
          </w:tcPr>
          <w:p w14:paraId="56A7087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1.874.500,00</w:t>
            </w:r>
          </w:p>
        </w:tc>
        <w:tc>
          <w:tcPr>
            <w:tcW w:w="1792" w:type="dxa"/>
            <w:tcBorders>
              <w:top w:val="nil"/>
              <w:left w:val="nil"/>
              <w:bottom w:val="single" w:sz="4" w:space="0" w:color="auto"/>
              <w:right w:val="single" w:sz="4" w:space="0" w:color="auto"/>
            </w:tcBorders>
            <w:noWrap/>
            <w:vAlign w:val="bottom"/>
            <w:hideMark/>
          </w:tcPr>
          <w:p w14:paraId="60FCBA95"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5,77</w:t>
            </w:r>
          </w:p>
        </w:tc>
      </w:tr>
      <w:tr w:rsidR="009653C9" w:rsidRPr="009653C9" w14:paraId="18023238" w14:textId="77777777" w:rsidTr="009653C9">
        <w:trPr>
          <w:trHeight w:val="456"/>
        </w:trPr>
        <w:tc>
          <w:tcPr>
            <w:tcW w:w="768" w:type="dxa"/>
            <w:tcBorders>
              <w:top w:val="nil"/>
              <w:left w:val="single" w:sz="4" w:space="0" w:color="auto"/>
              <w:bottom w:val="single" w:sz="4" w:space="0" w:color="auto"/>
              <w:right w:val="single" w:sz="4" w:space="0" w:color="auto"/>
            </w:tcBorders>
            <w:noWrap/>
            <w:vAlign w:val="bottom"/>
            <w:hideMark/>
          </w:tcPr>
          <w:p w14:paraId="367D842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1003</w:t>
            </w:r>
          </w:p>
        </w:tc>
        <w:tc>
          <w:tcPr>
            <w:tcW w:w="4060" w:type="dxa"/>
            <w:tcBorders>
              <w:top w:val="nil"/>
              <w:left w:val="nil"/>
              <w:bottom w:val="single" w:sz="4" w:space="0" w:color="auto"/>
              <w:right w:val="single" w:sz="4" w:space="0" w:color="auto"/>
            </w:tcBorders>
            <w:vAlign w:val="bottom"/>
            <w:hideMark/>
          </w:tcPr>
          <w:p w14:paraId="0844BF11"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Izgradnja i uređenje komunalne infrastrukture-javna rasvjeta</w:t>
            </w:r>
          </w:p>
        </w:tc>
        <w:tc>
          <w:tcPr>
            <w:tcW w:w="2200" w:type="dxa"/>
            <w:tcBorders>
              <w:top w:val="nil"/>
              <w:left w:val="nil"/>
              <w:bottom w:val="single" w:sz="4" w:space="0" w:color="auto"/>
              <w:right w:val="single" w:sz="4" w:space="0" w:color="auto"/>
            </w:tcBorders>
            <w:noWrap/>
            <w:vAlign w:val="bottom"/>
            <w:hideMark/>
          </w:tcPr>
          <w:p w14:paraId="5062A74C"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226.500,00</w:t>
            </w:r>
          </w:p>
        </w:tc>
        <w:tc>
          <w:tcPr>
            <w:tcW w:w="1792" w:type="dxa"/>
            <w:tcBorders>
              <w:top w:val="nil"/>
              <w:left w:val="nil"/>
              <w:bottom w:val="single" w:sz="4" w:space="0" w:color="auto"/>
              <w:right w:val="single" w:sz="4" w:space="0" w:color="auto"/>
            </w:tcBorders>
            <w:noWrap/>
            <w:vAlign w:val="bottom"/>
            <w:hideMark/>
          </w:tcPr>
          <w:p w14:paraId="73B8EA52"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0,70</w:t>
            </w:r>
          </w:p>
        </w:tc>
      </w:tr>
      <w:tr w:rsidR="009653C9" w:rsidRPr="009653C9" w14:paraId="2925C6B5" w14:textId="77777777" w:rsidTr="009653C9">
        <w:trPr>
          <w:trHeight w:val="456"/>
        </w:trPr>
        <w:tc>
          <w:tcPr>
            <w:tcW w:w="768" w:type="dxa"/>
            <w:tcBorders>
              <w:top w:val="nil"/>
              <w:left w:val="single" w:sz="4" w:space="0" w:color="auto"/>
              <w:bottom w:val="single" w:sz="4" w:space="0" w:color="auto"/>
              <w:right w:val="single" w:sz="4" w:space="0" w:color="auto"/>
            </w:tcBorders>
            <w:noWrap/>
            <w:vAlign w:val="bottom"/>
            <w:hideMark/>
          </w:tcPr>
          <w:p w14:paraId="274D4D8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1004</w:t>
            </w:r>
          </w:p>
        </w:tc>
        <w:tc>
          <w:tcPr>
            <w:tcW w:w="4060" w:type="dxa"/>
            <w:tcBorders>
              <w:top w:val="nil"/>
              <w:left w:val="nil"/>
              <w:bottom w:val="single" w:sz="4" w:space="0" w:color="auto"/>
              <w:right w:val="single" w:sz="4" w:space="0" w:color="auto"/>
            </w:tcBorders>
            <w:vAlign w:val="bottom"/>
            <w:hideMark/>
          </w:tcPr>
          <w:p w14:paraId="5BA352C9"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Izgradnja i uređenje komunalne infrastrukture-javne površine</w:t>
            </w:r>
          </w:p>
        </w:tc>
        <w:tc>
          <w:tcPr>
            <w:tcW w:w="2200" w:type="dxa"/>
            <w:tcBorders>
              <w:top w:val="nil"/>
              <w:left w:val="nil"/>
              <w:bottom w:val="single" w:sz="4" w:space="0" w:color="auto"/>
              <w:right w:val="single" w:sz="4" w:space="0" w:color="auto"/>
            </w:tcBorders>
            <w:noWrap/>
            <w:vAlign w:val="bottom"/>
            <w:hideMark/>
          </w:tcPr>
          <w:p w14:paraId="23ABCBB4"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1.320.000,00</w:t>
            </w:r>
          </w:p>
        </w:tc>
        <w:tc>
          <w:tcPr>
            <w:tcW w:w="1792" w:type="dxa"/>
            <w:tcBorders>
              <w:top w:val="nil"/>
              <w:left w:val="nil"/>
              <w:bottom w:val="single" w:sz="4" w:space="0" w:color="auto"/>
              <w:right w:val="single" w:sz="4" w:space="0" w:color="auto"/>
            </w:tcBorders>
            <w:noWrap/>
            <w:vAlign w:val="bottom"/>
            <w:hideMark/>
          </w:tcPr>
          <w:p w14:paraId="10B2745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4,06</w:t>
            </w:r>
          </w:p>
        </w:tc>
      </w:tr>
      <w:tr w:rsidR="009653C9" w:rsidRPr="009653C9" w14:paraId="0B62C262"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2944E1D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1005</w:t>
            </w:r>
          </w:p>
        </w:tc>
        <w:tc>
          <w:tcPr>
            <w:tcW w:w="4060" w:type="dxa"/>
            <w:tcBorders>
              <w:top w:val="nil"/>
              <w:left w:val="nil"/>
              <w:bottom w:val="single" w:sz="4" w:space="0" w:color="auto"/>
              <w:right w:val="single" w:sz="4" w:space="0" w:color="auto"/>
            </w:tcBorders>
            <w:vAlign w:val="bottom"/>
            <w:hideMark/>
          </w:tcPr>
          <w:p w14:paraId="52982DD9"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Građevine, uređaji i oprema javne namjene</w:t>
            </w:r>
          </w:p>
        </w:tc>
        <w:tc>
          <w:tcPr>
            <w:tcW w:w="2200" w:type="dxa"/>
            <w:tcBorders>
              <w:top w:val="nil"/>
              <w:left w:val="nil"/>
              <w:bottom w:val="single" w:sz="4" w:space="0" w:color="auto"/>
              <w:right w:val="single" w:sz="4" w:space="0" w:color="auto"/>
            </w:tcBorders>
            <w:noWrap/>
            <w:vAlign w:val="bottom"/>
            <w:hideMark/>
          </w:tcPr>
          <w:p w14:paraId="3323C1A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115.000,00</w:t>
            </w:r>
          </w:p>
        </w:tc>
        <w:tc>
          <w:tcPr>
            <w:tcW w:w="1792" w:type="dxa"/>
            <w:tcBorders>
              <w:top w:val="nil"/>
              <w:left w:val="nil"/>
              <w:bottom w:val="single" w:sz="4" w:space="0" w:color="auto"/>
              <w:right w:val="single" w:sz="4" w:space="0" w:color="auto"/>
            </w:tcBorders>
            <w:noWrap/>
            <w:vAlign w:val="bottom"/>
            <w:hideMark/>
          </w:tcPr>
          <w:p w14:paraId="7DC861F4"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0,35</w:t>
            </w:r>
          </w:p>
        </w:tc>
      </w:tr>
      <w:tr w:rsidR="009653C9" w:rsidRPr="009653C9" w14:paraId="7FF2D806" w14:textId="77777777" w:rsidTr="009653C9">
        <w:trPr>
          <w:trHeight w:val="456"/>
        </w:trPr>
        <w:tc>
          <w:tcPr>
            <w:tcW w:w="768" w:type="dxa"/>
            <w:tcBorders>
              <w:top w:val="nil"/>
              <w:left w:val="single" w:sz="4" w:space="0" w:color="auto"/>
              <w:bottom w:val="single" w:sz="4" w:space="0" w:color="auto"/>
              <w:right w:val="single" w:sz="4" w:space="0" w:color="auto"/>
            </w:tcBorders>
            <w:noWrap/>
            <w:vAlign w:val="bottom"/>
            <w:hideMark/>
          </w:tcPr>
          <w:p w14:paraId="66C7DD1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1006</w:t>
            </w:r>
          </w:p>
        </w:tc>
        <w:tc>
          <w:tcPr>
            <w:tcW w:w="4060" w:type="dxa"/>
            <w:tcBorders>
              <w:top w:val="nil"/>
              <w:left w:val="nil"/>
              <w:bottom w:val="single" w:sz="4" w:space="0" w:color="auto"/>
              <w:right w:val="single" w:sz="4" w:space="0" w:color="auto"/>
            </w:tcBorders>
            <w:vAlign w:val="bottom"/>
            <w:hideMark/>
          </w:tcPr>
          <w:p w14:paraId="1C7919F1"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Gradnja građevina za gospodarenje komunalnim otpadom</w:t>
            </w:r>
          </w:p>
        </w:tc>
        <w:tc>
          <w:tcPr>
            <w:tcW w:w="2200" w:type="dxa"/>
            <w:tcBorders>
              <w:top w:val="nil"/>
              <w:left w:val="nil"/>
              <w:bottom w:val="single" w:sz="4" w:space="0" w:color="auto"/>
              <w:right w:val="single" w:sz="4" w:space="0" w:color="auto"/>
            </w:tcBorders>
            <w:noWrap/>
            <w:vAlign w:val="bottom"/>
            <w:hideMark/>
          </w:tcPr>
          <w:p w14:paraId="6CE4E59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30.000,00</w:t>
            </w:r>
          </w:p>
        </w:tc>
        <w:tc>
          <w:tcPr>
            <w:tcW w:w="1792" w:type="dxa"/>
            <w:tcBorders>
              <w:top w:val="nil"/>
              <w:left w:val="nil"/>
              <w:bottom w:val="single" w:sz="4" w:space="0" w:color="auto"/>
              <w:right w:val="single" w:sz="4" w:space="0" w:color="auto"/>
            </w:tcBorders>
            <w:noWrap/>
            <w:vAlign w:val="bottom"/>
            <w:hideMark/>
          </w:tcPr>
          <w:p w14:paraId="24482CFE"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0,09</w:t>
            </w:r>
          </w:p>
        </w:tc>
      </w:tr>
      <w:tr w:rsidR="009653C9" w:rsidRPr="009653C9" w14:paraId="526DC7D9"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2256508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1007</w:t>
            </w:r>
          </w:p>
        </w:tc>
        <w:tc>
          <w:tcPr>
            <w:tcW w:w="4060" w:type="dxa"/>
            <w:tcBorders>
              <w:top w:val="nil"/>
              <w:left w:val="nil"/>
              <w:bottom w:val="single" w:sz="4" w:space="0" w:color="auto"/>
              <w:right w:val="single" w:sz="4" w:space="0" w:color="auto"/>
            </w:tcBorders>
            <w:vAlign w:val="bottom"/>
            <w:hideMark/>
          </w:tcPr>
          <w:p w14:paraId="645BDF59"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Rekonstrukcija i izgradnja stambenog fonda</w:t>
            </w:r>
          </w:p>
        </w:tc>
        <w:tc>
          <w:tcPr>
            <w:tcW w:w="2200" w:type="dxa"/>
            <w:tcBorders>
              <w:top w:val="nil"/>
              <w:left w:val="nil"/>
              <w:bottom w:val="single" w:sz="4" w:space="0" w:color="auto"/>
              <w:right w:val="single" w:sz="4" w:space="0" w:color="auto"/>
            </w:tcBorders>
            <w:noWrap/>
            <w:vAlign w:val="bottom"/>
            <w:hideMark/>
          </w:tcPr>
          <w:p w14:paraId="33943BC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2.500.000,00</w:t>
            </w:r>
          </w:p>
        </w:tc>
        <w:tc>
          <w:tcPr>
            <w:tcW w:w="1792" w:type="dxa"/>
            <w:tcBorders>
              <w:top w:val="nil"/>
              <w:left w:val="nil"/>
              <w:bottom w:val="single" w:sz="4" w:space="0" w:color="auto"/>
              <w:right w:val="single" w:sz="4" w:space="0" w:color="auto"/>
            </w:tcBorders>
            <w:noWrap/>
            <w:vAlign w:val="bottom"/>
            <w:hideMark/>
          </w:tcPr>
          <w:p w14:paraId="58C681C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7,69</w:t>
            </w:r>
          </w:p>
        </w:tc>
      </w:tr>
      <w:tr w:rsidR="009653C9" w:rsidRPr="009653C9" w14:paraId="2AF0821F"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5898A2C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1008</w:t>
            </w:r>
          </w:p>
        </w:tc>
        <w:tc>
          <w:tcPr>
            <w:tcW w:w="4060" w:type="dxa"/>
            <w:tcBorders>
              <w:top w:val="nil"/>
              <w:left w:val="nil"/>
              <w:bottom w:val="single" w:sz="4" w:space="0" w:color="auto"/>
              <w:right w:val="single" w:sz="4" w:space="0" w:color="auto"/>
            </w:tcBorders>
            <w:vAlign w:val="bottom"/>
            <w:hideMark/>
          </w:tcPr>
          <w:p w14:paraId="72A9890D"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Rekonstrukcija i izgradnja poslovnih objekata</w:t>
            </w:r>
          </w:p>
        </w:tc>
        <w:tc>
          <w:tcPr>
            <w:tcW w:w="2200" w:type="dxa"/>
            <w:tcBorders>
              <w:top w:val="nil"/>
              <w:left w:val="nil"/>
              <w:bottom w:val="single" w:sz="4" w:space="0" w:color="auto"/>
              <w:right w:val="single" w:sz="4" w:space="0" w:color="auto"/>
            </w:tcBorders>
            <w:noWrap/>
            <w:vAlign w:val="bottom"/>
            <w:hideMark/>
          </w:tcPr>
          <w:p w14:paraId="6CFBB2F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856.600,00</w:t>
            </w:r>
          </w:p>
        </w:tc>
        <w:tc>
          <w:tcPr>
            <w:tcW w:w="1792" w:type="dxa"/>
            <w:tcBorders>
              <w:top w:val="nil"/>
              <w:left w:val="nil"/>
              <w:bottom w:val="single" w:sz="4" w:space="0" w:color="auto"/>
              <w:right w:val="single" w:sz="4" w:space="0" w:color="auto"/>
            </w:tcBorders>
            <w:noWrap/>
            <w:vAlign w:val="bottom"/>
            <w:hideMark/>
          </w:tcPr>
          <w:p w14:paraId="0F0E1962"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2,63</w:t>
            </w:r>
          </w:p>
        </w:tc>
      </w:tr>
      <w:tr w:rsidR="009653C9" w:rsidRPr="009653C9" w14:paraId="4D48D4FC"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67BC979B"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1009</w:t>
            </w:r>
          </w:p>
        </w:tc>
        <w:tc>
          <w:tcPr>
            <w:tcW w:w="4060" w:type="dxa"/>
            <w:tcBorders>
              <w:top w:val="nil"/>
              <w:left w:val="nil"/>
              <w:bottom w:val="single" w:sz="4" w:space="0" w:color="auto"/>
              <w:right w:val="single" w:sz="4" w:space="0" w:color="auto"/>
            </w:tcBorders>
            <w:vAlign w:val="bottom"/>
            <w:hideMark/>
          </w:tcPr>
          <w:p w14:paraId="491105ED"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Zaštita okoliša</w:t>
            </w:r>
          </w:p>
        </w:tc>
        <w:tc>
          <w:tcPr>
            <w:tcW w:w="2200" w:type="dxa"/>
            <w:tcBorders>
              <w:top w:val="nil"/>
              <w:left w:val="nil"/>
              <w:bottom w:val="single" w:sz="4" w:space="0" w:color="auto"/>
              <w:right w:val="single" w:sz="4" w:space="0" w:color="auto"/>
            </w:tcBorders>
            <w:noWrap/>
            <w:vAlign w:val="bottom"/>
            <w:hideMark/>
          </w:tcPr>
          <w:p w14:paraId="2D1D2F2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195.000,00</w:t>
            </w:r>
          </w:p>
        </w:tc>
        <w:tc>
          <w:tcPr>
            <w:tcW w:w="1792" w:type="dxa"/>
            <w:tcBorders>
              <w:top w:val="nil"/>
              <w:left w:val="nil"/>
              <w:bottom w:val="single" w:sz="4" w:space="0" w:color="auto"/>
              <w:right w:val="single" w:sz="4" w:space="0" w:color="auto"/>
            </w:tcBorders>
            <w:noWrap/>
            <w:vAlign w:val="bottom"/>
            <w:hideMark/>
          </w:tcPr>
          <w:p w14:paraId="53A71E7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0,60</w:t>
            </w:r>
          </w:p>
        </w:tc>
      </w:tr>
      <w:tr w:rsidR="009653C9" w:rsidRPr="009653C9" w14:paraId="348CF1A5" w14:textId="77777777" w:rsidTr="009653C9">
        <w:trPr>
          <w:trHeight w:val="240"/>
        </w:trPr>
        <w:tc>
          <w:tcPr>
            <w:tcW w:w="768" w:type="dxa"/>
            <w:tcBorders>
              <w:top w:val="nil"/>
              <w:left w:val="single" w:sz="4" w:space="0" w:color="auto"/>
              <w:bottom w:val="single" w:sz="4" w:space="0" w:color="auto"/>
              <w:right w:val="single" w:sz="4" w:space="0" w:color="auto"/>
            </w:tcBorders>
            <w:shd w:val="clear" w:color="000000" w:fill="538DD5"/>
            <w:noWrap/>
            <w:vAlign w:val="bottom"/>
            <w:hideMark/>
          </w:tcPr>
          <w:p w14:paraId="7E1F96E4"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 </w:t>
            </w:r>
          </w:p>
        </w:tc>
        <w:tc>
          <w:tcPr>
            <w:tcW w:w="4060" w:type="dxa"/>
            <w:tcBorders>
              <w:top w:val="nil"/>
              <w:left w:val="nil"/>
              <w:bottom w:val="single" w:sz="4" w:space="0" w:color="auto"/>
              <w:right w:val="single" w:sz="4" w:space="0" w:color="auto"/>
            </w:tcBorders>
            <w:shd w:val="clear" w:color="000000" w:fill="538DD5"/>
            <w:vAlign w:val="bottom"/>
            <w:hideMark/>
          </w:tcPr>
          <w:p w14:paraId="1CECB6BF"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FINANCIJE</w:t>
            </w:r>
          </w:p>
        </w:tc>
        <w:tc>
          <w:tcPr>
            <w:tcW w:w="2200" w:type="dxa"/>
            <w:tcBorders>
              <w:top w:val="nil"/>
              <w:left w:val="nil"/>
              <w:bottom w:val="single" w:sz="4" w:space="0" w:color="auto"/>
              <w:right w:val="single" w:sz="4" w:space="0" w:color="auto"/>
            </w:tcBorders>
            <w:shd w:val="clear" w:color="000000" w:fill="538DD5"/>
            <w:noWrap/>
            <w:vAlign w:val="bottom"/>
            <w:hideMark/>
          </w:tcPr>
          <w:p w14:paraId="402B7210"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935.000,00</w:t>
            </w:r>
          </w:p>
        </w:tc>
        <w:tc>
          <w:tcPr>
            <w:tcW w:w="1792" w:type="dxa"/>
            <w:tcBorders>
              <w:top w:val="nil"/>
              <w:left w:val="nil"/>
              <w:bottom w:val="single" w:sz="4" w:space="0" w:color="auto"/>
              <w:right w:val="single" w:sz="4" w:space="0" w:color="auto"/>
            </w:tcBorders>
            <w:shd w:val="clear" w:color="000000" w:fill="538DD5"/>
            <w:noWrap/>
            <w:vAlign w:val="bottom"/>
            <w:hideMark/>
          </w:tcPr>
          <w:p w14:paraId="5DC39DE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2,88</w:t>
            </w:r>
          </w:p>
        </w:tc>
      </w:tr>
      <w:tr w:rsidR="009653C9" w:rsidRPr="009653C9" w14:paraId="09CF714F"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1E1F1B2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1001</w:t>
            </w:r>
          </w:p>
        </w:tc>
        <w:tc>
          <w:tcPr>
            <w:tcW w:w="4060" w:type="dxa"/>
            <w:tcBorders>
              <w:top w:val="nil"/>
              <w:left w:val="nil"/>
              <w:bottom w:val="single" w:sz="4" w:space="0" w:color="auto"/>
              <w:right w:val="single" w:sz="4" w:space="0" w:color="auto"/>
            </w:tcBorders>
            <w:vAlign w:val="bottom"/>
            <w:hideMark/>
          </w:tcPr>
          <w:p w14:paraId="2A61D407"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Financijski rashodi</w:t>
            </w:r>
          </w:p>
        </w:tc>
        <w:tc>
          <w:tcPr>
            <w:tcW w:w="2200" w:type="dxa"/>
            <w:tcBorders>
              <w:top w:val="nil"/>
              <w:left w:val="nil"/>
              <w:bottom w:val="single" w:sz="4" w:space="0" w:color="auto"/>
              <w:right w:val="single" w:sz="4" w:space="0" w:color="auto"/>
            </w:tcBorders>
            <w:noWrap/>
            <w:vAlign w:val="bottom"/>
            <w:hideMark/>
          </w:tcPr>
          <w:p w14:paraId="060FEC1C"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935.000,00</w:t>
            </w:r>
          </w:p>
        </w:tc>
        <w:tc>
          <w:tcPr>
            <w:tcW w:w="1792" w:type="dxa"/>
            <w:tcBorders>
              <w:top w:val="nil"/>
              <w:left w:val="nil"/>
              <w:bottom w:val="single" w:sz="4" w:space="0" w:color="auto"/>
              <w:right w:val="single" w:sz="4" w:space="0" w:color="auto"/>
            </w:tcBorders>
            <w:noWrap/>
            <w:vAlign w:val="bottom"/>
            <w:hideMark/>
          </w:tcPr>
          <w:p w14:paraId="2BE1A04D"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2,88</w:t>
            </w:r>
          </w:p>
        </w:tc>
      </w:tr>
      <w:tr w:rsidR="009653C9" w:rsidRPr="009653C9" w14:paraId="40880275" w14:textId="77777777" w:rsidTr="009653C9">
        <w:trPr>
          <w:trHeight w:val="480"/>
        </w:trPr>
        <w:tc>
          <w:tcPr>
            <w:tcW w:w="768" w:type="dxa"/>
            <w:tcBorders>
              <w:top w:val="nil"/>
              <w:left w:val="single" w:sz="4" w:space="0" w:color="auto"/>
              <w:bottom w:val="single" w:sz="4" w:space="0" w:color="auto"/>
              <w:right w:val="single" w:sz="4" w:space="0" w:color="auto"/>
            </w:tcBorders>
            <w:shd w:val="clear" w:color="000000" w:fill="1F497D"/>
            <w:vAlign w:val="bottom"/>
            <w:hideMark/>
          </w:tcPr>
          <w:p w14:paraId="763A942D" w14:textId="77777777" w:rsidR="009653C9" w:rsidRPr="009653C9" w:rsidRDefault="009653C9" w:rsidP="009653C9">
            <w:pPr>
              <w:widowControl/>
              <w:suppressAutoHyphens w:val="0"/>
              <w:rPr>
                <w:rFonts w:ascii="Arial" w:eastAsia="Times New Roman" w:hAnsi="Arial" w:cs="Arial"/>
                <w:b/>
                <w:bCs/>
                <w:color w:val="FFFFFF"/>
                <w:kern w:val="0"/>
                <w:sz w:val="16"/>
                <w:szCs w:val="16"/>
                <w:lang w:eastAsia="hr-HR" w:bidi="ar-SA"/>
              </w:rPr>
            </w:pPr>
            <w:r w:rsidRPr="009653C9">
              <w:rPr>
                <w:rFonts w:ascii="Arial" w:eastAsia="Times New Roman" w:hAnsi="Arial" w:cs="Arial"/>
                <w:b/>
                <w:bCs/>
                <w:color w:val="FFFFFF"/>
                <w:kern w:val="0"/>
                <w:sz w:val="16"/>
                <w:szCs w:val="16"/>
                <w:lang w:eastAsia="hr-HR" w:bidi="ar-SA"/>
              </w:rPr>
              <w:t>RAZDJEL 003</w:t>
            </w:r>
          </w:p>
        </w:tc>
        <w:tc>
          <w:tcPr>
            <w:tcW w:w="4060" w:type="dxa"/>
            <w:tcBorders>
              <w:top w:val="nil"/>
              <w:left w:val="nil"/>
              <w:bottom w:val="single" w:sz="4" w:space="0" w:color="auto"/>
              <w:right w:val="single" w:sz="4" w:space="0" w:color="auto"/>
            </w:tcBorders>
            <w:shd w:val="clear" w:color="000000" w:fill="1F497D"/>
            <w:vAlign w:val="bottom"/>
            <w:hideMark/>
          </w:tcPr>
          <w:p w14:paraId="40537031" w14:textId="77777777" w:rsidR="009653C9" w:rsidRPr="009653C9" w:rsidRDefault="009653C9" w:rsidP="009653C9">
            <w:pPr>
              <w:widowControl/>
              <w:suppressAutoHyphens w:val="0"/>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UPRAVNI ODJEL ZA KOMUNALNI SUSTAV I GOSPODARSTVO</w:t>
            </w:r>
          </w:p>
        </w:tc>
        <w:tc>
          <w:tcPr>
            <w:tcW w:w="2200" w:type="dxa"/>
            <w:tcBorders>
              <w:top w:val="nil"/>
              <w:left w:val="nil"/>
              <w:bottom w:val="single" w:sz="4" w:space="0" w:color="auto"/>
              <w:right w:val="single" w:sz="4" w:space="0" w:color="auto"/>
            </w:tcBorders>
            <w:shd w:val="clear" w:color="000000" w:fill="1F497D"/>
            <w:noWrap/>
            <w:vAlign w:val="bottom"/>
            <w:hideMark/>
          </w:tcPr>
          <w:p w14:paraId="5C03ECBA" w14:textId="77777777" w:rsidR="009653C9" w:rsidRPr="009653C9" w:rsidRDefault="009653C9" w:rsidP="009653C9">
            <w:pPr>
              <w:widowControl/>
              <w:suppressAutoHyphens w:val="0"/>
              <w:jc w:val="right"/>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11.682.200,00</w:t>
            </w:r>
          </w:p>
        </w:tc>
        <w:tc>
          <w:tcPr>
            <w:tcW w:w="1792" w:type="dxa"/>
            <w:tcBorders>
              <w:top w:val="nil"/>
              <w:left w:val="nil"/>
              <w:bottom w:val="single" w:sz="4" w:space="0" w:color="auto"/>
              <w:right w:val="single" w:sz="4" w:space="0" w:color="auto"/>
            </w:tcBorders>
            <w:shd w:val="clear" w:color="000000" w:fill="1F497D"/>
            <w:noWrap/>
            <w:vAlign w:val="bottom"/>
            <w:hideMark/>
          </w:tcPr>
          <w:p w14:paraId="1D9D8F1D" w14:textId="77777777" w:rsidR="009653C9" w:rsidRPr="009653C9" w:rsidRDefault="009653C9" w:rsidP="009653C9">
            <w:pPr>
              <w:widowControl/>
              <w:suppressAutoHyphens w:val="0"/>
              <w:jc w:val="right"/>
              <w:rPr>
                <w:rFonts w:ascii="Arial" w:eastAsia="Times New Roman" w:hAnsi="Arial" w:cs="Arial"/>
                <w:b/>
                <w:bCs/>
                <w:color w:val="FFFFFF"/>
                <w:kern w:val="0"/>
                <w:sz w:val="18"/>
                <w:szCs w:val="18"/>
                <w:lang w:eastAsia="hr-HR" w:bidi="ar-SA"/>
              </w:rPr>
            </w:pPr>
            <w:r w:rsidRPr="009653C9">
              <w:rPr>
                <w:rFonts w:ascii="Arial" w:eastAsia="Times New Roman" w:hAnsi="Arial" w:cs="Arial"/>
                <w:b/>
                <w:bCs/>
                <w:color w:val="FFFFFF"/>
                <w:kern w:val="0"/>
                <w:sz w:val="18"/>
                <w:szCs w:val="18"/>
                <w:lang w:eastAsia="hr-HR" w:bidi="ar-SA"/>
              </w:rPr>
              <w:t>35,93</w:t>
            </w:r>
          </w:p>
        </w:tc>
      </w:tr>
      <w:tr w:rsidR="009653C9" w:rsidRPr="009653C9" w14:paraId="13F3447B" w14:textId="77777777" w:rsidTr="009653C9">
        <w:trPr>
          <w:trHeight w:val="480"/>
        </w:trPr>
        <w:tc>
          <w:tcPr>
            <w:tcW w:w="768" w:type="dxa"/>
            <w:tcBorders>
              <w:top w:val="nil"/>
              <w:left w:val="single" w:sz="4" w:space="0" w:color="auto"/>
              <w:bottom w:val="single" w:sz="4" w:space="0" w:color="auto"/>
              <w:right w:val="single" w:sz="4" w:space="0" w:color="auto"/>
            </w:tcBorders>
            <w:shd w:val="clear" w:color="000000" w:fill="DA9694"/>
            <w:vAlign w:val="bottom"/>
            <w:hideMark/>
          </w:tcPr>
          <w:p w14:paraId="3CD321D0"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GLAVA 00301</w:t>
            </w:r>
          </w:p>
        </w:tc>
        <w:tc>
          <w:tcPr>
            <w:tcW w:w="4060" w:type="dxa"/>
            <w:tcBorders>
              <w:top w:val="nil"/>
              <w:left w:val="nil"/>
              <w:bottom w:val="single" w:sz="4" w:space="0" w:color="auto"/>
              <w:right w:val="single" w:sz="4" w:space="0" w:color="auto"/>
            </w:tcBorders>
            <w:shd w:val="clear" w:color="000000" w:fill="DA9694"/>
            <w:vAlign w:val="bottom"/>
            <w:hideMark/>
          </w:tcPr>
          <w:p w14:paraId="0AC50434"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UPRAVNI ODJEL ZA KOMUNALNI SUSTAV I GOSPODARSTVO</w:t>
            </w:r>
          </w:p>
        </w:tc>
        <w:tc>
          <w:tcPr>
            <w:tcW w:w="2200" w:type="dxa"/>
            <w:tcBorders>
              <w:top w:val="nil"/>
              <w:left w:val="nil"/>
              <w:bottom w:val="single" w:sz="4" w:space="0" w:color="auto"/>
              <w:right w:val="single" w:sz="4" w:space="0" w:color="auto"/>
            </w:tcBorders>
            <w:shd w:val="clear" w:color="000000" w:fill="DA9694"/>
            <w:noWrap/>
            <w:vAlign w:val="bottom"/>
            <w:hideMark/>
          </w:tcPr>
          <w:p w14:paraId="433EF7FC"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11.682.200,00</w:t>
            </w:r>
          </w:p>
        </w:tc>
        <w:tc>
          <w:tcPr>
            <w:tcW w:w="1792" w:type="dxa"/>
            <w:tcBorders>
              <w:top w:val="nil"/>
              <w:left w:val="nil"/>
              <w:bottom w:val="single" w:sz="4" w:space="0" w:color="auto"/>
              <w:right w:val="single" w:sz="4" w:space="0" w:color="auto"/>
            </w:tcBorders>
            <w:shd w:val="clear" w:color="000000" w:fill="DA9694"/>
            <w:noWrap/>
            <w:vAlign w:val="bottom"/>
            <w:hideMark/>
          </w:tcPr>
          <w:p w14:paraId="61BC681E"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35,93</w:t>
            </w:r>
          </w:p>
        </w:tc>
      </w:tr>
      <w:tr w:rsidR="009653C9" w:rsidRPr="009653C9" w14:paraId="62098E21" w14:textId="77777777" w:rsidTr="009653C9">
        <w:trPr>
          <w:trHeight w:val="228"/>
        </w:trPr>
        <w:tc>
          <w:tcPr>
            <w:tcW w:w="768" w:type="dxa"/>
            <w:tcBorders>
              <w:top w:val="nil"/>
              <w:left w:val="single" w:sz="4" w:space="0" w:color="auto"/>
              <w:bottom w:val="single" w:sz="4" w:space="0" w:color="auto"/>
              <w:right w:val="single" w:sz="4" w:space="0" w:color="auto"/>
            </w:tcBorders>
            <w:vAlign w:val="bottom"/>
            <w:hideMark/>
          </w:tcPr>
          <w:p w14:paraId="7696E6A4"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1001</w:t>
            </w:r>
          </w:p>
        </w:tc>
        <w:tc>
          <w:tcPr>
            <w:tcW w:w="4060" w:type="dxa"/>
            <w:tcBorders>
              <w:top w:val="nil"/>
              <w:left w:val="nil"/>
              <w:bottom w:val="single" w:sz="4" w:space="0" w:color="auto"/>
              <w:right w:val="single" w:sz="4" w:space="0" w:color="auto"/>
            </w:tcBorders>
            <w:vAlign w:val="bottom"/>
            <w:hideMark/>
          </w:tcPr>
          <w:p w14:paraId="161B181E"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Programska aktivnost</w:t>
            </w:r>
          </w:p>
        </w:tc>
        <w:tc>
          <w:tcPr>
            <w:tcW w:w="2200" w:type="dxa"/>
            <w:tcBorders>
              <w:top w:val="nil"/>
              <w:left w:val="nil"/>
              <w:bottom w:val="single" w:sz="4" w:space="0" w:color="auto"/>
              <w:right w:val="single" w:sz="4" w:space="0" w:color="auto"/>
            </w:tcBorders>
            <w:noWrap/>
            <w:vAlign w:val="bottom"/>
            <w:hideMark/>
          </w:tcPr>
          <w:p w14:paraId="2878F82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192.000,00</w:t>
            </w:r>
          </w:p>
        </w:tc>
        <w:tc>
          <w:tcPr>
            <w:tcW w:w="1792" w:type="dxa"/>
            <w:tcBorders>
              <w:top w:val="nil"/>
              <w:left w:val="nil"/>
              <w:bottom w:val="single" w:sz="4" w:space="0" w:color="auto"/>
              <w:right w:val="single" w:sz="4" w:space="0" w:color="auto"/>
            </w:tcBorders>
            <w:noWrap/>
            <w:vAlign w:val="bottom"/>
            <w:hideMark/>
          </w:tcPr>
          <w:p w14:paraId="43D51EC0"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0,59</w:t>
            </w:r>
          </w:p>
        </w:tc>
      </w:tr>
      <w:tr w:rsidR="009653C9" w:rsidRPr="009653C9" w14:paraId="7F735121" w14:textId="77777777" w:rsidTr="009653C9">
        <w:trPr>
          <w:trHeight w:val="456"/>
        </w:trPr>
        <w:tc>
          <w:tcPr>
            <w:tcW w:w="768" w:type="dxa"/>
            <w:tcBorders>
              <w:top w:val="nil"/>
              <w:left w:val="single" w:sz="4" w:space="0" w:color="auto"/>
              <w:bottom w:val="single" w:sz="4" w:space="0" w:color="auto"/>
              <w:right w:val="single" w:sz="4" w:space="0" w:color="auto"/>
            </w:tcBorders>
            <w:vAlign w:val="bottom"/>
            <w:hideMark/>
          </w:tcPr>
          <w:p w14:paraId="239E74C9"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1002</w:t>
            </w:r>
          </w:p>
        </w:tc>
        <w:tc>
          <w:tcPr>
            <w:tcW w:w="4060" w:type="dxa"/>
            <w:tcBorders>
              <w:top w:val="nil"/>
              <w:left w:val="nil"/>
              <w:bottom w:val="single" w:sz="4" w:space="0" w:color="auto"/>
              <w:right w:val="single" w:sz="4" w:space="0" w:color="auto"/>
            </w:tcBorders>
            <w:vAlign w:val="bottom"/>
            <w:hideMark/>
          </w:tcPr>
          <w:p w14:paraId="10F312F9"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komunalne infrastrukture-javna rasvjeta</w:t>
            </w:r>
          </w:p>
        </w:tc>
        <w:tc>
          <w:tcPr>
            <w:tcW w:w="2200" w:type="dxa"/>
            <w:tcBorders>
              <w:top w:val="nil"/>
              <w:left w:val="nil"/>
              <w:bottom w:val="single" w:sz="4" w:space="0" w:color="auto"/>
              <w:right w:val="single" w:sz="4" w:space="0" w:color="auto"/>
            </w:tcBorders>
            <w:noWrap/>
            <w:vAlign w:val="bottom"/>
            <w:hideMark/>
          </w:tcPr>
          <w:p w14:paraId="582B86AA"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265.000,00</w:t>
            </w:r>
          </w:p>
        </w:tc>
        <w:tc>
          <w:tcPr>
            <w:tcW w:w="1792" w:type="dxa"/>
            <w:tcBorders>
              <w:top w:val="nil"/>
              <w:left w:val="nil"/>
              <w:bottom w:val="single" w:sz="4" w:space="0" w:color="auto"/>
              <w:right w:val="single" w:sz="4" w:space="0" w:color="auto"/>
            </w:tcBorders>
            <w:noWrap/>
            <w:vAlign w:val="bottom"/>
            <w:hideMark/>
          </w:tcPr>
          <w:p w14:paraId="18DA080B"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0,82</w:t>
            </w:r>
          </w:p>
        </w:tc>
      </w:tr>
      <w:tr w:rsidR="009653C9" w:rsidRPr="009653C9" w14:paraId="572B5DAC" w14:textId="77777777" w:rsidTr="009653C9">
        <w:trPr>
          <w:trHeight w:val="456"/>
        </w:trPr>
        <w:tc>
          <w:tcPr>
            <w:tcW w:w="768" w:type="dxa"/>
            <w:tcBorders>
              <w:top w:val="nil"/>
              <w:left w:val="single" w:sz="4" w:space="0" w:color="auto"/>
              <w:bottom w:val="single" w:sz="4" w:space="0" w:color="auto"/>
              <w:right w:val="single" w:sz="4" w:space="0" w:color="auto"/>
            </w:tcBorders>
            <w:vAlign w:val="bottom"/>
            <w:hideMark/>
          </w:tcPr>
          <w:p w14:paraId="05FC559B"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1003</w:t>
            </w:r>
          </w:p>
        </w:tc>
        <w:tc>
          <w:tcPr>
            <w:tcW w:w="4060" w:type="dxa"/>
            <w:tcBorders>
              <w:top w:val="nil"/>
              <w:left w:val="nil"/>
              <w:bottom w:val="single" w:sz="4" w:space="0" w:color="auto"/>
              <w:right w:val="single" w:sz="4" w:space="0" w:color="auto"/>
            </w:tcBorders>
            <w:vAlign w:val="bottom"/>
            <w:hideMark/>
          </w:tcPr>
          <w:p w14:paraId="3C6CBD1A"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komunalne infrastrukture-zelene površine</w:t>
            </w:r>
          </w:p>
        </w:tc>
        <w:tc>
          <w:tcPr>
            <w:tcW w:w="2200" w:type="dxa"/>
            <w:tcBorders>
              <w:top w:val="nil"/>
              <w:left w:val="nil"/>
              <w:bottom w:val="single" w:sz="4" w:space="0" w:color="auto"/>
              <w:right w:val="single" w:sz="4" w:space="0" w:color="auto"/>
            </w:tcBorders>
            <w:noWrap/>
            <w:vAlign w:val="bottom"/>
            <w:hideMark/>
          </w:tcPr>
          <w:p w14:paraId="329F653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796.000,00</w:t>
            </w:r>
          </w:p>
        </w:tc>
        <w:tc>
          <w:tcPr>
            <w:tcW w:w="1792" w:type="dxa"/>
            <w:tcBorders>
              <w:top w:val="nil"/>
              <w:left w:val="nil"/>
              <w:bottom w:val="single" w:sz="4" w:space="0" w:color="auto"/>
              <w:right w:val="single" w:sz="4" w:space="0" w:color="auto"/>
            </w:tcBorders>
            <w:noWrap/>
            <w:vAlign w:val="bottom"/>
            <w:hideMark/>
          </w:tcPr>
          <w:p w14:paraId="27FAAF7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2,45</w:t>
            </w:r>
          </w:p>
        </w:tc>
      </w:tr>
      <w:tr w:rsidR="009653C9" w:rsidRPr="009653C9" w14:paraId="022F908D" w14:textId="77777777" w:rsidTr="009653C9">
        <w:trPr>
          <w:trHeight w:val="456"/>
        </w:trPr>
        <w:tc>
          <w:tcPr>
            <w:tcW w:w="768" w:type="dxa"/>
            <w:tcBorders>
              <w:top w:val="nil"/>
              <w:left w:val="single" w:sz="4" w:space="0" w:color="auto"/>
              <w:bottom w:val="single" w:sz="4" w:space="0" w:color="auto"/>
              <w:right w:val="single" w:sz="4" w:space="0" w:color="auto"/>
            </w:tcBorders>
            <w:vAlign w:val="bottom"/>
            <w:hideMark/>
          </w:tcPr>
          <w:p w14:paraId="35B574B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1004</w:t>
            </w:r>
          </w:p>
        </w:tc>
        <w:tc>
          <w:tcPr>
            <w:tcW w:w="4060" w:type="dxa"/>
            <w:tcBorders>
              <w:top w:val="nil"/>
              <w:left w:val="nil"/>
              <w:bottom w:val="single" w:sz="4" w:space="0" w:color="auto"/>
              <w:right w:val="single" w:sz="4" w:space="0" w:color="auto"/>
            </w:tcBorders>
            <w:vAlign w:val="bottom"/>
            <w:hideMark/>
          </w:tcPr>
          <w:p w14:paraId="0D4B532C"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komunalne infrastrukture-javne površine</w:t>
            </w:r>
          </w:p>
        </w:tc>
        <w:tc>
          <w:tcPr>
            <w:tcW w:w="2200" w:type="dxa"/>
            <w:tcBorders>
              <w:top w:val="nil"/>
              <w:left w:val="nil"/>
              <w:bottom w:val="single" w:sz="4" w:space="0" w:color="auto"/>
              <w:right w:val="single" w:sz="4" w:space="0" w:color="auto"/>
            </w:tcBorders>
            <w:noWrap/>
            <w:vAlign w:val="bottom"/>
            <w:hideMark/>
          </w:tcPr>
          <w:p w14:paraId="1DC2656D"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1.880.000,00</w:t>
            </w:r>
          </w:p>
        </w:tc>
        <w:tc>
          <w:tcPr>
            <w:tcW w:w="1792" w:type="dxa"/>
            <w:tcBorders>
              <w:top w:val="nil"/>
              <w:left w:val="nil"/>
              <w:bottom w:val="single" w:sz="4" w:space="0" w:color="auto"/>
              <w:right w:val="single" w:sz="4" w:space="0" w:color="auto"/>
            </w:tcBorders>
            <w:noWrap/>
            <w:vAlign w:val="bottom"/>
            <w:hideMark/>
          </w:tcPr>
          <w:p w14:paraId="45B9C10B"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5,78</w:t>
            </w:r>
          </w:p>
        </w:tc>
      </w:tr>
      <w:tr w:rsidR="009653C9" w:rsidRPr="009653C9" w14:paraId="26FF6EE7" w14:textId="77777777" w:rsidTr="009653C9">
        <w:trPr>
          <w:trHeight w:val="456"/>
        </w:trPr>
        <w:tc>
          <w:tcPr>
            <w:tcW w:w="768" w:type="dxa"/>
            <w:tcBorders>
              <w:top w:val="nil"/>
              <w:left w:val="single" w:sz="4" w:space="0" w:color="auto"/>
              <w:bottom w:val="single" w:sz="4" w:space="0" w:color="auto"/>
              <w:right w:val="single" w:sz="4" w:space="0" w:color="auto"/>
            </w:tcBorders>
            <w:vAlign w:val="bottom"/>
            <w:hideMark/>
          </w:tcPr>
          <w:p w14:paraId="75C9249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lastRenderedPageBreak/>
              <w:t>1005</w:t>
            </w:r>
          </w:p>
        </w:tc>
        <w:tc>
          <w:tcPr>
            <w:tcW w:w="4060" w:type="dxa"/>
            <w:tcBorders>
              <w:top w:val="nil"/>
              <w:left w:val="nil"/>
              <w:bottom w:val="single" w:sz="4" w:space="0" w:color="auto"/>
              <w:right w:val="single" w:sz="4" w:space="0" w:color="auto"/>
            </w:tcBorders>
            <w:vAlign w:val="bottom"/>
            <w:hideMark/>
          </w:tcPr>
          <w:p w14:paraId="408ED8D5"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građevina, uređaja i opreme javne namjene</w:t>
            </w:r>
          </w:p>
        </w:tc>
        <w:tc>
          <w:tcPr>
            <w:tcW w:w="2200" w:type="dxa"/>
            <w:tcBorders>
              <w:top w:val="nil"/>
              <w:left w:val="nil"/>
              <w:bottom w:val="single" w:sz="4" w:space="0" w:color="auto"/>
              <w:right w:val="single" w:sz="4" w:space="0" w:color="auto"/>
            </w:tcBorders>
            <w:noWrap/>
            <w:vAlign w:val="bottom"/>
            <w:hideMark/>
          </w:tcPr>
          <w:p w14:paraId="4321318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468.000,00</w:t>
            </w:r>
          </w:p>
        </w:tc>
        <w:tc>
          <w:tcPr>
            <w:tcW w:w="1792" w:type="dxa"/>
            <w:tcBorders>
              <w:top w:val="nil"/>
              <w:left w:val="nil"/>
              <w:bottom w:val="single" w:sz="4" w:space="0" w:color="auto"/>
              <w:right w:val="single" w:sz="4" w:space="0" w:color="auto"/>
            </w:tcBorders>
            <w:noWrap/>
            <w:vAlign w:val="bottom"/>
            <w:hideMark/>
          </w:tcPr>
          <w:p w14:paraId="6B75F330"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1,44</w:t>
            </w:r>
          </w:p>
        </w:tc>
      </w:tr>
      <w:tr w:rsidR="009653C9" w:rsidRPr="009653C9" w14:paraId="7AA1F25C" w14:textId="77777777" w:rsidTr="009653C9">
        <w:trPr>
          <w:trHeight w:val="456"/>
        </w:trPr>
        <w:tc>
          <w:tcPr>
            <w:tcW w:w="768" w:type="dxa"/>
            <w:tcBorders>
              <w:top w:val="nil"/>
              <w:left w:val="single" w:sz="4" w:space="0" w:color="auto"/>
              <w:bottom w:val="single" w:sz="4" w:space="0" w:color="auto"/>
              <w:right w:val="single" w:sz="4" w:space="0" w:color="auto"/>
            </w:tcBorders>
            <w:vAlign w:val="bottom"/>
            <w:hideMark/>
          </w:tcPr>
          <w:p w14:paraId="304E4E2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1006</w:t>
            </w:r>
          </w:p>
        </w:tc>
        <w:tc>
          <w:tcPr>
            <w:tcW w:w="4060" w:type="dxa"/>
            <w:tcBorders>
              <w:top w:val="nil"/>
              <w:left w:val="nil"/>
              <w:bottom w:val="single" w:sz="4" w:space="0" w:color="auto"/>
              <w:right w:val="single" w:sz="4" w:space="0" w:color="auto"/>
            </w:tcBorders>
            <w:vAlign w:val="bottom"/>
            <w:hideMark/>
          </w:tcPr>
          <w:p w14:paraId="471873B9"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komunalne infrastrukture-ceste i putevi</w:t>
            </w:r>
          </w:p>
        </w:tc>
        <w:tc>
          <w:tcPr>
            <w:tcW w:w="2200" w:type="dxa"/>
            <w:tcBorders>
              <w:top w:val="nil"/>
              <w:left w:val="nil"/>
              <w:bottom w:val="single" w:sz="4" w:space="0" w:color="auto"/>
              <w:right w:val="single" w:sz="4" w:space="0" w:color="auto"/>
            </w:tcBorders>
            <w:noWrap/>
            <w:vAlign w:val="bottom"/>
            <w:hideMark/>
          </w:tcPr>
          <w:p w14:paraId="101C6656"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428.000,00</w:t>
            </w:r>
          </w:p>
        </w:tc>
        <w:tc>
          <w:tcPr>
            <w:tcW w:w="1792" w:type="dxa"/>
            <w:tcBorders>
              <w:top w:val="nil"/>
              <w:left w:val="nil"/>
              <w:bottom w:val="single" w:sz="4" w:space="0" w:color="auto"/>
              <w:right w:val="single" w:sz="4" w:space="0" w:color="auto"/>
            </w:tcBorders>
            <w:noWrap/>
            <w:vAlign w:val="bottom"/>
            <w:hideMark/>
          </w:tcPr>
          <w:p w14:paraId="2C8EBAD3"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1,32</w:t>
            </w:r>
          </w:p>
        </w:tc>
      </w:tr>
      <w:tr w:rsidR="009653C9" w:rsidRPr="009653C9" w14:paraId="74180BC7" w14:textId="77777777" w:rsidTr="009653C9">
        <w:trPr>
          <w:trHeight w:val="456"/>
        </w:trPr>
        <w:tc>
          <w:tcPr>
            <w:tcW w:w="768" w:type="dxa"/>
            <w:tcBorders>
              <w:top w:val="nil"/>
              <w:left w:val="single" w:sz="4" w:space="0" w:color="auto"/>
              <w:bottom w:val="single" w:sz="4" w:space="0" w:color="auto"/>
              <w:right w:val="single" w:sz="4" w:space="0" w:color="auto"/>
            </w:tcBorders>
            <w:vAlign w:val="bottom"/>
            <w:hideMark/>
          </w:tcPr>
          <w:p w14:paraId="31DBBF1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1007</w:t>
            </w:r>
          </w:p>
        </w:tc>
        <w:tc>
          <w:tcPr>
            <w:tcW w:w="4060" w:type="dxa"/>
            <w:tcBorders>
              <w:top w:val="nil"/>
              <w:left w:val="nil"/>
              <w:bottom w:val="single" w:sz="4" w:space="0" w:color="auto"/>
              <w:right w:val="single" w:sz="4" w:space="0" w:color="auto"/>
            </w:tcBorders>
            <w:vAlign w:val="bottom"/>
            <w:hideMark/>
          </w:tcPr>
          <w:p w14:paraId="563E9F02"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građevina za gospodarenje komunalnim otpadom</w:t>
            </w:r>
          </w:p>
        </w:tc>
        <w:tc>
          <w:tcPr>
            <w:tcW w:w="2200" w:type="dxa"/>
            <w:tcBorders>
              <w:top w:val="nil"/>
              <w:left w:val="nil"/>
              <w:bottom w:val="single" w:sz="4" w:space="0" w:color="auto"/>
              <w:right w:val="single" w:sz="4" w:space="0" w:color="auto"/>
            </w:tcBorders>
            <w:noWrap/>
            <w:vAlign w:val="bottom"/>
            <w:hideMark/>
          </w:tcPr>
          <w:p w14:paraId="3B66FEC5"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150.000,00</w:t>
            </w:r>
          </w:p>
        </w:tc>
        <w:tc>
          <w:tcPr>
            <w:tcW w:w="1792" w:type="dxa"/>
            <w:tcBorders>
              <w:top w:val="nil"/>
              <w:left w:val="nil"/>
              <w:bottom w:val="single" w:sz="4" w:space="0" w:color="auto"/>
              <w:right w:val="single" w:sz="4" w:space="0" w:color="auto"/>
            </w:tcBorders>
            <w:noWrap/>
            <w:vAlign w:val="bottom"/>
            <w:hideMark/>
          </w:tcPr>
          <w:p w14:paraId="7948ACB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0,46</w:t>
            </w:r>
          </w:p>
        </w:tc>
      </w:tr>
      <w:tr w:rsidR="009653C9" w:rsidRPr="009653C9" w14:paraId="7A9B4E7B" w14:textId="77777777" w:rsidTr="009653C9">
        <w:trPr>
          <w:trHeight w:val="228"/>
        </w:trPr>
        <w:tc>
          <w:tcPr>
            <w:tcW w:w="768" w:type="dxa"/>
            <w:tcBorders>
              <w:top w:val="nil"/>
              <w:left w:val="single" w:sz="4" w:space="0" w:color="auto"/>
              <w:bottom w:val="single" w:sz="4" w:space="0" w:color="auto"/>
              <w:right w:val="single" w:sz="4" w:space="0" w:color="auto"/>
            </w:tcBorders>
            <w:vAlign w:val="bottom"/>
            <w:hideMark/>
          </w:tcPr>
          <w:p w14:paraId="5988BCD0"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1008</w:t>
            </w:r>
          </w:p>
        </w:tc>
        <w:tc>
          <w:tcPr>
            <w:tcW w:w="4060" w:type="dxa"/>
            <w:tcBorders>
              <w:top w:val="nil"/>
              <w:left w:val="nil"/>
              <w:bottom w:val="single" w:sz="4" w:space="0" w:color="auto"/>
              <w:right w:val="single" w:sz="4" w:space="0" w:color="auto"/>
            </w:tcBorders>
            <w:vAlign w:val="bottom"/>
            <w:hideMark/>
          </w:tcPr>
          <w:p w14:paraId="6DC06A93"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pomorskog dobra</w:t>
            </w:r>
          </w:p>
        </w:tc>
        <w:tc>
          <w:tcPr>
            <w:tcW w:w="2200" w:type="dxa"/>
            <w:tcBorders>
              <w:top w:val="nil"/>
              <w:left w:val="nil"/>
              <w:bottom w:val="single" w:sz="4" w:space="0" w:color="auto"/>
              <w:right w:val="single" w:sz="4" w:space="0" w:color="auto"/>
            </w:tcBorders>
            <w:noWrap/>
            <w:vAlign w:val="bottom"/>
            <w:hideMark/>
          </w:tcPr>
          <w:p w14:paraId="09C582A4"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98.600,00</w:t>
            </w:r>
          </w:p>
        </w:tc>
        <w:tc>
          <w:tcPr>
            <w:tcW w:w="1792" w:type="dxa"/>
            <w:tcBorders>
              <w:top w:val="nil"/>
              <w:left w:val="nil"/>
              <w:bottom w:val="single" w:sz="4" w:space="0" w:color="auto"/>
              <w:right w:val="single" w:sz="4" w:space="0" w:color="auto"/>
            </w:tcBorders>
            <w:noWrap/>
            <w:vAlign w:val="bottom"/>
            <w:hideMark/>
          </w:tcPr>
          <w:p w14:paraId="79317D28"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0,30</w:t>
            </w:r>
          </w:p>
        </w:tc>
      </w:tr>
      <w:tr w:rsidR="009653C9" w:rsidRPr="009653C9" w14:paraId="7F20F998" w14:textId="77777777" w:rsidTr="009653C9">
        <w:trPr>
          <w:trHeight w:val="228"/>
        </w:trPr>
        <w:tc>
          <w:tcPr>
            <w:tcW w:w="768" w:type="dxa"/>
            <w:tcBorders>
              <w:top w:val="nil"/>
              <w:left w:val="single" w:sz="4" w:space="0" w:color="auto"/>
              <w:bottom w:val="single" w:sz="4" w:space="0" w:color="auto"/>
              <w:right w:val="single" w:sz="4" w:space="0" w:color="auto"/>
            </w:tcBorders>
            <w:vAlign w:val="bottom"/>
            <w:hideMark/>
          </w:tcPr>
          <w:p w14:paraId="331EB4B4"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1009</w:t>
            </w:r>
          </w:p>
        </w:tc>
        <w:tc>
          <w:tcPr>
            <w:tcW w:w="4060" w:type="dxa"/>
            <w:tcBorders>
              <w:top w:val="nil"/>
              <w:left w:val="nil"/>
              <w:bottom w:val="single" w:sz="4" w:space="0" w:color="auto"/>
              <w:right w:val="single" w:sz="4" w:space="0" w:color="auto"/>
            </w:tcBorders>
            <w:vAlign w:val="bottom"/>
            <w:hideMark/>
          </w:tcPr>
          <w:p w14:paraId="3C072626"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stambenog fonda</w:t>
            </w:r>
          </w:p>
        </w:tc>
        <w:tc>
          <w:tcPr>
            <w:tcW w:w="2200" w:type="dxa"/>
            <w:tcBorders>
              <w:top w:val="nil"/>
              <w:left w:val="nil"/>
              <w:bottom w:val="single" w:sz="4" w:space="0" w:color="auto"/>
              <w:right w:val="single" w:sz="4" w:space="0" w:color="auto"/>
            </w:tcBorders>
            <w:noWrap/>
            <w:vAlign w:val="bottom"/>
            <w:hideMark/>
          </w:tcPr>
          <w:p w14:paraId="794F419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246.700,00</w:t>
            </w:r>
          </w:p>
        </w:tc>
        <w:tc>
          <w:tcPr>
            <w:tcW w:w="1792" w:type="dxa"/>
            <w:tcBorders>
              <w:top w:val="nil"/>
              <w:left w:val="nil"/>
              <w:bottom w:val="single" w:sz="4" w:space="0" w:color="auto"/>
              <w:right w:val="single" w:sz="4" w:space="0" w:color="auto"/>
            </w:tcBorders>
            <w:noWrap/>
            <w:vAlign w:val="bottom"/>
            <w:hideMark/>
          </w:tcPr>
          <w:p w14:paraId="70942A20"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0,76</w:t>
            </w:r>
          </w:p>
        </w:tc>
      </w:tr>
      <w:tr w:rsidR="009653C9" w:rsidRPr="009653C9" w14:paraId="3D48092E" w14:textId="77777777" w:rsidTr="009653C9">
        <w:trPr>
          <w:trHeight w:val="228"/>
        </w:trPr>
        <w:tc>
          <w:tcPr>
            <w:tcW w:w="768" w:type="dxa"/>
            <w:tcBorders>
              <w:top w:val="nil"/>
              <w:left w:val="single" w:sz="4" w:space="0" w:color="auto"/>
              <w:bottom w:val="single" w:sz="4" w:space="0" w:color="auto"/>
              <w:right w:val="single" w:sz="4" w:space="0" w:color="auto"/>
            </w:tcBorders>
            <w:vAlign w:val="bottom"/>
            <w:hideMark/>
          </w:tcPr>
          <w:p w14:paraId="2F1432A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1010</w:t>
            </w:r>
          </w:p>
        </w:tc>
        <w:tc>
          <w:tcPr>
            <w:tcW w:w="4060" w:type="dxa"/>
            <w:tcBorders>
              <w:top w:val="nil"/>
              <w:left w:val="nil"/>
              <w:bottom w:val="single" w:sz="4" w:space="0" w:color="auto"/>
              <w:right w:val="single" w:sz="4" w:space="0" w:color="auto"/>
            </w:tcBorders>
            <w:vAlign w:val="bottom"/>
            <w:hideMark/>
          </w:tcPr>
          <w:p w14:paraId="34E91DCB"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poslovnih prostora</w:t>
            </w:r>
          </w:p>
        </w:tc>
        <w:tc>
          <w:tcPr>
            <w:tcW w:w="2200" w:type="dxa"/>
            <w:tcBorders>
              <w:top w:val="nil"/>
              <w:left w:val="nil"/>
              <w:bottom w:val="single" w:sz="4" w:space="0" w:color="auto"/>
              <w:right w:val="single" w:sz="4" w:space="0" w:color="auto"/>
            </w:tcBorders>
            <w:noWrap/>
            <w:vAlign w:val="bottom"/>
            <w:hideMark/>
          </w:tcPr>
          <w:p w14:paraId="6E28D3C1"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181.700,00</w:t>
            </w:r>
          </w:p>
        </w:tc>
        <w:tc>
          <w:tcPr>
            <w:tcW w:w="1792" w:type="dxa"/>
            <w:tcBorders>
              <w:top w:val="nil"/>
              <w:left w:val="nil"/>
              <w:bottom w:val="single" w:sz="4" w:space="0" w:color="auto"/>
              <w:right w:val="single" w:sz="4" w:space="0" w:color="auto"/>
            </w:tcBorders>
            <w:noWrap/>
            <w:vAlign w:val="bottom"/>
            <w:hideMark/>
          </w:tcPr>
          <w:p w14:paraId="2F50793E"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0,56</w:t>
            </w:r>
          </w:p>
        </w:tc>
      </w:tr>
      <w:tr w:rsidR="009653C9" w:rsidRPr="009653C9" w14:paraId="4FA9484F" w14:textId="77777777" w:rsidTr="009653C9">
        <w:trPr>
          <w:trHeight w:val="228"/>
        </w:trPr>
        <w:tc>
          <w:tcPr>
            <w:tcW w:w="768" w:type="dxa"/>
            <w:tcBorders>
              <w:top w:val="nil"/>
              <w:left w:val="single" w:sz="4" w:space="0" w:color="auto"/>
              <w:bottom w:val="single" w:sz="4" w:space="0" w:color="auto"/>
              <w:right w:val="single" w:sz="4" w:space="0" w:color="auto"/>
            </w:tcBorders>
            <w:vAlign w:val="bottom"/>
            <w:hideMark/>
          </w:tcPr>
          <w:p w14:paraId="0F94F265"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1011</w:t>
            </w:r>
          </w:p>
        </w:tc>
        <w:tc>
          <w:tcPr>
            <w:tcW w:w="4060" w:type="dxa"/>
            <w:tcBorders>
              <w:top w:val="nil"/>
              <w:left w:val="nil"/>
              <w:bottom w:val="single" w:sz="4" w:space="0" w:color="auto"/>
              <w:right w:val="single" w:sz="4" w:space="0" w:color="auto"/>
            </w:tcBorders>
            <w:vAlign w:val="bottom"/>
            <w:hideMark/>
          </w:tcPr>
          <w:p w14:paraId="6023C782"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Uređenje naselja</w:t>
            </w:r>
          </w:p>
        </w:tc>
        <w:tc>
          <w:tcPr>
            <w:tcW w:w="2200" w:type="dxa"/>
            <w:tcBorders>
              <w:top w:val="nil"/>
              <w:left w:val="nil"/>
              <w:bottom w:val="single" w:sz="4" w:space="0" w:color="auto"/>
              <w:right w:val="single" w:sz="4" w:space="0" w:color="auto"/>
            </w:tcBorders>
            <w:noWrap/>
            <w:vAlign w:val="bottom"/>
            <w:hideMark/>
          </w:tcPr>
          <w:p w14:paraId="57A9B69E"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236.000,00</w:t>
            </w:r>
          </w:p>
        </w:tc>
        <w:tc>
          <w:tcPr>
            <w:tcW w:w="1792" w:type="dxa"/>
            <w:tcBorders>
              <w:top w:val="nil"/>
              <w:left w:val="nil"/>
              <w:bottom w:val="single" w:sz="4" w:space="0" w:color="auto"/>
              <w:right w:val="single" w:sz="4" w:space="0" w:color="auto"/>
            </w:tcBorders>
            <w:noWrap/>
            <w:vAlign w:val="bottom"/>
            <w:hideMark/>
          </w:tcPr>
          <w:p w14:paraId="24CFB6EC"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0,73</w:t>
            </w:r>
          </w:p>
        </w:tc>
      </w:tr>
      <w:tr w:rsidR="009653C9" w:rsidRPr="009653C9" w14:paraId="662DDFA7" w14:textId="77777777" w:rsidTr="009653C9">
        <w:trPr>
          <w:trHeight w:val="228"/>
        </w:trPr>
        <w:tc>
          <w:tcPr>
            <w:tcW w:w="768" w:type="dxa"/>
            <w:tcBorders>
              <w:top w:val="nil"/>
              <w:left w:val="single" w:sz="4" w:space="0" w:color="auto"/>
              <w:bottom w:val="single" w:sz="4" w:space="0" w:color="auto"/>
              <w:right w:val="single" w:sz="4" w:space="0" w:color="auto"/>
            </w:tcBorders>
            <w:vAlign w:val="bottom"/>
            <w:hideMark/>
          </w:tcPr>
          <w:p w14:paraId="2C47F0F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1012</w:t>
            </w:r>
          </w:p>
        </w:tc>
        <w:tc>
          <w:tcPr>
            <w:tcW w:w="4060" w:type="dxa"/>
            <w:tcBorders>
              <w:top w:val="nil"/>
              <w:left w:val="nil"/>
              <w:bottom w:val="single" w:sz="4" w:space="0" w:color="auto"/>
              <w:right w:val="single" w:sz="4" w:space="0" w:color="auto"/>
            </w:tcBorders>
            <w:vAlign w:val="bottom"/>
            <w:hideMark/>
          </w:tcPr>
          <w:p w14:paraId="5EF40DA5"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Priprema i provedba EU projekata</w:t>
            </w:r>
          </w:p>
        </w:tc>
        <w:tc>
          <w:tcPr>
            <w:tcW w:w="2200" w:type="dxa"/>
            <w:tcBorders>
              <w:top w:val="nil"/>
              <w:left w:val="nil"/>
              <w:bottom w:val="single" w:sz="4" w:space="0" w:color="auto"/>
              <w:right w:val="single" w:sz="4" w:space="0" w:color="auto"/>
            </w:tcBorders>
            <w:noWrap/>
            <w:vAlign w:val="bottom"/>
            <w:hideMark/>
          </w:tcPr>
          <w:p w14:paraId="53BC4B95"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260.000,00</w:t>
            </w:r>
          </w:p>
        </w:tc>
        <w:tc>
          <w:tcPr>
            <w:tcW w:w="1792" w:type="dxa"/>
            <w:tcBorders>
              <w:top w:val="nil"/>
              <w:left w:val="nil"/>
              <w:bottom w:val="single" w:sz="4" w:space="0" w:color="auto"/>
              <w:right w:val="single" w:sz="4" w:space="0" w:color="auto"/>
            </w:tcBorders>
            <w:noWrap/>
            <w:vAlign w:val="bottom"/>
            <w:hideMark/>
          </w:tcPr>
          <w:p w14:paraId="79AC6865"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0,80</w:t>
            </w:r>
          </w:p>
        </w:tc>
      </w:tr>
      <w:tr w:rsidR="009653C9" w:rsidRPr="009653C9" w14:paraId="15BA3A6A" w14:textId="77777777" w:rsidTr="009653C9">
        <w:trPr>
          <w:trHeight w:val="228"/>
        </w:trPr>
        <w:tc>
          <w:tcPr>
            <w:tcW w:w="768" w:type="dxa"/>
            <w:tcBorders>
              <w:top w:val="nil"/>
              <w:left w:val="single" w:sz="4" w:space="0" w:color="auto"/>
              <w:bottom w:val="single" w:sz="4" w:space="0" w:color="auto"/>
              <w:right w:val="single" w:sz="4" w:space="0" w:color="auto"/>
            </w:tcBorders>
            <w:vAlign w:val="bottom"/>
            <w:hideMark/>
          </w:tcPr>
          <w:p w14:paraId="08E9F85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1013</w:t>
            </w:r>
          </w:p>
        </w:tc>
        <w:tc>
          <w:tcPr>
            <w:tcW w:w="4060" w:type="dxa"/>
            <w:tcBorders>
              <w:top w:val="nil"/>
              <w:left w:val="nil"/>
              <w:bottom w:val="single" w:sz="4" w:space="0" w:color="auto"/>
              <w:right w:val="single" w:sz="4" w:space="0" w:color="auto"/>
            </w:tcBorders>
            <w:vAlign w:val="bottom"/>
            <w:hideMark/>
          </w:tcPr>
          <w:p w14:paraId="12E8DFF3"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Poticanje razvoja turizma</w:t>
            </w:r>
          </w:p>
        </w:tc>
        <w:tc>
          <w:tcPr>
            <w:tcW w:w="2200" w:type="dxa"/>
            <w:tcBorders>
              <w:top w:val="nil"/>
              <w:left w:val="nil"/>
              <w:bottom w:val="single" w:sz="4" w:space="0" w:color="auto"/>
              <w:right w:val="single" w:sz="4" w:space="0" w:color="auto"/>
            </w:tcBorders>
            <w:noWrap/>
            <w:vAlign w:val="bottom"/>
            <w:hideMark/>
          </w:tcPr>
          <w:p w14:paraId="0AE4258D"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903.900,00</w:t>
            </w:r>
          </w:p>
        </w:tc>
        <w:tc>
          <w:tcPr>
            <w:tcW w:w="1792" w:type="dxa"/>
            <w:tcBorders>
              <w:top w:val="nil"/>
              <w:left w:val="nil"/>
              <w:bottom w:val="single" w:sz="4" w:space="0" w:color="auto"/>
              <w:right w:val="single" w:sz="4" w:space="0" w:color="auto"/>
            </w:tcBorders>
            <w:noWrap/>
            <w:vAlign w:val="bottom"/>
            <w:hideMark/>
          </w:tcPr>
          <w:p w14:paraId="6D815581"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2,78</w:t>
            </w:r>
          </w:p>
        </w:tc>
      </w:tr>
      <w:tr w:rsidR="009653C9" w:rsidRPr="009653C9" w14:paraId="38CE7EB0" w14:textId="77777777" w:rsidTr="009653C9">
        <w:trPr>
          <w:trHeight w:val="228"/>
        </w:trPr>
        <w:tc>
          <w:tcPr>
            <w:tcW w:w="768" w:type="dxa"/>
            <w:tcBorders>
              <w:top w:val="nil"/>
              <w:left w:val="single" w:sz="4" w:space="0" w:color="auto"/>
              <w:bottom w:val="single" w:sz="4" w:space="0" w:color="auto"/>
              <w:right w:val="single" w:sz="4" w:space="0" w:color="auto"/>
            </w:tcBorders>
            <w:vAlign w:val="bottom"/>
            <w:hideMark/>
          </w:tcPr>
          <w:p w14:paraId="245FB46C"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1014</w:t>
            </w:r>
          </w:p>
        </w:tc>
        <w:tc>
          <w:tcPr>
            <w:tcW w:w="4060" w:type="dxa"/>
            <w:tcBorders>
              <w:top w:val="nil"/>
              <w:left w:val="nil"/>
              <w:bottom w:val="single" w:sz="4" w:space="0" w:color="auto"/>
              <w:right w:val="single" w:sz="4" w:space="0" w:color="auto"/>
            </w:tcBorders>
            <w:vAlign w:val="bottom"/>
            <w:hideMark/>
          </w:tcPr>
          <w:p w14:paraId="06996AC1"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Jačanje gospodarstva</w:t>
            </w:r>
          </w:p>
        </w:tc>
        <w:tc>
          <w:tcPr>
            <w:tcW w:w="2200" w:type="dxa"/>
            <w:tcBorders>
              <w:top w:val="nil"/>
              <w:left w:val="nil"/>
              <w:bottom w:val="single" w:sz="4" w:space="0" w:color="auto"/>
              <w:right w:val="single" w:sz="4" w:space="0" w:color="auto"/>
            </w:tcBorders>
            <w:noWrap/>
            <w:vAlign w:val="bottom"/>
            <w:hideMark/>
          </w:tcPr>
          <w:p w14:paraId="46A12795"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340.000,00</w:t>
            </w:r>
          </w:p>
        </w:tc>
        <w:tc>
          <w:tcPr>
            <w:tcW w:w="1792" w:type="dxa"/>
            <w:tcBorders>
              <w:top w:val="nil"/>
              <w:left w:val="nil"/>
              <w:bottom w:val="single" w:sz="4" w:space="0" w:color="auto"/>
              <w:right w:val="single" w:sz="4" w:space="0" w:color="auto"/>
            </w:tcBorders>
            <w:noWrap/>
            <w:vAlign w:val="bottom"/>
            <w:hideMark/>
          </w:tcPr>
          <w:p w14:paraId="2F78652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1,05</w:t>
            </w:r>
          </w:p>
        </w:tc>
      </w:tr>
      <w:tr w:rsidR="009653C9" w:rsidRPr="009653C9" w14:paraId="4DEB91A4"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64DEEBC5"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1015</w:t>
            </w:r>
          </w:p>
        </w:tc>
        <w:tc>
          <w:tcPr>
            <w:tcW w:w="4060" w:type="dxa"/>
            <w:tcBorders>
              <w:top w:val="nil"/>
              <w:left w:val="nil"/>
              <w:bottom w:val="single" w:sz="4" w:space="0" w:color="auto"/>
              <w:right w:val="single" w:sz="4" w:space="0" w:color="auto"/>
            </w:tcBorders>
            <w:vAlign w:val="bottom"/>
            <w:hideMark/>
          </w:tcPr>
          <w:p w14:paraId="5707C97E"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Potpora poljoprivredi</w:t>
            </w:r>
          </w:p>
        </w:tc>
        <w:tc>
          <w:tcPr>
            <w:tcW w:w="2200" w:type="dxa"/>
            <w:tcBorders>
              <w:top w:val="nil"/>
              <w:left w:val="nil"/>
              <w:bottom w:val="single" w:sz="4" w:space="0" w:color="auto"/>
              <w:right w:val="single" w:sz="4" w:space="0" w:color="auto"/>
            </w:tcBorders>
            <w:noWrap/>
            <w:vAlign w:val="bottom"/>
            <w:hideMark/>
          </w:tcPr>
          <w:p w14:paraId="60C9DA50"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120.000,00</w:t>
            </w:r>
          </w:p>
        </w:tc>
        <w:tc>
          <w:tcPr>
            <w:tcW w:w="1792" w:type="dxa"/>
            <w:tcBorders>
              <w:top w:val="nil"/>
              <w:left w:val="nil"/>
              <w:bottom w:val="single" w:sz="4" w:space="0" w:color="auto"/>
              <w:right w:val="single" w:sz="4" w:space="0" w:color="auto"/>
            </w:tcBorders>
            <w:noWrap/>
            <w:vAlign w:val="bottom"/>
            <w:hideMark/>
          </w:tcPr>
          <w:p w14:paraId="3AC90C59"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0,37</w:t>
            </w:r>
          </w:p>
        </w:tc>
      </w:tr>
      <w:tr w:rsidR="009653C9" w:rsidRPr="009653C9" w14:paraId="126E1DEA"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613F1C3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1016</w:t>
            </w:r>
          </w:p>
        </w:tc>
        <w:tc>
          <w:tcPr>
            <w:tcW w:w="4060" w:type="dxa"/>
            <w:tcBorders>
              <w:top w:val="nil"/>
              <w:left w:val="nil"/>
              <w:bottom w:val="single" w:sz="4" w:space="0" w:color="auto"/>
              <w:right w:val="single" w:sz="4" w:space="0" w:color="auto"/>
            </w:tcBorders>
            <w:vAlign w:val="bottom"/>
            <w:hideMark/>
          </w:tcPr>
          <w:p w14:paraId="4D2A4970"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Održavanje prometnih linija</w:t>
            </w:r>
          </w:p>
        </w:tc>
        <w:tc>
          <w:tcPr>
            <w:tcW w:w="2200" w:type="dxa"/>
            <w:tcBorders>
              <w:top w:val="nil"/>
              <w:left w:val="nil"/>
              <w:bottom w:val="single" w:sz="4" w:space="0" w:color="auto"/>
              <w:right w:val="single" w:sz="4" w:space="0" w:color="auto"/>
            </w:tcBorders>
            <w:noWrap/>
            <w:vAlign w:val="bottom"/>
            <w:hideMark/>
          </w:tcPr>
          <w:p w14:paraId="6A503742"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99.000,00</w:t>
            </w:r>
          </w:p>
        </w:tc>
        <w:tc>
          <w:tcPr>
            <w:tcW w:w="1792" w:type="dxa"/>
            <w:tcBorders>
              <w:top w:val="nil"/>
              <w:left w:val="nil"/>
              <w:bottom w:val="single" w:sz="4" w:space="0" w:color="auto"/>
              <w:right w:val="single" w:sz="4" w:space="0" w:color="auto"/>
            </w:tcBorders>
            <w:noWrap/>
            <w:vAlign w:val="bottom"/>
            <w:hideMark/>
          </w:tcPr>
          <w:p w14:paraId="2264DC8F"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0,30</w:t>
            </w:r>
          </w:p>
        </w:tc>
      </w:tr>
      <w:tr w:rsidR="009653C9" w:rsidRPr="009653C9" w14:paraId="4411EE55"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257E43D2"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1017</w:t>
            </w:r>
          </w:p>
        </w:tc>
        <w:tc>
          <w:tcPr>
            <w:tcW w:w="4060" w:type="dxa"/>
            <w:tcBorders>
              <w:top w:val="nil"/>
              <w:left w:val="nil"/>
              <w:bottom w:val="single" w:sz="4" w:space="0" w:color="auto"/>
              <w:right w:val="single" w:sz="4" w:space="0" w:color="auto"/>
            </w:tcBorders>
            <w:vAlign w:val="bottom"/>
            <w:hideMark/>
          </w:tcPr>
          <w:p w14:paraId="77FC9066"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Intervencijski programi i zalihe</w:t>
            </w:r>
          </w:p>
        </w:tc>
        <w:tc>
          <w:tcPr>
            <w:tcW w:w="2200" w:type="dxa"/>
            <w:tcBorders>
              <w:top w:val="nil"/>
              <w:left w:val="nil"/>
              <w:bottom w:val="single" w:sz="4" w:space="0" w:color="auto"/>
              <w:right w:val="single" w:sz="4" w:space="0" w:color="auto"/>
            </w:tcBorders>
            <w:noWrap/>
            <w:vAlign w:val="bottom"/>
            <w:hideMark/>
          </w:tcPr>
          <w:p w14:paraId="2F3C9357"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141.000,00</w:t>
            </w:r>
          </w:p>
        </w:tc>
        <w:tc>
          <w:tcPr>
            <w:tcW w:w="1792" w:type="dxa"/>
            <w:tcBorders>
              <w:top w:val="nil"/>
              <w:left w:val="nil"/>
              <w:bottom w:val="single" w:sz="4" w:space="0" w:color="auto"/>
              <w:right w:val="single" w:sz="4" w:space="0" w:color="auto"/>
            </w:tcBorders>
            <w:noWrap/>
            <w:vAlign w:val="bottom"/>
            <w:hideMark/>
          </w:tcPr>
          <w:p w14:paraId="41ED34DE"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0,43</w:t>
            </w:r>
          </w:p>
        </w:tc>
      </w:tr>
      <w:tr w:rsidR="009653C9" w:rsidRPr="009653C9" w14:paraId="765DCE87" w14:textId="77777777" w:rsidTr="009653C9">
        <w:trPr>
          <w:trHeight w:val="228"/>
        </w:trPr>
        <w:tc>
          <w:tcPr>
            <w:tcW w:w="768" w:type="dxa"/>
            <w:tcBorders>
              <w:top w:val="nil"/>
              <w:left w:val="single" w:sz="4" w:space="0" w:color="auto"/>
              <w:bottom w:val="single" w:sz="4" w:space="0" w:color="auto"/>
              <w:right w:val="single" w:sz="4" w:space="0" w:color="auto"/>
            </w:tcBorders>
            <w:noWrap/>
            <w:vAlign w:val="bottom"/>
            <w:hideMark/>
          </w:tcPr>
          <w:p w14:paraId="7EF109DE"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1018</w:t>
            </w:r>
          </w:p>
        </w:tc>
        <w:tc>
          <w:tcPr>
            <w:tcW w:w="4060" w:type="dxa"/>
            <w:tcBorders>
              <w:top w:val="nil"/>
              <w:left w:val="nil"/>
              <w:bottom w:val="single" w:sz="4" w:space="0" w:color="auto"/>
              <w:right w:val="single" w:sz="4" w:space="0" w:color="auto"/>
            </w:tcBorders>
            <w:vAlign w:val="bottom"/>
            <w:hideMark/>
          </w:tcPr>
          <w:p w14:paraId="0014856F" w14:textId="77777777" w:rsidR="009653C9" w:rsidRPr="009653C9" w:rsidRDefault="009653C9" w:rsidP="009653C9">
            <w:pPr>
              <w:widowControl/>
              <w:suppressAutoHyphens w:val="0"/>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Organiziranje i provođenje zaštite  i spašavanja</w:t>
            </w:r>
          </w:p>
        </w:tc>
        <w:tc>
          <w:tcPr>
            <w:tcW w:w="2200" w:type="dxa"/>
            <w:tcBorders>
              <w:top w:val="nil"/>
              <w:left w:val="nil"/>
              <w:bottom w:val="single" w:sz="4" w:space="0" w:color="auto"/>
              <w:right w:val="single" w:sz="4" w:space="0" w:color="auto"/>
            </w:tcBorders>
            <w:noWrap/>
            <w:vAlign w:val="bottom"/>
            <w:hideMark/>
          </w:tcPr>
          <w:p w14:paraId="2E4FA980"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3.381.700,00</w:t>
            </w:r>
          </w:p>
        </w:tc>
        <w:tc>
          <w:tcPr>
            <w:tcW w:w="1792" w:type="dxa"/>
            <w:tcBorders>
              <w:top w:val="nil"/>
              <w:left w:val="nil"/>
              <w:bottom w:val="single" w:sz="4" w:space="0" w:color="auto"/>
              <w:right w:val="single" w:sz="4" w:space="0" w:color="auto"/>
            </w:tcBorders>
            <w:noWrap/>
            <w:vAlign w:val="bottom"/>
            <w:hideMark/>
          </w:tcPr>
          <w:p w14:paraId="4126537E" w14:textId="77777777" w:rsidR="009653C9" w:rsidRPr="009653C9" w:rsidRDefault="009653C9" w:rsidP="009653C9">
            <w:pPr>
              <w:widowControl/>
              <w:suppressAutoHyphens w:val="0"/>
              <w:jc w:val="right"/>
              <w:rPr>
                <w:rFonts w:ascii="Arial" w:eastAsia="Times New Roman" w:hAnsi="Arial" w:cs="Arial"/>
                <w:color w:val="000000"/>
                <w:kern w:val="0"/>
                <w:sz w:val="18"/>
                <w:szCs w:val="18"/>
                <w:lang w:eastAsia="hr-HR" w:bidi="ar-SA"/>
              </w:rPr>
            </w:pPr>
            <w:r w:rsidRPr="009653C9">
              <w:rPr>
                <w:rFonts w:ascii="Arial" w:eastAsia="Times New Roman" w:hAnsi="Arial" w:cs="Arial"/>
                <w:color w:val="000000"/>
                <w:kern w:val="0"/>
                <w:sz w:val="18"/>
                <w:szCs w:val="18"/>
                <w:lang w:eastAsia="hr-HR" w:bidi="ar-SA"/>
              </w:rPr>
              <w:t>10,40</w:t>
            </w:r>
          </w:p>
        </w:tc>
      </w:tr>
      <w:tr w:rsidR="009653C9" w:rsidRPr="009653C9" w14:paraId="03F2A1D6" w14:textId="77777777" w:rsidTr="009653C9">
        <w:trPr>
          <w:trHeight w:val="360"/>
        </w:trPr>
        <w:tc>
          <w:tcPr>
            <w:tcW w:w="768" w:type="dxa"/>
            <w:tcBorders>
              <w:top w:val="nil"/>
              <w:left w:val="single" w:sz="4" w:space="0" w:color="auto"/>
              <w:bottom w:val="single" w:sz="4" w:space="0" w:color="auto"/>
              <w:right w:val="single" w:sz="4" w:space="0" w:color="auto"/>
            </w:tcBorders>
            <w:shd w:val="clear" w:color="000000" w:fill="92CDDC"/>
            <w:vAlign w:val="bottom"/>
            <w:hideMark/>
          </w:tcPr>
          <w:p w14:paraId="07C9155F" w14:textId="77777777" w:rsidR="009653C9" w:rsidRPr="009653C9" w:rsidRDefault="009653C9" w:rsidP="009653C9">
            <w:pPr>
              <w:widowControl/>
              <w:suppressAutoHyphens w:val="0"/>
              <w:rPr>
                <w:rFonts w:ascii="Arial" w:eastAsia="Times New Roman" w:hAnsi="Arial" w:cs="Arial"/>
                <w:b/>
                <w:bCs/>
                <w:color w:val="000000"/>
                <w:kern w:val="0"/>
                <w:sz w:val="12"/>
                <w:szCs w:val="12"/>
                <w:lang w:eastAsia="hr-HR" w:bidi="ar-SA"/>
              </w:rPr>
            </w:pPr>
            <w:r w:rsidRPr="009653C9">
              <w:rPr>
                <w:rFonts w:ascii="Arial" w:eastAsia="Times New Roman" w:hAnsi="Arial" w:cs="Arial"/>
                <w:b/>
                <w:bCs/>
                <w:color w:val="000000"/>
                <w:kern w:val="0"/>
                <w:sz w:val="12"/>
                <w:szCs w:val="12"/>
                <w:lang w:eastAsia="hr-HR" w:bidi="ar-SA"/>
              </w:rPr>
              <w:t>Proračunski korisnik</w:t>
            </w:r>
          </w:p>
        </w:tc>
        <w:tc>
          <w:tcPr>
            <w:tcW w:w="4060" w:type="dxa"/>
            <w:tcBorders>
              <w:top w:val="nil"/>
              <w:left w:val="nil"/>
              <w:bottom w:val="single" w:sz="4" w:space="0" w:color="auto"/>
              <w:right w:val="single" w:sz="4" w:space="0" w:color="auto"/>
            </w:tcBorders>
            <w:shd w:val="clear" w:color="000000" w:fill="92CDDC"/>
            <w:vAlign w:val="bottom"/>
            <w:hideMark/>
          </w:tcPr>
          <w:p w14:paraId="48458898" w14:textId="77777777" w:rsidR="009653C9" w:rsidRPr="009653C9" w:rsidRDefault="009653C9" w:rsidP="009653C9">
            <w:pPr>
              <w:widowControl/>
              <w:suppressAutoHyphens w:val="0"/>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JAVNA VATROGASNA POSTROJBA</w:t>
            </w:r>
          </w:p>
        </w:tc>
        <w:tc>
          <w:tcPr>
            <w:tcW w:w="2200" w:type="dxa"/>
            <w:tcBorders>
              <w:top w:val="nil"/>
              <w:left w:val="nil"/>
              <w:bottom w:val="single" w:sz="4" w:space="0" w:color="auto"/>
              <w:right w:val="single" w:sz="4" w:space="0" w:color="auto"/>
            </w:tcBorders>
            <w:shd w:val="clear" w:color="000000" w:fill="92CDDC"/>
            <w:noWrap/>
            <w:vAlign w:val="bottom"/>
            <w:hideMark/>
          </w:tcPr>
          <w:p w14:paraId="2E961A11"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1.494.600,00</w:t>
            </w:r>
          </w:p>
        </w:tc>
        <w:tc>
          <w:tcPr>
            <w:tcW w:w="1792" w:type="dxa"/>
            <w:tcBorders>
              <w:top w:val="nil"/>
              <w:left w:val="nil"/>
              <w:bottom w:val="single" w:sz="4" w:space="0" w:color="auto"/>
              <w:right w:val="single" w:sz="4" w:space="0" w:color="auto"/>
            </w:tcBorders>
            <w:shd w:val="clear" w:color="000000" w:fill="92CDDC"/>
            <w:noWrap/>
            <w:vAlign w:val="bottom"/>
            <w:hideMark/>
          </w:tcPr>
          <w:p w14:paraId="4F72D8C3" w14:textId="77777777" w:rsidR="009653C9" w:rsidRPr="009653C9" w:rsidRDefault="009653C9" w:rsidP="009653C9">
            <w:pPr>
              <w:widowControl/>
              <w:suppressAutoHyphens w:val="0"/>
              <w:jc w:val="right"/>
              <w:rPr>
                <w:rFonts w:ascii="Arial" w:eastAsia="Times New Roman" w:hAnsi="Arial" w:cs="Arial"/>
                <w:b/>
                <w:bCs/>
                <w:color w:val="000000"/>
                <w:kern w:val="0"/>
                <w:sz w:val="18"/>
                <w:szCs w:val="18"/>
                <w:lang w:eastAsia="hr-HR" w:bidi="ar-SA"/>
              </w:rPr>
            </w:pPr>
            <w:r w:rsidRPr="009653C9">
              <w:rPr>
                <w:rFonts w:ascii="Arial" w:eastAsia="Times New Roman" w:hAnsi="Arial" w:cs="Arial"/>
                <w:b/>
                <w:bCs/>
                <w:color w:val="000000"/>
                <w:kern w:val="0"/>
                <w:sz w:val="18"/>
                <w:szCs w:val="18"/>
                <w:lang w:eastAsia="hr-HR" w:bidi="ar-SA"/>
              </w:rPr>
              <w:t>4,60</w:t>
            </w:r>
          </w:p>
        </w:tc>
      </w:tr>
    </w:tbl>
    <w:p w14:paraId="6FCD2968" w14:textId="77777777" w:rsidR="00DF5FB4" w:rsidRDefault="00DF5FB4">
      <w:pPr>
        <w:rPr>
          <w:rFonts w:ascii="Arial" w:hAnsi="Arial" w:cs="Arial"/>
          <w:color w:val="000000" w:themeColor="text1"/>
          <w:sz w:val="20"/>
          <w:szCs w:val="20"/>
        </w:rPr>
      </w:pPr>
    </w:p>
    <w:p w14:paraId="760172C9" w14:textId="77777777" w:rsidR="00D37991" w:rsidRDefault="00D37991">
      <w:pPr>
        <w:rPr>
          <w:rFonts w:ascii="Arial" w:hAnsi="Arial" w:cs="Arial"/>
          <w:color w:val="000000" w:themeColor="text1"/>
          <w:sz w:val="20"/>
          <w:szCs w:val="20"/>
        </w:rPr>
      </w:pPr>
    </w:p>
    <w:p w14:paraId="4D900ADE" w14:textId="77777777" w:rsidR="00D37991" w:rsidRPr="00DB3F0A" w:rsidRDefault="00D37991" w:rsidP="00D37991">
      <w:pPr>
        <w:jc w:val="both"/>
        <w:rPr>
          <w:rFonts w:ascii="Arial" w:hAnsi="Arial" w:cs="Arial"/>
          <w:sz w:val="20"/>
          <w:szCs w:val="20"/>
        </w:rPr>
      </w:pPr>
      <w:r>
        <w:rPr>
          <w:rFonts w:ascii="Arial" w:hAnsi="Arial" w:cs="Arial"/>
          <w:sz w:val="20"/>
          <w:szCs w:val="20"/>
        </w:rPr>
        <w:t xml:space="preserve">Odlukom o ustrojstvu i djelokrugu upravnih tijela Grada Malog Lošinja 24.o studenog 2025. godine ( SN PGŽ  42/25) ukinut je dotadašnji Jedinstveni upravni odjel, te su ustrojena </w:t>
      </w:r>
      <w:r w:rsidRPr="00F7468C">
        <w:rPr>
          <w:rFonts w:ascii="Arial" w:hAnsi="Arial" w:cs="Arial"/>
          <w:bCs/>
          <w:color w:val="000000" w:themeColor="text1"/>
          <w:sz w:val="20"/>
          <w:szCs w:val="20"/>
        </w:rPr>
        <w:t>sljedeća upravna tijela:</w:t>
      </w:r>
    </w:p>
    <w:p w14:paraId="29FDCF8D" w14:textId="77777777" w:rsidR="00D37991" w:rsidRPr="00F7468C" w:rsidRDefault="00D37991" w:rsidP="00D37991">
      <w:pPr>
        <w:rPr>
          <w:rFonts w:ascii="Arial" w:hAnsi="Arial" w:cs="Arial"/>
          <w:bCs/>
          <w:color w:val="000000" w:themeColor="text1"/>
          <w:sz w:val="20"/>
          <w:szCs w:val="20"/>
        </w:rPr>
      </w:pPr>
      <w:r w:rsidRPr="00F7468C">
        <w:rPr>
          <w:rFonts w:ascii="Arial" w:hAnsi="Arial" w:cs="Arial"/>
          <w:bCs/>
          <w:color w:val="000000" w:themeColor="text1"/>
          <w:sz w:val="20"/>
          <w:szCs w:val="20"/>
        </w:rPr>
        <w:t>1. Upravni odjel za opće, pravne poslove i samoupravu</w:t>
      </w:r>
    </w:p>
    <w:p w14:paraId="09101317" w14:textId="77777777" w:rsidR="00D37991" w:rsidRPr="00F7468C" w:rsidRDefault="00D37991" w:rsidP="00D37991">
      <w:pPr>
        <w:rPr>
          <w:rFonts w:ascii="Arial" w:hAnsi="Arial" w:cs="Arial"/>
          <w:bCs/>
          <w:color w:val="000000" w:themeColor="text1"/>
          <w:sz w:val="20"/>
          <w:szCs w:val="20"/>
        </w:rPr>
      </w:pPr>
      <w:r w:rsidRPr="00F7468C">
        <w:rPr>
          <w:rFonts w:ascii="Arial" w:hAnsi="Arial" w:cs="Arial"/>
          <w:bCs/>
          <w:color w:val="000000" w:themeColor="text1"/>
          <w:sz w:val="20"/>
          <w:szCs w:val="20"/>
        </w:rPr>
        <w:t>2. Upravni odjel za razvoj i financije</w:t>
      </w:r>
    </w:p>
    <w:p w14:paraId="48B91C0B" w14:textId="77777777" w:rsidR="00D37991" w:rsidRPr="00F7468C" w:rsidRDefault="00D37991" w:rsidP="00D37991">
      <w:pPr>
        <w:rPr>
          <w:rFonts w:ascii="Arial" w:hAnsi="Arial" w:cs="Arial"/>
          <w:bCs/>
          <w:color w:val="000000" w:themeColor="text1"/>
          <w:sz w:val="20"/>
          <w:szCs w:val="20"/>
        </w:rPr>
      </w:pPr>
      <w:r w:rsidRPr="00F7468C">
        <w:rPr>
          <w:rFonts w:ascii="Arial" w:hAnsi="Arial" w:cs="Arial"/>
          <w:bCs/>
          <w:color w:val="000000" w:themeColor="text1"/>
          <w:sz w:val="20"/>
          <w:szCs w:val="20"/>
        </w:rPr>
        <w:t>3. Upravni odjel za komunalni sustav i gospodarstvo.</w:t>
      </w:r>
    </w:p>
    <w:p w14:paraId="26D9DF21" w14:textId="77777777" w:rsidR="00D37991" w:rsidRDefault="00D37991">
      <w:pPr>
        <w:rPr>
          <w:rFonts w:ascii="Arial" w:hAnsi="Arial" w:cs="Arial"/>
          <w:color w:val="000000" w:themeColor="text1"/>
          <w:sz w:val="20"/>
          <w:szCs w:val="20"/>
        </w:rPr>
      </w:pPr>
    </w:p>
    <w:p w14:paraId="6FCD2969" w14:textId="29E1A56D" w:rsidR="00DF5FB4" w:rsidRDefault="0033525C">
      <w:pPr>
        <w:pStyle w:val="Naslov2"/>
        <w:rPr>
          <w:rFonts w:ascii="Arial" w:hAnsi="Arial" w:cs="Arial"/>
          <w:color w:val="auto"/>
          <w:sz w:val="28"/>
          <w:szCs w:val="28"/>
          <w:u w:val="single"/>
        </w:rPr>
      </w:pPr>
      <w:bookmarkStart w:id="10" w:name="_Toc242970877"/>
      <w:r>
        <w:rPr>
          <w:rFonts w:ascii="Arial" w:hAnsi="Arial" w:cs="Arial"/>
          <w:color w:val="auto"/>
          <w:sz w:val="28"/>
          <w:szCs w:val="28"/>
          <w:u w:val="single"/>
        </w:rPr>
        <w:t xml:space="preserve">Razdjel </w:t>
      </w:r>
      <w:r w:rsidR="00D37991">
        <w:rPr>
          <w:rFonts w:ascii="Arial" w:hAnsi="Arial" w:cs="Arial"/>
          <w:color w:val="auto"/>
          <w:sz w:val="28"/>
          <w:szCs w:val="28"/>
          <w:u w:val="single"/>
        </w:rPr>
        <w:t>001</w:t>
      </w:r>
      <w:r>
        <w:rPr>
          <w:rFonts w:ascii="Arial" w:hAnsi="Arial" w:cs="Arial"/>
          <w:color w:val="auto"/>
          <w:sz w:val="28"/>
          <w:szCs w:val="28"/>
          <w:u w:val="single"/>
        </w:rPr>
        <w:t xml:space="preserve"> – </w:t>
      </w:r>
      <w:r w:rsidR="00D37991">
        <w:rPr>
          <w:rFonts w:ascii="Arial" w:hAnsi="Arial" w:cs="Arial"/>
          <w:color w:val="auto"/>
          <w:sz w:val="28"/>
          <w:szCs w:val="28"/>
          <w:u w:val="single"/>
        </w:rPr>
        <w:t xml:space="preserve">UPRAVNI ODJEL ZA </w:t>
      </w:r>
      <w:r w:rsidR="00F67044">
        <w:rPr>
          <w:rFonts w:ascii="Arial" w:hAnsi="Arial" w:cs="Arial"/>
          <w:color w:val="auto"/>
          <w:sz w:val="28"/>
          <w:szCs w:val="28"/>
          <w:u w:val="single"/>
        </w:rPr>
        <w:t>OPĆE,PRAVNE POSLOVE I SAMOUPRAVU</w:t>
      </w:r>
      <w:bookmarkEnd w:id="10"/>
      <w:r w:rsidR="00F67044">
        <w:rPr>
          <w:rFonts w:ascii="Arial" w:hAnsi="Arial" w:cs="Arial"/>
          <w:color w:val="auto"/>
          <w:sz w:val="28"/>
          <w:szCs w:val="28"/>
          <w:u w:val="single"/>
        </w:rPr>
        <w:t xml:space="preserve"> </w:t>
      </w:r>
    </w:p>
    <w:p w14:paraId="6FCD2976" w14:textId="77777777"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ab/>
      </w:r>
    </w:p>
    <w:p w14:paraId="6FCD2977" w14:textId="63CCB868" w:rsidR="00DF5FB4" w:rsidRDefault="00807847">
      <w:pPr>
        <w:jc w:val="both"/>
        <w:rPr>
          <w:rFonts w:ascii="Arial" w:hAnsi="Arial" w:cs="Arial"/>
          <w:color w:val="000000" w:themeColor="text1"/>
          <w:sz w:val="20"/>
          <w:szCs w:val="20"/>
        </w:rPr>
      </w:pPr>
      <w:r>
        <w:rPr>
          <w:rFonts w:ascii="Arial" w:hAnsi="Arial" w:cs="Arial"/>
          <w:color w:val="000000" w:themeColor="text1"/>
          <w:sz w:val="20"/>
          <w:szCs w:val="20"/>
        </w:rPr>
        <w:t>Ovaj razdjel o</w:t>
      </w:r>
      <w:r w:rsidR="0033525C">
        <w:rPr>
          <w:rFonts w:ascii="Arial" w:hAnsi="Arial" w:cs="Arial"/>
          <w:color w:val="000000" w:themeColor="text1"/>
          <w:sz w:val="20"/>
          <w:szCs w:val="20"/>
        </w:rPr>
        <w:t xml:space="preserve">buhvaća </w:t>
      </w:r>
      <w:r w:rsidR="00D510C7">
        <w:rPr>
          <w:rFonts w:ascii="Arial" w:hAnsi="Arial" w:cs="Arial"/>
          <w:color w:val="000000" w:themeColor="text1"/>
          <w:sz w:val="20"/>
          <w:szCs w:val="20"/>
        </w:rPr>
        <w:t>pravne, savjetodavne, protokolarne i stručno-administrativne poslove u svezi</w:t>
      </w:r>
      <w:r w:rsidR="00832A76">
        <w:rPr>
          <w:rFonts w:ascii="Arial" w:hAnsi="Arial" w:cs="Arial"/>
          <w:color w:val="000000" w:themeColor="text1"/>
          <w:sz w:val="20"/>
          <w:szCs w:val="20"/>
        </w:rPr>
        <w:t xml:space="preserve"> s djelokrugom rada Gradonačelnika, Gradskog vijeća i njegovih radnih tijel</w:t>
      </w:r>
      <w:r w:rsidR="00773549">
        <w:rPr>
          <w:rFonts w:ascii="Arial" w:hAnsi="Arial" w:cs="Arial"/>
          <w:color w:val="000000" w:themeColor="text1"/>
          <w:sz w:val="20"/>
          <w:szCs w:val="20"/>
        </w:rPr>
        <w:t>a te sređivanja zemljišno-knjižnog stanja gradske imovine</w:t>
      </w:r>
      <w:r w:rsidR="00832A76">
        <w:rPr>
          <w:rFonts w:ascii="Arial" w:hAnsi="Arial" w:cs="Arial"/>
          <w:color w:val="000000" w:themeColor="text1"/>
          <w:sz w:val="20"/>
          <w:szCs w:val="20"/>
        </w:rPr>
        <w:t>, poslove u svezi upravljanja inf</w:t>
      </w:r>
      <w:r w:rsidR="003E6FD1">
        <w:rPr>
          <w:rFonts w:ascii="Arial" w:hAnsi="Arial" w:cs="Arial"/>
          <w:color w:val="000000" w:themeColor="text1"/>
          <w:sz w:val="20"/>
          <w:szCs w:val="20"/>
        </w:rPr>
        <w:t xml:space="preserve">ormacijama, poslovi unaprjeđenja mjesne samouprave, </w:t>
      </w:r>
      <w:r w:rsidR="008F02BA">
        <w:rPr>
          <w:rFonts w:ascii="Arial" w:hAnsi="Arial" w:cs="Arial"/>
          <w:color w:val="000000" w:themeColor="text1"/>
          <w:sz w:val="20"/>
          <w:szCs w:val="20"/>
        </w:rPr>
        <w:t xml:space="preserve">poslovi uredskog poslovanja, </w:t>
      </w:r>
      <w:r w:rsidR="003C176E">
        <w:rPr>
          <w:rFonts w:ascii="Arial" w:hAnsi="Arial" w:cs="Arial"/>
          <w:color w:val="000000" w:themeColor="text1"/>
          <w:sz w:val="20"/>
          <w:szCs w:val="20"/>
        </w:rPr>
        <w:t xml:space="preserve">poslovi </w:t>
      </w:r>
      <w:r w:rsidR="003C0EBF">
        <w:rPr>
          <w:rFonts w:ascii="Arial" w:hAnsi="Arial" w:cs="Arial"/>
          <w:color w:val="000000" w:themeColor="text1"/>
          <w:sz w:val="20"/>
          <w:szCs w:val="20"/>
        </w:rPr>
        <w:t>prisilnog ostvarenja tražbina, sudskih i izvansudskih ovršnih postupaka</w:t>
      </w:r>
      <w:r w:rsidR="00C64CE3">
        <w:rPr>
          <w:rFonts w:ascii="Arial" w:hAnsi="Arial" w:cs="Arial"/>
          <w:color w:val="000000" w:themeColor="text1"/>
          <w:sz w:val="20"/>
          <w:szCs w:val="20"/>
        </w:rPr>
        <w:t xml:space="preserve">, vođenja registra nekretnina u vlasništvu </w:t>
      </w:r>
      <w:r w:rsidR="00FE7259">
        <w:rPr>
          <w:rFonts w:ascii="Arial" w:hAnsi="Arial" w:cs="Arial"/>
          <w:color w:val="000000" w:themeColor="text1"/>
          <w:sz w:val="20"/>
          <w:szCs w:val="20"/>
        </w:rPr>
        <w:t>Grada, praćenje</w:t>
      </w:r>
      <w:r w:rsidR="00022F98">
        <w:rPr>
          <w:rFonts w:ascii="Arial" w:hAnsi="Arial" w:cs="Arial"/>
          <w:color w:val="000000" w:themeColor="text1"/>
          <w:sz w:val="20"/>
          <w:szCs w:val="20"/>
        </w:rPr>
        <w:t xml:space="preserve"> stanja i potreba uvjeta za rad javnih potreba na području pre</w:t>
      </w:r>
      <w:r w:rsidR="00496437">
        <w:rPr>
          <w:rFonts w:ascii="Arial" w:hAnsi="Arial" w:cs="Arial"/>
          <w:color w:val="000000" w:themeColor="text1"/>
          <w:sz w:val="20"/>
          <w:szCs w:val="20"/>
        </w:rPr>
        <w:t>d</w:t>
      </w:r>
      <w:r w:rsidR="00022F98">
        <w:rPr>
          <w:rFonts w:ascii="Arial" w:hAnsi="Arial" w:cs="Arial"/>
          <w:color w:val="000000" w:themeColor="text1"/>
          <w:sz w:val="20"/>
          <w:szCs w:val="20"/>
        </w:rPr>
        <w:t xml:space="preserve">školskog odgoja i obrazovanja, </w:t>
      </w:r>
      <w:r w:rsidR="00710F3B">
        <w:rPr>
          <w:rFonts w:ascii="Arial" w:hAnsi="Arial" w:cs="Arial"/>
          <w:color w:val="000000" w:themeColor="text1"/>
          <w:sz w:val="20"/>
          <w:szCs w:val="20"/>
        </w:rPr>
        <w:t xml:space="preserve">kulture, tjelesne kulture, tehničke kulture i sporta, </w:t>
      </w:r>
      <w:r w:rsidR="00496437">
        <w:rPr>
          <w:rFonts w:ascii="Arial" w:hAnsi="Arial" w:cs="Arial"/>
          <w:color w:val="000000" w:themeColor="text1"/>
          <w:sz w:val="20"/>
          <w:szCs w:val="20"/>
        </w:rPr>
        <w:t>te socijalne skrbi i zdravstva, poslovi vezani uz prava nacionalnih manjina,</w:t>
      </w:r>
      <w:r w:rsidR="003A6E8A">
        <w:rPr>
          <w:rFonts w:ascii="Arial" w:hAnsi="Arial" w:cs="Arial"/>
          <w:color w:val="000000" w:themeColor="text1"/>
          <w:sz w:val="20"/>
          <w:szCs w:val="20"/>
        </w:rPr>
        <w:t xml:space="preserve"> sudjelovanje u koordinaciji aktivnosti vezanih uz Savjet mladih i mla</w:t>
      </w:r>
      <w:r w:rsidR="00884177">
        <w:rPr>
          <w:rFonts w:ascii="Arial" w:hAnsi="Arial" w:cs="Arial"/>
          <w:color w:val="000000" w:themeColor="text1"/>
          <w:sz w:val="20"/>
          <w:szCs w:val="20"/>
        </w:rPr>
        <w:t xml:space="preserve">de (sustav stipendiranja i nagrađivanja), poslovi </w:t>
      </w:r>
      <w:r w:rsidR="00BB3491">
        <w:rPr>
          <w:rFonts w:ascii="Arial" w:hAnsi="Arial" w:cs="Arial"/>
          <w:color w:val="000000" w:themeColor="text1"/>
          <w:sz w:val="20"/>
          <w:szCs w:val="20"/>
        </w:rPr>
        <w:t>zaštite</w:t>
      </w:r>
      <w:r w:rsidR="00247511">
        <w:rPr>
          <w:rFonts w:ascii="Arial" w:hAnsi="Arial" w:cs="Arial"/>
          <w:color w:val="000000" w:themeColor="text1"/>
          <w:sz w:val="20"/>
          <w:szCs w:val="20"/>
        </w:rPr>
        <w:t xml:space="preserve"> i unapređenja socijalne skrbi (različiti oblici pomoći </w:t>
      </w:r>
      <w:r w:rsidR="004C3EE1">
        <w:rPr>
          <w:rFonts w:ascii="Arial" w:hAnsi="Arial" w:cs="Arial"/>
          <w:color w:val="000000" w:themeColor="text1"/>
          <w:sz w:val="20"/>
          <w:szCs w:val="20"/>
        </w:rPr>
        <w:t xml:space="preserve">socijalno ugroženim građanima, </w:t>
      </w:r>
      <w:r w:rsidR="00CD3738">
        <w:rPr>
          <w:rFonts w:ascii="Arial" w:hAnsi="Arial" w:cs="Arial"/>
          <w:color w:val="000000" w:themeColor="text1"/>
          <w:sz w:val="20"/>
          <w:szCs w:val="20"/>
        </w:rPr>
        <w:t>poslovi uspostave, razvoja i upravljanja računalnom i elektroničkom komunikacij</w:t>
      </w:r>
      <w:r w:rsidR="00577052">
        <w:rPr>
          <w:rFonts w:ascii="Arial" w:hAnsi="Arial" w:cs="Arial"/>
          <w:color w:val="000000" w:themeColor="text1"/>
          <w:sz w:val="20"/>
          <w:szCs w:val="20"/>
        </w:rPr>
        <w:t xml:space="preserve">skom infrastrukturom, informacijskim sustavima i informacijskom sigurnošću, </w:t>
      </w:r>
      <w:r w:rsidR="002232F2">
        <w:rPr>
          <w:rFonts w:ascii="Arial" w:hAnsi="Arial" w:cs="Arial"/>
          <w:color w:val="000000" w:themeColor="text1"/>
          <w:sz w:val="20"/>
          <w:szCs w:val="20"/>
        </w:rPr>
        <w:t xml:space="preserve">te </w:t>
      </w:r>
      <w:r w:rsidR="00577052">
        <w:rPr>
          <w:rFonts w:ascii="Arial" w:hAnsi="Arial" w:cs="Arial"/>
          <w:color w:val="000000" w:themeColor="text1"/>
          <w:sz w:val="20"/>
          <w:szCs w:val="20"/>
        </w:rPr>
        <w:t>poslovi upravljanja ljudskim potencijalima u gradskoj upravi</w:t>
      </w:r>
      <w:r w:rsidR="002232F2">
        <w:rPr>
          <w:rFonts w:ascii="Arial" w:hAnsi="Arial" w:cs="Arial"/>
          <w:color w:val="000000" w:themeColor="text1"/>
          <w:sz w:val="20"/>
          <w:szCs w:val="20"/>
        </w:rPr>
        <w:t xml:space="preserve">. </w:t>
      </w:r>
      <w:r w:rsidR="00496437">
        <w:rPr>
          <w:rFonts w:ascii="Arial" w:hAnsi="Arial" w:cs="Arial"/>
          <w:color w:val="000000" w:themeColor="text1"/>
          <w:sz w:val="20"/>
          <w:szCs w:val="20"/>
        </w:rPr>
        <w:t xml:space="preserve"> </w:t>
      </w:r>
      <w:r w:rsidR="0033525C">
        <w:rPr>
          <w:rFonts w:ascii="Arial" w:hAnsi="Arial" w:cs="Arial"/>
          <w:color w:val="000000" w:themeColor="text1"/>
          <w:sz w:val="20"/>
          <w:szCs w:val="20"/>
        </w:rPr>
        <w:t xml:space="preserve"> </w:t>
      </w:r>
    </w:p>
    <w:p w14:paraId="6FCD2978" w14:textId="4438EC2F"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              U okviru ov</w:t>
      </w:r>
      <w:r w:rsidR="007969A5">
        <w:rPr>
          <w:rFonts w:ascii="Arial" w:hAnsi="Arial" w:cs="Arial"/>
          <w:color w:val="000000" w:themeColor="text1"/>
          <w:sz w:val="20"/>
          <w:szCs w:val="20"/>
        </w:rPr>
        <w:t>og</w:t>
      </w:r>
      <w:r>
        <w:rPr>
          <w:rFonts w:ascii="Arial" w:hAnsi="Arial" w:cs="Arial"/>
          <w:color w:val="000000" w:themeColor="text1"/>
          <w:sz w:val="20"/>
          <w:szCs w:val="20"/>
        </w:rPr>
        <w:t xml:space="preserve"> </w:t>
      </w:r>
      <w:r w:rsidR="007969A5">
        <w:rPr>
          <w:rFonts w:ascii="Arial" w:hAnsi="Arial" w:cs="Arial"/>
          <w:color w:val="000000" w:themeColor="text1"/>
          <w:sz w:val="20"/>
          <w:szCs w:val="20"/>
        </w:rPr>
        <w:t>razdjela</w:t>
      </w:r>
      <w:r>
        <w:rPr>
          <w:rFonts w:ascii="Arial" w:hAnsi="Arial" w:cs="Arial"/>
          <w:color w:val="000000" w:themeColor="text1"/>
          <w:sz w:val="20"/>
          <w:szCs w:val="20"/>
        </w:rPr>
        <w:t xml:space="preserve"> ostvaruju se sljedeći programi: javna uprava i administracija</w:t>
      </w:r>
      <w:r w:rsidR="003B0D03">
        <w:rPr>
          <w:rFonts w:ascii="Arial" w:hAnsi="Arial" w:cs="Arial"/>
          <w:color w:val="000000" w:themeColor="text1"/>
          <w:sz w:val="20"/>
          <w:szCs w:val="20"/>
        </w:rPr>
        <w:t xml:space="preserve">, mjesna samouprava, zaštita prava nacionalnih manjina, </w:t>
      </w:r>
      <w:r w:rsidR="00653DBD">
        <w:rPr>
          <w:rFonts w:ascii="Arial" w:hAnsi="Arial" w:cs="Arial"/>
          <w:color w:val="000000" w:themeColor="text1"/>
          <w:sz w:val="20"/>
          <w:szCs w:val="20"/>
        </w:rPr>
        <w:t xml:space="preserve">redovna djelatnost upravnih tijela, imovinsko pravni poslovi, predškolski </w:t>
      </w:r>
      <w:r w:rsidR="008129F1">
        <w:rPr>
          <w:rFonts w:ascii="Arial" w:hAnsi="Arial" w:cs="Arial"/>
          <w:color w:val="000000" w:themeColor="text1"/>
          <w:sz w:val="20"/>
          <w:szCs w:val="20"/>
        </w:rPr>
        <w:t xml:space="preserve"> odgoj i obrazovanje, izvannastavni programi, promicanje kulture, </w:t>
      </w:r>
      <w:r w:rsidR="003751B6">
        <w:rPr>
          <w:rFonts w:ascii="Arial" w:hAnsi="Arial" w:cs="Arial"/>
          <w:color w:val="000000" w:themeColor="text1"/>
          <w:sz w:val="20"/>
          <w:szCs w:val="20"/>
        </w:rPr>
        <w:t>razvoj sporta i rekreacije, zdravstvo i socijalna skrb</w:t>
      </w:r>
      <w:r w:rsidR="00EF744B">
        <w:rPr>
          <w:rFonts w:ascii="Arial" w:hAnsi="Arial" w:cs="Arial"/>
          <w:color w:val="000000" w:themeColor="text1"/>
          <w:sz w:val="20"/>
          <w:szCs w:val="20"/>
        </w:rPr>
        <w:t>.</w:t>
      </w:r>
    </w:p>
    <w:p w14:paraId="6FCD2979" w14:textId="77777777" w:rsidR="00DF5FB4" w:rsidRPr="00BF27F8" w:rsidRDefault="0033525C" w:rsidP="00927C1F">
      <w:pPr>
        <w:pStyle w:val="Naslov3"/>
        <w:rPr>
          <w:rFonts w:ascii="Arial" w:hAnsi="Arial" w:cs="Arial"/>
          <w:color w:val="auto"/>
        </w:rPr>
      </w:pPr>
      <w:bookmarkStart w:id="11" w:name="_Toc242970878"/>
      <w:r w:rsidRPr="00BF27F8">
        <w:rPr>
          <w:rFonts w:ascii="Arial" w:hAnsi="Arial" w:cs="Arial"/>
          <w:color w:val="auto"/>
        </w:rPr>
        <w:t>PROGRAM 1001 – Javna uprava i administracija</w:t>
      </w:r>
      <w:bookmarkEnd w:id="11"/>
    </w:p>
    <w:p w14:paraId="6FCD297A" w14:textId="77777777" w:rsidR="00DF5FB4" w:rsidRDefault="00DF5FB4">
      <w:pPr>
        <w:rPr>
          <w:rFonts w:ascii="Arial" w:hAnsi="Arial" w:cs="Arial"/>
          <w:color w:val="000000" w:themeColor="text1"/>
          <w:sz w:val="20"/>
          <w:szCs w:val="20"/>
        </w:rPr>
      </w:pPr>
    </w:p>
    <w:p w14:paraId="6FCD297C" w14:textId="0695EC00"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Svrha programa je sadržana u Statutu Grada Malog Lošinja i Odluci o ustrojstvu </w:t>
      </w:r>
      <w:r w:rsidR="00A7048F">
        <w:rPr>
          <w:rFonts w:ascii="Arial" w:hAnsi="Arial" w:cs="Arial"/>
          <w:color w:val="000000" w:themeColor="text1"/>
          <w:sz w:val="20"/>
          <w:szCs w:val="20"/>
        </w:rPr>
        <w:t>i djelokrugu</w:t>
      </w:r>
      <w:r w:rsidR="0073194C">
        <w:rPr>
          <w:rFonts w:ascii="Arial" w:hAnsi="Arial" w:cs="Arial"/>
          <w:color w:val="000000" w:themeColor="text1"/>
          <w:sz w:val="20"/>
          <w:szCs w:val="20"/>
        </w:rPr>
        <w:t xml:space="preserve"> upravnih tijela Grada Malog Lošinja</w:t>
      </w:r>
      <w:r>
        <w:rPr>
          <w:rFonts w:ascii="Arial" w:hAnsi="Arial" w:cs="Arial"/>
          <w:color w:val="000000" w:themeColor="text1"/>
          <w:sz w:val="20"/>
          <w:szCs w:val="20"/>
        </w:rPr>
        <w:t xml:space="preserve"> kojima je određena uloga </w:t>
      </w:r>
      <w:r w:rsidR="004D7352">
        <w:rPr>
          <w:rFonts w:ascii="Arial" w:hAnsi="Arial" w:cs="Arial"/>
          <w:color w:val="000000" w:themeColor="text1"/>
          <w:sz w:val="20"/>
          <w:szCs w:val="20"/>
        </w:rPr>
        <w:t>Upravno</w:t>
      </w:r>
      <w:r w:rsidR="00592B8A">
        <w:rPr>
          <w:rFonts w:ascii="Arial" w:hAnsi="Arial" w:cs="Arial"/>
          <w:color w:val="000000" w:themeColor="text1"/>
          <w:sz w:val="20"/>
          <w:szCs w:val="20"/>
        </w:rPr>
        <w:t>g</w:t>
      </w:r>
      <w:r w:rsidR="004D7352">
        <w:rPr>
          <w:rFonts w:ascii="Arial" w:hAnsi="Arial" w:cs="Arial"/>
          <w:color w:val="000000" w:themeColor="text1"/>
          <w:sz w:val="20"/>
          <w:szCs w:val="20"/>
        </w:rPr>
        <w:t xml:space="preserve"> odjel</w:t>
      </w:r>
      <w:r w:rsidR="00592B8A">
        <w:rPr>
          <w:rFonts w:ascii="Arial" w:hAnsi="Arial" w:cs="Arial"/>
          <w:color w:val="000000" w:themeColor="text1"/>
          <w:sz w:val="20"/>
          <w:szCs w:val="20"/>
        </w:rPr>
        <w:t>a</w:t>
      </w:r>
      <w:r w:rsidR="004D7352">
        <w:rPr>
          <w:rFonts w:ascii="Arial" w:hAnsi="Arial" w:cs="Arial"/>
          <w:color w:val="000000" w:themeColor="text1"/>
          <w:sz w:val="20"/>
          <w:szCs w:val="20"/>
        </w:rPr>
        <w:t xml:space="preserve"> za opće, pravne poslove i </w:t>
      </w:r>
      <w:r w:rsidR="00592B8A">
        <w:rPr>
          <w:rFonts w:ascii="Arial" w:hAnsi="Arial" w:cs="Arial"/>
          <w:color w:val="000000" w:themeColor="text1"/>
          <w:sz w:val="20"/>
          <w:szCs w:val="20"/>
        </w:rPr>
        <w:t>samoupravu</w:t>
      </w:r>
      <w:r>
        <w:rPr>
          <w:rFonts w:ascii="Arial" w:hAnsi="Arial" w:cs="Arial"/>
          <w:color w:val="000000" w:themeColor="text1"/>
          <w:sz w:val="20"/>
          <w:szCs w:val="20"/>
        </w:rPr>
        <w:t xml:space="preserve"> u protokolarnim poslovima i poslovima od važnosti za funkcioniranje Gradskog vijeća, njegovih radnih tijela i Gradonačelnika, informiranje javnosti o radu gradonačelnika i lokalne uprave. </w:t>
      </w:r>
      <w:r w:rsidR="000F4974" w:rsidRPr="000F4974">
        <w:rPr>
          <w:rFonts w:ascii="Arial" w:hAnsi="Arial" w:cs="Arial"/>
          <w:color w:val="000000" w:themeColor="text1"/>
          <w:sz w:val="20"/>
          <w:szCs w:val="20"/>
          <w:u w:val="single"/>
        </w:rPr>
        <w:t>Cilj ovog programa</w:t>
      </w:r>
      <w:r w:rsidR="000F4974" w:rsidRPr="000F4974">
        <w:rPr>
          <w:rFonts w:ascii="Arial" w:hAnsi="Arial" w:cs="Arial"/>
          <w:color w:val="000000" w:themeColor="text1"/>
          <w:sz w:val="20"/>
          <w:szCs w:val="20"/>
        </w:rPr>
        <w:t xml:space="preserve"> </w:t>
      </w:r>
      <w:r w:rsidR="000F4974">
        <w:rPr>
          <w:rFonts w:ascii="Arial" w:hAnsi="Arial" w:cs="Arial"/>
          <w:color w:val="000000" w:themeColor="text1"/>
          <w:sz w:val="20"/>
          <w:szCs w:val="20"/>
        </w:rPr>
        <w:t>o</w:t>
      </w:r>
      <w:r w:rsidR="000F4974" w:rsidRPr="000F4974">
        <w:rPr>
          <w:rFonts w:ascii="Arial" w:hAnsi="Arial" w:cs="Arial"/>
          <w:color w:val="000000" w:themeColor="text1"/>
          <w:sz w:val="20"/>
          <w:szCs w:val="20"/>
        </w:rPr>
        <w:t>sigurati učinkovito, transparentno i zakonito funkcioniranje javne uprave i administracije kroz pravodobno obavljanje upravnih, stručnih, administrativnih i drugih poslova, kvalitetno pružanje usluga građanima te racionalno upravljanje ljudskim, financijskim i materijalnim resursima</w:t>
      </w:r>
      <w:r w:rsidR="000F4974">
        <w:rPr>
          <w:rFonts w:ascii="Arial" w:hAnsi="Arial" w:cs="Arial"/>
          <w:color w:val="000000" w:themeColor="text1"/>
          <w:sz w:val="20"/>
          <w:szCs w:val="20"/>
        </w:rPr>
        <w:t xml:space="preserve"> </w:t>
      </w:r>
    </w:p>
    <w:p w14:paraId="6FCD297D" w14:textId="77777777" w:rsidR="00DF5FB4" w:rsidRDefault="00DF5FB4">
      <w:pPr>
        <w:jc w:val="center"/>
        <w:rPr>
          <w:rFonts w:ascii="Arial" w:hAnsi="Arial" w:cs="Arial"/>
          <w:color w:val="000000" w:themeColor="text1"/>
          <w:sz w:val="20"/>
          <w:szCs w:val="20"/>
        </w:rPr>
      </w:pPr>
    </w:p>
    <w:p w14:paraId="6FCD297E" w14:textId="4C941DD2" w:rsidR="00DF5FB4" w:rsidRDefault="0033525C">
      <w:pPr>
        <w:jc w:val="both"/>
        <w:rPr>
          <w:rFonts w:ascii="Arial" w:hAnsi="Arial" w:cs="Arial"/>
          <w:color w:val="000000" w:themeColor="text1"/>
          <w:sz w:val="20"/>
          <w:szCs w:val="20"/>
        </w:rPr>
      </w:pPr>
      <w:r>
        <w:rPr>
          <w:rFonts w:ascii="Arial" w:hAnsi="Arial" w:cs="Arial"/>
          <w:color w:val="000000" w:themeColor="text1"/>
          <w:sz w:val="20"/>
          <w:szCs w:val="20"/>
        </w:rPr>
        <w:t xml:space="preserve">Programom se kroz redovne aktivnosti osiguravaju sredstva za funkcioniranje Gradskog vijeća, </w:t>
      </w:r>
      <w:r>
        <w:rPr>
          <w:rFonts w:ascii="Arial" w:hAnsi="Arial" w:cs="Arial"/>
          <w:color w:val="000000" w:themeColor="text1"/>
          <w:sz w:val="20"/>
          <w:szCs w:val="20"/>
        </w:rPr>
        <w:lastRenderedPageBreak/>
        <w:t>Gradonačelnika i radnih tijela (naknade za rad predstavničkih i izvršnih tijela, reprezentacija, protokol, intelektualne i osobne usluge, izbori, nagrada Grada, sufinanciranje i pokroviteljstva nad raznim manifestacijama.)</w:t>
      </w:r>
      <w:r w:rsidR="001E0E47">
        <w:rPr>
          <w:rFonts w:ascii="Arial" w:hAnsi="Arial" w:cs="Arial"/>
          <w:color w:val="000000" w:themeColor="text1"/>
          <w:sz w:val="20"/>
          <w:szCs w:val="20"/>
        </w:rPr>
        <w:t>,</w:t>
      </w:r>
      <w:r>
        <w:rPr>
          <w:rFonts w:ascii="Arial" w:hAnsi="Arial" w:cs="Arial"/>
          <w:color w:val="000000" w:themeColor="text1"/>
          <w:sz w:val="20"/>
          <w:szCs w:val="20"/>
        </w:rPr>
        <w:t>financiranje političkih stranaka</w:t>
      </w:r>
      <w:r w:rsidR="001E0E47">
        <w:rPr>
          <w:rFonts w:ascii="Arial" w:hAnsi="Arial" w:cs="Arial"/>
          <w:color w:val="000000" w:themeColor="text1"/>
          <w:sz w:val="20"/>
          <w:szCs w:val="20"/>
        </w:rPr>
        <w:t>, provedba izbora</w:t>
      </w:r>
      <w:r w:rsidR="00686215">
        <w:rPr>
          <w:rFonts w:ascii="Arial" w:hAnsi="Arial" w:cs="Arial"/>
          <w:color w:val="000000" w:themeColor="text1"/>
          <w:sz w:val="20"/>
          <w:szCs w:val="20"/>
        </w:rPr>
        <w:t xml:space="preserve"> za mjesne odbore i vijeće nacionalnih manjina, te koordinacija</w:t>
      </w:r>
      <w:r w:rsidR="00D701CD">
        <w:rPr>
          <w:rFonts w:ascii="Arial" w:hAnsi="Arial" w:cs="Arial"/>
          <w:color w:val="000000" w:themeColor="text1"/>
          <w:sz w:val="20"/>
          <w:szCs w:val="20"/>
        </w:rPr>
        <w:t xml:space="preserve"> rada dječjeg gradskog vijeća i savjeta mladih</w:t>
      </w:r>
      <w:r>
        <w:rPr>
          <w:rFonts w:ascii="Arial" w:hAnsi="Arial" w:cs="Arial"/>
          <w:color w:val="000000" w:themeColor="text1"/>
          <w:sz w:val="20"/>
          <w:szCs w:val="20"/>
        </w:rPr>
        <w:t xml:space="preserve">. </w:t>
      </w:r>
    </w:p>
    <w:p w14:paraId="6FCD297F" w14:textId="77777777" w:rsidR="00DF5FB4" w:rsidRDefault="00DF5FB4">
      <w:pPr>
        <w:jc w:val="both"/>
        <w:rPr>
          <w:rFonts w:ascii="Arial" w:hAnsi="Arial" w:cs="Arial"/>
          <w:color w:val="000000" w:themeColor="text1"/>
          <w:sz w:val="20"/>
          <w:szCs w:val="20"/>
        </w:rPr>
      </w:pPr>
    </w:p>
    <w:p w14:paraId="6FCD2980" w14:textId="77777777" w:rsidR="00DF5FB4" w:rsidRDefault="0033525C">
      <w:pPr>
        <w:rPr>
          <w:rFonts w:ascii="Arial" w:hAnsi="Arial" w:cs="Arial"/>
          <w:sz w:val="20"/>
          <w:szCs w:val="20"/>
        </w:rPr>
      </w:pPr>
      <w:r>
        <w:rPr>
          <w:rFonts w:ascii="Arial" w:hAnsi="Arial" w:cs="Arial"/>
          <w:sz w:val="20"/>
          <w:szCs w:val="20"/>
          <w:u w:val="single"/>
        </w:rPr>
        <w:t>Pokazatelji uspješnosti</w:t>
      </w:r>
      <w:r>
        <w:rPr>
          <w:rFonts w:ascii="Arial" w:hAnsi="Arial" w:cs="Arial"/>
          <w:sz w:val="20"/>
          <w:szCs w:val="20"/>
        </w:rPr>
        <w:t>: provedene protokolarne aktivnosti, transparentno funkcioniranje gradske uprave i informiranje javnosti.</w:t>
      </w:r>
    </w:p>
    <w:p w14:paraId="6FCD2981" w14:textId="77777777" w:rsidR="00DF5FB4" w:rsidRDefault="00DF5FB4">
      <w:pPr>
        <w:jc w:val="both"/>
        <w:rPr>
          <w:rFonts w:ascii="Arial" w:hAnsi="Arial" w:cs="Arial"/>
          <w:color w:val="000000" w:themeColor="text1"/>
          <w:sz w:val="20"/>
          <w:szCs w:val="20"/>
        </w:rPr>
      </w:pPr>
    </w:p>
    <w:p w14:paraId="6FCD2982" w14:textId="77777777" w:rsidR="00DF5FB4" w:rsidRDefault="0033525C">
      <w:pPr>
        <w:rPr>
          <w:rFonts w:ascii="Arial" w:hAnsi="Arial" w:cs="Arial"/>
          <w:color w:val="000000" w:themeColor="text1"/>
          <w:sz w:val="20"/>
          <w:szCs w:val="20"/>
          <w:u w:val="single"/>
        </w:rPr>
      </w:pPr>
      <w:r>
        <w:rPr>
          <w:rFonts w:ascii="Arial" w:hAnsi="Arial" w:cs="Arial"/>
          <w:color w:val="000000" w:themeColor="text1"/>
          <w:sz w:val="20"/>
          <w:szCs w:val="20"/>
          <w:u w:val="single"/>
        </w:rPr>
        <w:t>Sredstva za realizaciju programa:</w:t>
      </w:r>
    </w:p>
    <w:p w14:paraId="6FCD2983" w14:textId="3EFE7BE8" w:rsidR="00DF5FB4" w:rsidRDefault="0033525C">
      <w:pPr>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Za realizaciju programa potrebna su sredstva u iznosu od </w:t>
      </w:r>
      <w:r w:rsidR="00273F16">
        <w:rPr>
          <w:rFonts w:ascii="Arial" w:hAnsi="Arial" w:cs="Arial"/>
          <w:color w:val="000000" w:themeColor="text1"/>
          <w:sz w:val="20"/>
          <w:szCs w:val="20"/>
        </w:rPr>
        <w:t>486.200</w:t>
      </w:r>
      <w:r>
        <w:rPr>
          <w:rFonts w:ascii="Arial" w:hAnsi="Arial" w:cs="Arial"/>
          <w:color w:val="000000" w:themeColor="text1"/>
          <w:sz w:val="20"/>
          <w:szCs w:val="20"/>
        </w:rPr>
        <w:t xml:space="preserve">,00 EUR. </w:t>
      </w:r>
    </w:p>
    <w:p w14:paraId="6FCD2984" w14:textId="04617872" w:rsidR="00DF5FB4" w:rsidRPr="00BF27F8" w:rsidRDefault="0033525C" w:rsidP="00BF27F8">
      <w:pPr>
        <w:pStyle w:val="Naslov3"/>
        <w:rPr>
          <w:rFonts w:ascii="Arial" w:hAnsi="Arial" w:cs="Arial"/>
          <w:color w:val="auto"/>
        </w:rPr>
      </w:pPr>
      <w:bookmarkStart w:id="12" w:name="_Toc242970879"/>
      <w:r w:rsidRPr="00BF27F8">
        <w:rPr>
          <w:rFonts w:ascii="Arial" w:hAnsi="Arial" w:cs="Arial"/>
          <w:color w:val="auto"/>
        </w:rPr>
        <w:t>PROGRAM  100</w:t>
      </w:r>
      <w:r w:rsidR="00FB6F9A" w:rsidRPr="00BF27F8">
        <w:rPr>
          <w:rFonts w:ascii="Arial" w:hAnsi="Arial" w:cs="Arial"/>
          <w:color w:val="auto"/>
        </w:rPr>
        <w:t>2</w:t>
      </w:r>
      <w:r w:rsidRPr="00BF27F8">
        <w:rPr>
          <w:rFonts w:ascii="Arial" w:hAnsi="Arial" w:cs="Arial"/>
          <w:color w:val="auto"/>
        </w:rPr>
        <w:t xml:space="preserve"> – </w:t>
      </w:r>
      <w:r w:rsidR="00FB6F9A" w:rsidRPr="00BF27F8">
        <w:rPr>
          <w:rFonts w:ascii="Arial" w:hAnsi="Arial" w:cs="Arial"/>
          <w:color w:val="auto"/>
        </w:rPr>
        <w:t>Mjesna samouprava</w:t>
      </w:r>
      <w:bookmarkEnd w:id="12"/>
    </w:p>
    <w:p w14:paraId="6FCD2985" w14:textId="77777777" w:rsidR="00DF5FB4" w:rsidRDefault="00DF5FB4">
      <w:pPr>
        <w:rPr>
          <w:rFonts w:ascii="Arial" w:hAnsi="Arial" w:cs="Arial"/>
          <w:sz w:val="20"/>
          <w:szCs w:val="20"/>
        </w:rPr>
      </w:pPr>
    </w:p>
    <w:p w14:paraId="558F7E3E" w14:textId="77777777" w:rsidR="00FB6F9A" w:rsidRDefault="00FB6F9A" w:rsidP="00FB6F9A">
      <w:pPr>
        <w:rPr>
          <w:rFonts w:ascii="Arial" w:hAnsi="Arial" w:cs="Arial"/>
          <w:color w:val="000000" w:themeColor="text1"/>
          <w:sz w:val="20"/>
          <w:szCs w:val="20"/>
          <w:u w:val="single"/>
        </w:rPr>
      </w:pPr>
      <w:r>
        <w:rPr>
          <w:rFonts w:ascii="Arial" w:hAnsi="Arial" w:cs="Arial"/>
          <w:color w:val="000000" w:themeColor="text1"/>
          <w:sz w:val="20"/>
          <w:szCs w:val="20"/>
          <w:u w:val="single"/>
        </w:rPr>
        <w:t>Cilj programa:</w:t>
      </w:r>
    </w:p>
    <w:p w14:paraId="7CEAED0E" w14:textId="77777777" w:rsidR="00FB6F9A" w:rsidRDefault="00FB6F9A" w:rsidP="00FB6F9A">
      <w:pPr>
        <w:jc w:val="both"/>
        <w:rPr>
          <w:rFonts w:ascii="Arial" w:hAnsi="Arial" w:cs="Arial"/>
          <w:color w:val="000000" w:themeColor="text1"/>
          <w:sz w:val="20"/>
          <w:szCs w:val="20"/>
        </w:rPr>
      </w:pPr>
      <w:r>
        <w:rPr>
          <w:rFonts w:ascii="Arial" w:hAnsi="Arial" w:cs="Arial"/>
          <w:color w:val="000000" w:themeColor="text1"/>
          <w:sz w:val="20"/>
          <w:szCs w:val="20"/>
        </w:rPr>
        <w:t xml:space="preserve">           Potpomaganje djelovanju i radu mjesnih odbora za koje se računovodstveni poslovi obavljaju u sklopu računovodstva Grada.</w:t>
      </w:r>
    </w:p>
    <w:p w14:paraId="5B953ECD" w14:textId="77777777" w:rsidR="00FB6F9A" w:rsidRDefault="00FB6F9A" w:rsidP="00FB6F9A">
      <w:pPr>
        <w:rPr>
          <w:rFonts w:ascii="Arial" w:hAnsi="Arial" w:cs="Arial"/>
          <w:color w:val="000000" w:themeColor="text1"/>
          <w:sz w:val="20"/>
          <w:szCs w:val="20"/>
        </w:rPr>
      </w:pPr>
    </w:p>
    <w:p w14:paraId="07971D1C" w14:textId="021DB654" w:rsidR="00FB6F9A" w:rsidRDefault="00FB6F9A" w:rsidP="00FB6F9A">
      <w:pPr>
        <w:jc w:val="both"/>
        <w:rPr>
          <w:rFonts w:ascii="Arial" w:hAnsi="Arial" w:cs="Arial"/>
          <w:color w:val="000000" w:themeColor="text1"/>
          <w:sz w:val="20"/>
          <w:szCs w:val="20"/>
        </w:rPr>
      </w:pPr>
      <w:r>
        <w:rPr>
          <w:rFonts w:ascii="Arial" w:hAnsi="Arial" w:cs="Arial"/>
          <w:color w:val="000000" w:themeColor="text1"/>
          <w:sz w:val="20"/>
          <w:szCs w:val="20"/>
        </w:rPr>
        <w:t>Mjesnim odborima se kroz aktivnosti tekućih rashoda (uredska oprema, telefon, reprezentacija i sl.) i aktivnosti manjih komunalnih akcija ostavlja prostor za djelovanje. U 2027. godini planirana su i sredstva za Uređenje igraonice u zgradi MO Ćunski, rekonstrukcija mlina na otoku Unije sufinancirano sredstvima kapitalnih pomoći</w:t>
      </w:r>
      <w:r w:rsidR="007F30EA">
        <w:rPr>
          <w:rFonts w:ascii="Arial" w:hAnsi="Arial" w:cs="Arial"/>
          <w:color w:val="000000" w:themeColor="text1"/>
          <w:sz w:val="20"/>
          <w:szCs w:val="20"/>
        </w:rPr>
        <w:t>,</w:t>
      </w:r>
      <w:r>
        <w:rPr>
          <w:rFonts w:ascii="Arial" w:hAnsi="Arial" w:cs="Arial"/>
          <w:color w:val="000000" w:themeColor="text1"/>
          <w:sz w:val="20"/>
          <w:szCs w:val="20"/>
        </w:rPr>
        <w:t xml:space="preserve"> uređenje zgrade MO na otoku Susku</w:t>
      </w:r>
      <w:r w:rsidR="007F30EA">
        <w:rPr>
          <w:rFonts w:ascii="Arial" w:hAnsi="Arial" w:cs="Arial"/>
          <w:color w:val="000000" w:themeColor="text1"/>
          <w:sz w:val="20"/>
          <w:szCs w:val="20"/>
        </w:rPr>
        <w:t>,</w:t>
      </w:r>
      <w:r>
        <w:rPr>
          <w:rFonts w:ascii="Arial" w:hAnsi="Arial" w:cs="Arial"/>
          <w:color w:val="000000" w:themeColor="text1"/>
          <w:sz w:val="20"/>
          <w:szCs w:val="20"/>
        </w:rPr>
        <w:t xml:space="preserve"> opremanje prostora MO u školi na Iloviku</w:t>
      </w:r>
      <w:r w:rsidR="00796B30">
        <w:rPr>
          <w:rFonts w:ascii="Arial" w:hAnsi="Arial" w:cs="Arial"/>
          <w:color w:val="000000" w:themeColor="text1"/>
          <w:sz w:val="20"/>
          <w:szCs w:val="20"/>
        </w:rPr>
        <w:t>, opremanje MO u Beleju te nabavka opreme za kino u Velom Lošinju</w:t>
      </w:r>
      <w:r>
        <w:rPr>
          <w:rFonts w:ascii="Arial" w:hAnsi="Arial" w:cs="Arial"/>
          <w:color w:val="000000" w:themeColor="text1"/>
          <w:sz w:val="20"/>
          <w:szCs w:val="20"/>
        </w:rPr>
        <w:t xml:space="preserve">. </w:t>
      </w:r>
    </w:p>
    <w:p w14:paraId="4B447E75" w14:textId="77777777" w:rsidR="00FB6F9A" w:rsidRDefault="00FB6F9A" w:rsidP="00FB6F9A">
      <w:pPr>
        <w:jc w:val="both"/>
        <w:rPr>
          <w:rFonts w:ascii="Arial" w:hAnsi="Arial" w:cs="Arial"/>
          <w:color w:val="000000" w:themeColor="text1"/>
          <w:sz w:val="20"/>
          <w:szCs w:val="20"/>
        </w:rPr>
      </w:pPr>
    </w:p>
    <w:p w14:paraId="1DB42CB1" w14:textId="77777777" w:rsidR="00FB6F9A" w:rsidRDefault="00FB6F9A" w:rsidP="00FB6F9A">
      <w:pPr>
        <w:jc w:val="both"/>
        <w:rPr>
          <w:rFonts w:ascii="Arial" w:hAnsi="Arial" w:cs="Arial"/>
          <w:color w:val="000000" w:themeColor="text1"/>
          <w:sz w:val="20"/>
          <w:szCs w:val="20"/>
          <w:u w:val="single"/>
        </w:rPr>
      </w:pPr>
    </w:p>
    <w:p w14:paraId="24234224" w14:textId="77777777" w:rsidR="00FB6F9A" w:rsidRDefault="00FB6F9A" w:rsidP="00FB6F9A">
      <w:pPr>
        <w:jc w:val="both"/>
        <w:rPr>
          <w:rFonts w:ascii="Arial" w:hAnsi="Arial" w:cs="Arial"/>
          <w:color w:val="000000" w:themeColor="text1"/>
          <w:sz w:val="20"/>
          <w:szCs w:val="20"/>
          <w:u w:val="single"/>
        </w:rPr>
      </w:pPr>
      <w:r>
        <w:rPr>
          <w:rFonts w:ascii="Arial" w:hAnsi="Arial" w:cs="Arial"/>
          <w:color w:val="000000" w:themeColor="text1"/>
          <w:sz w:val="20"/>
          <w:szCs w:val="20"/>
          <w:u w:val="single"/>
        </w:rPr>
        <w:t>Pokazatelji uspješnosti:</w:t>
      </w:r>
    </w:p>
    <w:p w14:paraId="77AD2F9F" w14:textId="6041AE69" w:rsidR="00FB6F9A" w:rsidRDefault="00FB6F9A" w:rsidP="00FB6F9A">
      <w:pPr>
        <w:ind w:firstLine="708"/>
        <w:jc w:val="both"/>
        <w:rPr>
          <w:rFonts w:ascii="Arial" w:hAnsi="Arial" w:cs="Arial"/>
          <w:color w:val="000000" w:themeColor="text1"/>
          <w:sz w:val="20"/>
          <w:szCs w:val="20"/>
        </w:rPr>
      </w:pPr>
      <w:r>
        <w:rPr>
          <w:rFonts w:ascii="Arial" w:hAnsi="Arial" w:cs="Arial"/>
          <w:color w:val="000000" w:themeColor="text1"/>
          <w:sz w:val="20"/>
          <w:szCs w:val="20"/>
        </w:rPr>
        <w:t>Broj provedenih malih komunalnih akcija u mjesnim odborima, uređena igraonica u zgradi MO Ćunski, rekonstruiran mlin na otoku Unije, opremljen prostor MO na Iloviku</w:t>
      </w:r>
      <w:r w:rsidR="00796B30">
        <w:rPr>
          <w:rFonts w:ascii="Arial" w:hAnsi="Arial" w:cs="Arial"/>
          <w:color w:val="000000" w:themeColor="text1"/>
          <w:sz w:val="20"/>
          <w:szCs w:val="20"/>
        </w:rPr>
        <w:t>,</w:t>
      </w:r>
      <w:r>
        <w:rPr>
          <w:rFonts w:ascii="Arial" w:hAnsi="Arial" w:cs="Arial"/>
          <w:color w:val="000000" w:themeColor="text1"/>
          <w:sz w:val="20"/>
          <w:szCs w:val="20"/>
        </w:rPr>
        <w:t xml:space="preserve"> uređena zgrada MO na otoku Susku</w:t>
      </w:r>
      <w:r w:rsidR="00796B30">
        <w:rPr>
          <w:rFonts w:ascii="Arial" w:hAnsi="Arial" w:cs="Arial"/>
          <w:color w:val="000000" w:themeColor="text1"/>
          <w:sz w:val="20"/>
          <w:szCs w:val="20"/>
        </w:rPr>
        <w:t xml:space="preserve"> te nabavljena oprema </w:t>
      </w:r>
      <w:r w:rsidR="000E0106">
        <w:rPr>
          <w:rFonts w:ascii="Arial" w:hAnsi="Arial" w:cs="Arial"/>
          <w:color w:val="000000" w:themeColor="text1"/>
          <w:sz w:val="20"/>
          <w:szCs w:val="20"/>
        </w:rPr>
        <w:t>u MO Belej, te kinu Veli Lošinj</w:t>
      </w:r>
      <w:r>
        <w:rPr>
          <w:rFonts w:ascii="Arial" w:hAnsi="Arial" w:cs="Arial"/>
          <w:color w:val="000000" w:themeColor="text1"/>
          <w:sz w:val="20"/>
          <w:szCs w:val="20"/>
        </w:rPr>
        <w:t>.</w:t>
      </w:r>
    </w:p>
    <w:p w14:paraId="4A08F114" w14:textId="77777777" w:rsidR="00FB6F9A" w:rsidRDefault="00FB6F9A" w:rsidP="00FB6F9A">
      <w:pPr>
        <w:jc w:val="both"/>
        <w:rPr>
          <w:rFonts w:ascii="Arial" w:hAnsi="Arial" w:cs="Arial"/>
          <w:color w:val="000000" w:themeColor="text1"/>
          <w:sz w:val="20"/>
          <w:szCs w:val="20"/>
        </w:rPr>
      </w:pPr>
      <w:r>
        <w:rPr>
          <w:rFonts w:ascii="Arial" w:hAnsi="Arial" w:cs="Arial"/>
          <w:color w:val="000000" w:themeColor="text1"/>
          <w:sz w:val="20"/>
          <w:szCs w:val="20"/>
        </w:rPr>
        <w:t xml:space="preserve">          </w:t>
      </w:r>
    </w:p>
    <w:p w14:paraId="54157218" w14:textId="77777777" w:rsidR="00FB6F9A" w:rsidRDefault="00FB6F9A" w:rsidP="00FB6F9A">
      <w:pPr>
        <w:rPr>
          <w:rFonts w:ascii="Arial" w:hAnsi="Arial" w:cs="Arial"/>
          <w:color w:val="000000" w:themeColor="text1"/>
          <w:sz w:val="20"/>
          <w:szCs w:val="20"/>
          <w:u w:val="single"/>
        </w:rPr>
      </w:pPr>
      <w:r>
        <w:rPr>
          <w:rFonts w:ascii="Arial" w:hAnsi="Arial" w:cs="Arial"/>
          <w:color w:val="000000" w:themeColor="text1"/>
          <w:sz w:val="20"/>
          <w:szCs w:val="20"/>
          <w:u w:val="single"/>
        </w:rPr>
        <w:t>Sredstva za realizaciju programa:</w:t>
      </w:r>
    </w:p>
    <w:p w14:paraId="6FCD298B" w14:textId="65D5EF54" w:rsidR="00DF5FB4" w:rsidRDefault="00FB6F9A" w:rsidP="00FB6F9A">
      <w:pPr>
        <w:rPr>
          <w:rFonts w:ascii="Arial" w:hAnsi="Arial" w:cs="Arial"/>
          <w:color w:val="000000" w:themeColor="text1"/>
          <w:sz w:val="20"/>
          <w:szCs w:val="20"/>
        </w:rPr>
      </w:pPr>
      <w:r>
        <w:rPr>
          <w:rFonts w:ascii="Arial" w:hAnsi="Arial" w:cs="Arial"/>
          <w:color w:val="000000" w:themeColor="text1"/>
          <w:sz w:val="20"/>
          <w:szCs w:val="20"/>
        </w:rPr>
        <w:t xml:space="preserve">          Za realizaciju programa planirana su sredstva u visini od </w:t>
      </w:r>
      <w:r w:rsidR="000E0106">
        <w:rPr>
          <w:rFonts w:ascii="Arial" w:hAnsi="Arial" w:cs="Arial"/>
          <w:color w:val="000000" w:themeColor="text1"/>
          <w:sz w:val="20"/>
          <w:szCs w:val="20"/>
        </w:rPr>
        <w:t>168.900</w:t>
      </w:r>
      <w:r>
        <w:rPr>
          <w:rFonts w:ascii="Arial" w:hAnsi="Arial" w:cs="Arial"/>
          <w:color w:val="000000" w:themeColor="text1"/>
          <w:sz w:val="20"/>
          <w:szCs w:val="20"/>
        </w:rPr>
        <w:t>,00 EUR</w:t>
      </w:r>
      <w:r w:rsidR="000E0106">
        <w:rPr>
          <w:rFonts w:ascii="Arial" w:hAnsi="Arial" w:cs="Arial"/>
          <w:color w:val="000000" w:themeColor="text1"/>
          <w:sz w:val="20"/>
          <w:szCs w:val="20"/>
        </w:rPr>
        <w:t>.</w:t>
      </w:r>
    </w:p>
    <w:p w14:paraId="0C056A18" w14:textId="77777777" w:rsidR="00091BB1" w:rsidRDefault="00091BB1" w:rsidP="00FB6F9A">
      <w:pPr>
        <w:rPr>
          <w:rFonts w:ascii="Arial" w:hAnsi="Arial" w:cs="Arial"/>
          <w:color w:val="000000" w:themeColor="text1"/>
          <w:sz w:val="20"/>
          <w:szCs w:val="20"/>
        </w:rPr>
      </w:pPr>
    </w:p>
    <w:p w14:paraId="7D4D1FA1" w14:textId="77777777" w:rsidR="00091BB1" w:rsidRPr="00BF27F8" w:rsidRDefault="00091BB1" w:rsidP="00BF27F8">
      <w:pPr>
        <w:pStyle w:val="Naslov3"/>
        <w:rPr>
          <w:rFonts w:ascii="Arial" w:hAnsi="Arial" w:cs="Arial"/>
          <w:color w:val="auto"/>
        </w:rPr>
      </w:pPr>
      <w:bookmarkStart w:id="13" w:name="_Toc242970880"/>
      <w:r w:rsidRPr="00BF27F8">
        <w:rPr>
          <w:rFonts w:ascii="Arial" w:hAnsi="Arial" w:cs="Arial"/>
          <w:color w:val="auto"/>
        </w:rPr>
        <w:t>PROGRAM 1003 – Zaštita prava nacionalnih manjina</w:t>
      </w:r>
      <w:bookmarkEnd w:id="13"/>
    </w:p>
    <w:p w14:paraId="12C34C17" w14:textId="77777777" w:rsidR="00091BB1" w:rsidRDefault="00091BB1" w:rsidP="00091BB1">
      <w:pPr>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Cilj programa: </w:t>
      </w:r>
    </w:p>
    <w:p w14:paraId="694AD7B5" w14:textId="77777777"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          Osiguravanje ustavnih prava nacionalnih manjina sukladno odredbama Zakona o nacionalnim manjinama.</w:t>
      </w:r>
    </w:p>
    <w:p w14:paraId="77423449" w14:textId="77777777"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Iz ovog programa osiguravaju se financijska sredstva za redovan rad i funkcioniranje Vijeća srpske nacionalne manjine.</w:t>
      </w:r>
    </w:p>
    <w:p w14:paraId="41DCC630" w14:textId="77777777" w:rsidR="00091BB1" w:rsidRDefault="00091BB1" w:rsidP="00091BB1">
      <w:pPr>
        <w:jc w:val="both"/>
        <w:rPr>
          <w:rFonts w:ascii="Arial" w:hAnsi="Arial" w:cs="Arial"/>
          <w:color w:val="000000" w:themeColor="text1"/>
          <w:sz w:val="20"/>
          <w:szCs w:val="20"/>
        </w:rPr>
      </w:pPr>
    </w:p>
    <w:p w14:paraId="4DABE80B" w14:textId="77777777"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u w:val="single"/>
        </w:rPr>
        <w:t>Sredstva za realizaciju programa</w:t>
      </w:r>
      <w:r>
        <w:rPr>
          <w:rFonts w:ascii="Arial" w:hAnsi="Arial" w:cs="Arial"/>
          <w:color w:val="000000" w:themeColor="text1"/>
          <w:sz w:val="20"/>
          <w:szCs w:val="20"/>
        </w:rPr>
        <w:t>:</w:t>
      </w:r>
    </w:p>
    <w:p w14:paraId="56F1C835" w14:textId="77777777"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              Za realizaciju programa planirana su sredstva na razini tekuće godine, u iznosu od 3.400,00 EUR.</w:t>
      </w:r>
    </w:p>
    <w:p w14:paraId="149A8DC5" w14:textId="77777777" w:rsidR="00091BB1" w:rsidRPr="00BF27F8" w:rsidRDefault="00091BB1" w:rsidP="00BF27F8">
      <w:pPr>
        <w:pStyle w:val="Naslov3"/>
        <w:rPr>
          <w:rFonts w:ascii="Arial" w:hAnsi="Arial" w:cs="Arial"/>
          <w:color w:val="auto"/>
        </w:rPr>
      </w:pPr>
      <w:bookmarkStart w:id="14" w:name="_Toc242970881"/>
      <w:r w:rsidRPr="00BF27F8">
        <w:rPr>
          <w:rFonts w:ascii="Arial" w:hAnsi="Arial" w:cs="Arial"/>
          <w:color w:val="auto"/>
        </w:rPr>
        <w:t>PROGRAM 1004 – Redovna djelatnost upravnih tijela</w:t>
      </w:r>
      <w:bookmarkEnd w:id="14"/>
      <w:r w:rsidRPr="00BF27F8">
        <w:rPr>
          <w:rFonts w:ascii="Arial" w:hAnsi="Arial" w:cs="Arial"/>
          <w:color w:val="auto"/>
        </w:rPr>
        <w:t xml:space="preserve">  </w:t>
      </w:r>
    </w:p>
    <w:p w14:paraId="083D835B" w14:textId="77777777" w:rsidR="00091BB1" w:rsidRDefault="00091BB1" w:rsidP="00091BB1">
      <w:pPr>
        <w:jc w:val="both"/>
        <w:rPr>
          <w:rFonts w:ascii="Arial" w:hAnsi="Arial" w:cs="Arial"/>
          <w:b/>
          <w:bCs/>
          <w:color w:val="000000" w:themeColor="text1"/>
          <w:sz w:val="20"/>
          <w:szCs w:val="20"/>
        </w:rPr>
      </w:pPr>
    </w:p>
    <w:p w14:paraId="3AE4E3CB" w14:textId="513CEE90"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       Rad gradske uprave temelji se na Zakonu o službenicima i namještenicima u lokalnoj i područnoj (regionalnoj) samoupravi, Statutu Grada, </w:t>
      </w:r>
      <w:r>
        <w:rPr>
          <w:rFonts w:ascii="Arial" w:hAnsi="Arial" w:cs="Arial"/>
          <w:sz w:val="20"/>
          <w:szCs w:val="20"/>
        </w:rPr>
        <w:t xml:space="preserve">Odluci o ustrojstvu i djelokrugu </w:t>
      </w:r>
      <w:r w:rsidR="00B61398">
        <w:rPr>
          <w:rFonts w:ascii="Arial" w:hAnsi="Arial" w:cs="Arial"/>
          <w:sz w:val="20"/>
          <w:szCs w:val="20"/>
        </w:rPr>
        <w:t>upravnih tijela</w:t>
      </w:r>
      <w:r>
        <w:rPr>
          <w:rFonts w:ascii="Arial" w:hAnsi="Arial" w:cs="Arial"/>
          <w:sz w:val="20"/>
          <w:szCs w:val="20"/>
        </w:rPr>
        <w:t xml:space="preserve"> Grada Malog Lošinja</w:t>
      </w:r>
      <w:r>
        <w:rPr>
          <w:rFonts w:ascii="Arial" w:hAnsi="Arial" w:cs="Arial"/>
          <w:color w:val="000000" w:themeColor="text1"/>
          <w:sz w:val="20"/>
          <w:szCs w:val="20"/>
        </w:rPr>
        <w:t xml:space="preserve"> i Pravilniku o unutarnjem redu.</w:t>
      </w:r>
    </w:p>
    <w:p w14:paraId="7A03C340" w14:textId="77777777" w:rsidR="00091BB1" w:rsidRDefault="00091BB1" w:rsidP="00091BB1">
      <w:pPr>
        <w:jc w:val="both"/>
        <w:rPr>
          <w:rFonts w:ascii="Arial" w:hAnsi="Arial" w:cs="Arial"/>
          <w:color w:val="000000" w:themeColor="text1"/>
          <w:sz w:val="20"/>
          <w:szCs w:val="20"/>
        </w:rPr>
      </w:pPr>
    </w:p>
    <w:p w14:paraId="7D666CA7" w14:textId="6FDE624F"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Organizacijska struktura </w:t>
      </w:r>
      <w:r w:rsidR="00B61398">
        <w:rPr>
          <w:rFonts w:ascii="Arial" w:hAnsi="Arial" w:cs="Arial"/>
          <w:color w:val="000000" w:themeColor="text1"/>
          <w:sz w:val="20"/>
          <w:szCs w:val="20"/>
        </w:rPr>
        <w:t>upravnih tijela</w:t>
      </w:r>
      <w:r>
        <w:rPr>
          <w:rFonts w:ascii="Arial" w:hAnsi="Arial" w:cs="Arial"/>
          <w:color w:val="000000" w:themeColor="text1"/>
          <w:sz w:val="20"/>
          <w:szCs w:val="20"/>
        </w:rPr>
        <w:t xml:space="preserve"> s brojem radnih mjesta:     </w:t>
      </w:r>
    </w:p>
    <w:p w14:paraId="5D632CFD" w14:textId="77777777" w:rsidR="00091BB1" w:rsidRDefault="00091BB1" w:rsidP="00091BB1">
      <w:pPr>
        <w:tabs>
          <w:tab w:val="left" w:pos="1530"/>
        </w:tabs>
        <w:jc w:val="both"/>
        <w:rPr>
          <w:rFonts w:ascii="Arial" w:hAnsi="Arial" w:cs="Arial"/>
          <w:color w:val="000000" w:themeColor="text1"/>
          <w:sz w:val="20"/>
          <w:szCs w:val="20"/>
        </w:rPr>
      </w:pPr>
      <w:r>
        <w:rPr>
          <w:rFonts w:ascii="Arial" w:hAnsi="Arial" w:cs="Arial"/>
          <w:color w:val="000000" w:themeColor="text1"/>
          <w:sz w:val="20"/>
          <w:szCs w:val="20"/>
        </w:rPr>
        <w:tab/>
      </w:r>
    </w:p>
    <w:p w14:paraId="3C600845" w14:textId="5AE368D9" w:rsidR="00EF7728" w:rsidRPr="00EF7728" w:rsidRDefault="00EF7728" w:rsidP="00EF7728">
      <w:pPr>
        <w:ind w:left="720"/>
        <w:jc w:val="both"/>
        <w:rPr>
          <w:rFonts w:ascii="Arial" w:hAnsi="Arial" w:cs="Arial"/>
          <w:color w:val="000000" w:themeColor="text1"/>
          <w:sz w:val="20"/>
          <w:szCs w:val="20"/>
        </w:rPr>
      </w:pPr>
      <w:r w:rsidRPr="00EF7728">
        <w:rPr>
          <w:rFonts w:ascii="Arial" w:hAnsi="Arial" w:cs="Arial"/>
          <w:color w:val="000000" w:themeColor="text1"/>
          <w:sz w:val="20"/>
          <w:szCs w:val="20"/>
        </w:rPr>
        <w:t>1. Upravni odjel za opće, pravne poslove i samoupravu</w:t>
      </w:r>
      <w:r>
        <w:rPr>
          <w:rFonts w:ascii="Arial" w:hAnsi="Arial" w:cs="Arial"/>
          <w:color w:val="000000" w:themeColor="text1"/>
          <w:sz w:val="20"/>
          <w:szCs w:val="20"/>
        </w:rPr>
        <w:t xml:space="preserve">  </w:t>
      </w:r>
      <w:r w:rsidR="005453F7">
        <w:rPr>
          <w:rFonts w:ascii="Arial" w:hAnsi="Arial" w:cs="Arial"/>
          <w:color w:val="000000" w:themeColor="text1"/>
          <w:sz w:val="20"/>
          <w:szCs w:val="20"/>
        </w:rPr>
        <w:t>(</w:t>
      </w:r>
      <w:r w:rsidR="00F04820">
        <w:rPr>
          <w:rFonts w:ascii="Arial" w:hAnsi="Arial" w:cs="Arial"/>
          <w:color w:val="000000" w:themeColor="text1"/>
          <w:sz w:val="20"/>
          <w:szCs w:val="20"/>
        </w:rPr>
        <w:t>16)</w:t>
      </w:r>
    </w:p>
    <w:p w14:paraId="4B2A2352" w14:textId="0D0A2A16" w:rsidR="00EF7728" w:rsidRPr="00EF7728" w:rsidRDefault="00EF7728" w:rsidP="00EF7728">
      <w:pPr>
        <w:ind w:left="720"/>
        <w:jc w:val="both"/>
        <w:rPr>
          <w:rFonts w:ascii="Arial" w:hAnsi="Arial" w:cs="Arial"/>
          <w:color w:val="000000" w:themeColor="text1"/>
          <w:sz w:val="20"/>
          <w:szCs w:val="20"/>
        </w:rPr>
      </w:pPr>
      <w:r w:rsidRPr="00EF7728">
        <w:rPr>
          <w:rFonts w:ascii="Arial" w:hAnsi="Arial" w:cs="Arial"/>
          <w:color w:val="000000" w:themeColor="text1"/>
          <w:sz w:val="20"/>
          <w:szCs w:val="20"/>
        </w:rPr>
        <w:t>2. Upravni odjel za razvoj i financije</w:t>
      </w:r>
      <w:r w:rsidR="00841FED">
        <w:rPr>
          <w:rFonts w:ascii="Arial" w:hAnsi="Arial" w:cs="Arial"/>
          <w:color w:val="000000" w:themeColor="text1"/>
          <w:sz w:val="20"/>
          <w:szCs w:val="20"/>
        </w:rPr>
        <w:t xml:space="preserve"> (12)</w:t>
      </w:r>
    </w:p>
    <w:p w14:paraId="2A99DBFA" w14:textId="5070E59B" w:rsidR="00EF7728" w:rsidRPr="00EF7728" w:rsidRDefault="00EF7728" w:rsidP="00EF7728">
      <w:pPr>
        <w:ind w:left="720"/>
        <w:jc w:val="both"/>
        <w:rPr>
          <w:rFonts w:ascii="Arial" w:hAnsi="Arial" w:cs="Arial"/>
          <w:color w:val="000000" w:themeColor="text1"/>
          <w:sz w:val="20"/>
          <w:szCs w:val="20"/>
        </w:rPr>
      </w:pPr>
      <w:r w:rsidRPr="00EF7728">
        <w:rPr>
          <w:rFonts w:ascii="Arial" w:hAnsi="Arial" w:cs="Arial"/>
          <w:color w:val="000000" w:themeColor="text1"/>
          <w:sz w:val="20"/>
          <w:szCs w:val="20"/>
        </w:rPr>
        <w:t>3. Upravni odjel za komunalni sustav i gospodarstvo.</w:t>
      </w:r>
      <w:r w:rsidR="00671711">
        <w:rPr>
          <w:rFonts w:ascii="Arial" w:hAnsi="Arial" w:cs="Arial"/>
          <w:color w:val="000000" w:themeColor="text1"/>
          <w:sz w:val="20"/>
          <w:szCs w:val="20"/>
        </w:rPr>
        <w:t>(1</w:t>
      </w:r>
      <w:r w:rsidR="00B37F19">
        <w:rPr>
          <w:rFonts w:ascii="Arial" w:hAnsi="Arial" w:cs="Arial"/>
          <w:color w:val="000000" w:themeColor="text1"/>
          <w:sz w:val="20"/>
          <w:szCs w:val="20"/>
        </w:rPr>
        <w:t>3)</w:t>
      </w:r>
    </w:p>
    <w:p w14:paraId="3BEB2825" w14:textId="77777777" w:rsidR="00091BB1" w:rsidRDefault="00091BB1" w:rsidP="00091BB1">
      <w:pPr>
        <w:ind w:left="720"/>
        <w:jc w:val="both"/>
        <w:rPr>
          <w:rFonts w:ascii="Arial" w:hAnsi="Arial" w:cs="Arial"/>
          <w:color w:val="000000" w:themeColor="text1"/>
          <w:sz w:val="20"/>
          <w:szCs w:val="20"/>
        </w:rPr>
      </w:pPr>
    </w:p>
    <w:p w14:paraId="74268359" w14:textId="4C04512D" w:rsidR="00091BB1" w:rsidRDefault="00091BB1" w:rsidP="008F1DAE">
      <w:pPr>
        <w:jc w:val="both"/>
        <w:rPr>
          <w:rFonts w:ascii="Arial" w:hAnsi="Arial" w:cs="Arial"/>
          <w:color w:val="000000" w:themeColor="text1"/>
          <w:sz w:val="20"/>
          <w:szCs w:val="20"/>
        </w:rPr>
      </w:pPr>
      <w:r>
        <w:rPr>
          <w:rFonts w:ascii="Arial" w:hAnsi="Arial" w:cs="Arial"/>
          <w:color w:val="000000" w:themeColor="text1"/>
          <w:sz w:val="20"/>
          <w:szCs w:val="20"/>
        </w:rPr>
        <w:t>Prikaz osnovnih zadaća upravnih tijela:</w:t>
      </w:r>
    </w:p>
    <w:p w14:paraId="0489F5DB" w14:textId="77777777" w:rsidR="00091BB1" w:rsidRDefault="00091BB1" w:rsidP="00091BB1">
      <w:pPr>
        <w:ind w:firstLine="708"/>
        <w:jc w:val="both"/>
        <w:rPr>
          <w:rFonts w:ascii="Arial" w:hAnsi="Arial" w:cs="Arial"/>
          <w:color w:val="000000" w:themeColor="text1"/>
          <w:sz w:val="20"/>
          <w:szCs w:val="20"/>
        </w:rPr>
      </w:pPr>
    </w:p>
    <w:p w14:paraId="1445EB2D" w14:textId="77777777" w:rsidR="009101AE" w:rsidRDefault="008F1DAE" w:rsidP="008F1DAE">
      <w:pPr>
        <w:ind w:firstLine="708"/>
        <w:jc w:val="both"/>
        <w:rPr>
          <w:rFonts w:ascii="Arial" w:hAnsi="Arial" w:cs="Arial"/>
          <w:color w:val="000000" w:themeColor="text1"/>
          <w:sz w:val="20"/>
          <w:szCs w:val="20"/>
        </w:rPr>
      </w:pPr>
      <w:r>
        <w:rPr>
          <w:rFonts w:ascii="Arial" w:hAnsi="Arial" w:cs="Arial"/>
          <w:b/>
          <w:color w:val="000000" w:themeColor="text1"/>
          <w:sz w:val="20"/>
          <w:szCs w:val="20"/>
          <w:u w:val="single"/>
        </w:rPr>
        <w:t>Upravni odjel za opće, pravne poslove i samoupravu</w:t>
      </w:r>
      <w:r w:rsidR="00091BB1">
        <w:rPr>
          <w:rFonts w:ascii="Arial" w:hAnsi="Arial" w:cs="Arial"/>
          <w:color w:val="000000" w:themeColor="text1"/>
          <w:sz w:val="20"/>
          <w:szCs w:val="20"/>
        </w:rPr>
        <w:t xml:space="preserve"> </w:t>
      </w:r>
      <w:r>
        <w:rPr>
          <w:rFonts w:ascii="Arial" w:hAnsi="Arial" w:cs="Arial"/>
          <w:color w:val="000000" w:themeColor="text1"/>
          <w:sz w:val="20"/>
          <w:szCs w:val="20"/>
        </w:rPr>
        <w:t xml:space="preserve">obuhvaća pravne, savjetodavne, protokolarne i stručno-administrativne poslove u svezi s djelokrugom rada Gradonačelnika, Gradskog </w:t>
      </w:r>
      <w:r>
        <w:rPr>
          <w:rFonts w:ascii="Arial" w:hAnsi="Arial" w:cs="Arial"/>
          <w:color w:val="000000" w:themeColor="text1"/>
          <w:sz w:val="20"/>
          <w:szCs w:val="20"/>
        </w:rPr>
        <w:lastRenderedPageBreak/>
        <w:t xml:space="preserve">vijeća i njegovih radnih tijela te sređivanja zemljišno-knjižnog stanja gradske imovine, poslove u svezi upravljanja informacijama, poslovi unaprjeđenja mjesne samouprave, poslovi uredskog poslovanja, poslovi prisilnog ostvarenja tražbina, sudskih i izvansudskih ovršnih postupaka, vođenja registra nekretnina u vlasništvu Grada, praćenje stanja i potreba uvjeta za rad javnih potreba na području predškolskog odgoja i obrazovanja, kulture, tjelesne kulture, tehničke kulture i sporta, te socijalne skrbi i zdravstva, poslovi vezani uz prava nacionalnih manjina, sudjelovanje u koordinaciji aktivnosti vezanih uz Savjet mladih i mlade (sustav stipendiranja i nagrađivanja), poslovi zaštite i unapređenja socijalne skrbi (različiti oblici pomoći socijalno ugroženim građanima, poslovi uspostave, razvoja i upravljanja računalnom i elektroničkom komunikacijskom infrastrukturom, informacijskim sustavima i informacijskom sigurnošću, te poslovi upravljanja ljudskim potencijalima u gradskoj upravi.   </w:t>
      </w:r>
    </w:p>
    <w:p w14:paraId="316FCB73" w14:textId="77777777" w:rsidR="009101AE" w:rsidRDefault="009101AE" w:rsidP="008F1DAE">
      <w:pPr>
        <w:ind w:firstLine="708"/>
        <w:jc w:val="both"/>
        <w:rPr>
          <w:rFonts w:ascii="Arial" w:hAnsi="Arial" w:cs="Arial"/>
          <w:color w:val="000000" w:themeColor="text1"/>
          <w:sz w:val="20"/>
          <w:szCs w:val="20"/>
        </w:rPr>
      </w:pPr>
    </w:p>
    <w:p w14:paraId="2C915FD8" w14:textId="31EBA487" w:rsidR="00091BB1" w:rsidRDefault="009101AE" w:rsidP="00FF56FD">
      <w:pPr>
        <w:ind w:firstLine="708"/>
        <w:jc w:val="both"/>
        <w:rPr>
          <w:rFonts w:ascii="Arial" w:hAnsi="Arial" w:cs="Arial"/>
          <w:color w:val="000000" w:themeColor="text1"/>
          <w:sz w:val="20"/>
          <w:szCs w:val="20"/>
        </w:rPr>
      </w:pPr>
      <w:r>
        <w:rPr>
          <w:rFonts w:ascii="Arial" w:hAnsi="Arial" w:cs="Arial"/>
          <w:b/>
          <w:bCs/>
          <w:color w:val="000000" w:themeColor="text1"/>
          <w:sz w:val="20"/>
          <w:szCs w:val="20"/>
          <w:u w:val="single"/>
        </w:rPr>
        <w:t>Upravni odjel za razvoj i financije</w:t>
      </w:r>
      <w:r w:rsidR="00091BB1">
        <w:rPr>
          <w:rFonts w:ascii="Arial" w:hAnsi="Arial" w:cs="Arial"/>
          <w:color w:val="000000" w:themeColor="text1"/>
          <w:sz w:val="20"/>
          <w:szCs w:val="20"/>
          <w:u w:val="single"/>
        </w:rPr>
        <w:t xml:space="preserve"> </w:t>
      </w:r>
      <w:r w:rsidR="00091BB1">
        <w:rPr>
          <w:rFonts w:ascii="Arial" w:hAnsi="Arial" w:cs="Arial"/>
          <w:color w:val="000000" w:themeColor="text1"/>
          <w:sz w:val="20"/>
          <w:szCs w:val="20"/>
        </w:rPr>
        <w:t xml:space="preserve"> obavlja poslove uređenja naselja i stanovanja, prostornog i urbanističkog planiranja, </w:t>
      </w:r>
      <w:r w:rsidR="004F7C96">
        <w:rPr>
          <w:rFonts w:ascii="Arial" w:hAnsi="Arial" w:cs="Arial"/>
          <w:color w:val="000000" w:themeColor="text1"/>
          <w:sz w:val="20"/>
          <w:szCs w:val="20"/>
        </w:rPr>
        <w:t>poslovi</w:t>
      </w:r>
      <w:r w:rsidR="006F2E4C">
        <w:rPr>
          <w:rFonts w:ascii="Arial" w:hAnsi="Arial" w:cs="Arial"/>
          <w:color w:val="000000" w:themeColor="text1"/>
          <w:sz w:val="20"/>
          <w:szCs w:val="20"/>
        </w:rPr>
        <w:t xml:space="preserve"> osiguravanja uvjeta za gospodarenje prostorom grada prostornim i urbanističkim planiranjem te uređivanja gradskog zemljišta, </w:t>
      </w:r>
      <w:r w:rsidR="0097275A" w:rsidRPr="0097275A">
        <w:rPr>
          <w:rFonts w:ascii="Arial" w:hAnsi="Arial" w:cs="Arial"/>
          <w:color w:val="000000" w:themeColor="text1"/>
          <w:sz w:val="20"/>
          <w:szCs w:val="20"/>
        </w:rPr>
        <w:t>organizacije i koordinacije izrade prostornih i projektnih studija te projektne dokumentacije za kapitalne i razvojne projekte Grada</w:t>
      </w:r>
      <w:r w:rsidR="00275380">
        <w:rPr>
          <w:rFonts w:ascii="Arial" w:hAnsi="Arial" w:cs="Arial"/>
          <w:color w:val="000000" w:themeColor="text1"/>
          <w:sz w:val="20"/>
          <w:szCs w:val="20"/>
        </w:rPr>
        <w:t>,</w:t>
      </w:r>
      <w:r w:rsidR="0097275A" w:rsidRPr="0097275A">
        <w:rPr>
          <w:rFonts w:ascii="Arial" w:hAnsi="Arial" w:cs="Arial"/>
          <w:color w:val="000000" w:themeColor="text1"/>
          <w:sz w:val="20"/>
          <w:szCs w:val="20"/>
        </w:rPr>
        <w:t xml:space="preserve"> poslovi izrade, realizacije i praćenja projekata na području Grada, poslovi suradnje s predstavnicima državnih i drugih tijela, te stručnih organizacija u planiranju i provođenju projekata razvoja Grada, poslovi poticajne stambene izgradnje</w:t>
      </w:r>
      <w:r w:rsidR="00E95229">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izrade uputa i smjernica za izradu prijedloga proračuna Grada Malog Lošinja i financijskih planova proračunskih korisnika sukladno Zakonu o proračunu,</w:t>
      </w:r>
      <w:r w:rsidR="00E95229">
        <w:rPr>
          <w:rFonts w:ascii="Arial" w:hAnsi="Arial" w:cs="Arial"/>
          <w:color w:val="000000" w:themeColor="text1"/>
          <w:sz w:val="20"/>
          <w:szCs w:val="20"/>
        </w:rPr>
        <w:t xml:space="preserve"> te</w:t>
      </w:r>
      <w:r w:rsidR="00586F49">
        <w:rPr>
          <w:rFonts w:ascii="Arial" w:hAnsi="Arial" w:cs="Arial"/>
          <w:color w:val="000000" w:themeColor="text1"/>
          <w:sz w:val="20"/>
          <w:szCs w:val="20"/>
        </w:rPr>
        <w:t xml:space="preserve"> odluke i izvještaja </w:t>
      </w:r>
      <w:r w:rsidR="0097275A" w:rsidRPr="0097275A">
        <w:rPr>
          <w:rFonts w:ascii="Arial" w:hAnsi="Arial" w:cs="Arial"/>
          <w:color w:val="000000" w:themeColor="text1"/>
          <w:sz w:val="20"/>
          <w:szCs w:val="20"/>
        </w:rPr>
        <w:t>o izvršenju proračuna</w:t>
      </w:r>
      <w:r w:rsidR="00586F49">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praćenje ostvarivanja proračunskih prihoda i rashoda,</w:t>
      </w:r>
      <w:r w:rsidR="00F71BDF">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financijsko-računovodstveni poslovi te blagajnički poslovi i poslovi likvidature, kontiranja i knjiženja knjigovodstvene dokumentacije,</w:t>
      </w:r>
      <w:r w:rsidR="00F71BDF">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vođenje materijalnog knjigovodstva, obračun i isplata</w:t>
      </w:r>
      <w:r w:rsidR="0097275A" w:rsidRPr="0097275A">
        <w:rPr>
          <w:rFonts w:ascii="Arial" w:hAnsi="Arial" w:cs="Arial"/>
          <w:color w:val="000000" w:themeColor="text1"/>
          <w:sz w:val="20"/>
          <w:szCs w:val="20"/>
        </w:rPr>
        <w:br/>
        <w:t>plaća,</w:t>
      </w:r>
      <w:r w:rsidR="00F71BDF">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poslovi u vezi objedinjene riznice u cilju racionalnog korištenja proračunskih sredstava od strane svih proračunskih korisnika, sukladno Zakonu o proračunu, proračunu Grada Malog Lošinja, Odluci o izvršenju proračuna i drugim financijskim propisima i aktima,</w:t>
      </w:r>
      <w:r w:rsidR="00F71BDF">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koordinira izradu i kontrolira Izjave o fiskalnoj odgovornosti proračunskih korisnika i trgovačkih društava u vlasništvu ili suvlasništvu Grada, u skladu sa zakonom i propisima,</w:t>
      </w:r>
      <w:r w:rsidR="00F71BDF">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utvrđivanje poreznih obveznika, razrez i naplata gradskih poreza,</w:t>
      </w:r>
      <w:r w:rsidR="00F71BDF">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analitičko zaduživanje i praćenje naplate komunalnih i ostalih gradskih prihoda,</w:t>
      </w:r>
      <w:r w:rsidR="00773B74">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računovodstveni poslovi Grada i proračunskih korisnika,</w:t>
      </w:r>
      <w:r w:rsidR="00773B74">
        <w:rPr>
          <w:rFonts w:ascii="Arial" w:hAnsi="Arial" w:cs="Arial"/>
          <w:color w:val="000000" w:themeColor="text1"/>
          <w:sz w:val="20"/>
          <w:szCs w:val="20"/>
        </w:rPr>
        <w:t xml:space="preserve"> </w:t>
      </w:r>
      <w:r w:rsidR="0097275A" w:rsidRPr="0097275A">
        <w:rPr>
          <w:rFonts w:ascii="Arial" w:hAnsi="Arial" w:cs="Arial"/>
          <w:color w:val="000000" w:themeColor="text1"/>
          <w:sz w:val="20"/>
          <w:szCs w:val="20"/>
        </w:rPr>
        <w:t>osiguranje imovine grada, službenika i namještenika</w:t>
      </w:r>
      <w:r w:rsidR="00773B74">
        <w:rPr>
          <w:rFonts w:ascii="Arial" w:hAnsi="Arial" w:cs="Arial"/>
          <w:color w:val="000000" w:themeColor="text1"/>
          <w:sz w:val="20"/>
          <w:szCs w:val="20"/>
        </w:rPr>
        <w:t>.</w:t>
      </w:r>
    </w:p>
    <w:p w14:paraId="6016B3D1" w14:textId="77777777" w:rsidR="00091BB1" w:rsidRDefault="00091BB1" w:rsidP="00091BB1">
      <w:pPr>
        <w:jc w:val="both"/>
        <w:rPr>
          <w:rFonts w:ascii="Arial" w:hAnsi="Arial" w:cs="Arial"/>
          <w:color w:val="FF0000"/>
          <w:sz w:val="20"/>
          <w:szCs w:val="20"/>
        </w:rPr>
      </w:pPr>
      <w:r>
        <w:rPr>
          <w:rFonts w:ascii="Arial" w:hAnsi="Arial" w:cs="Arial"/>
          <w:color w:val="FF0000"/>
          <w:sz w:val="20"/>
          <w:szCs w:val="20"/>
        </w:rPr>
        <w:t xml:space="preserve">       </w:t>
      </w:r>
    </w:p>
    <w:p w14:paraId="5151F219" w14:textId="777A3BD6" w:rsidR="00924067" w:rsidRPr="00924067" w:rsidRDefault="00FF56FD" w:rsidP="0029519B">
      <w:pPr>
        <w:ind w:firstLine="708"/>
        <w:jc w:val="both"/>
        <w:rPr>
          <w:rFonts w:ascii="Arial" w:hAnsi="Arial" w:cs="Arial"/>
          <w:color w:val="000000" w:themeColor="text1"/>
          <w:sz w:val="20"/>
          <w:szCs w:val="20"/>
        </w:rPr>
      </w:pPr>
      <w:r>
        <w:rPr>
          <w:rFonts w:ascii="Arial" w:hAnsi="Arial" w:cs="Arial"/>
          <w:b/>
          <w:bCs/>
          <w:color w:val="000000" w:themeColor="text1"/>
          <w:sz w:val="20"/>
          <w:szCs w:val="20"/>
          <w:u w:val="single"/>
        </w:rPr>
        <w:t>Upravni odjel za komunalni sustav i gospodarstvo</w:t>
      </w:r>
      <w:r w:rsidR="00091BB1">
        <w:rPr>
          <w:rFonts w:ascii="Arial" w:hAnsi="Arial" w:cs="Arial"/>
          <w:b/>
          <w:bCs/>
          <w:color w:val="000000" w:themeColor="text1"/>
          <w:sz w:val="20"/>
          <w:szCs w:val="20"/>
          <w:u w:val="single"/>
        </w:rPr>
        <w:t xml:space="preserve"> </w:t>
      </w:r>
      <w:r w:rsidR="00091BB1">
        <w:rPr>
          <w:rFonts w:ascii="Arial" w:hAnsi="Arial" w:cs="Arial"/>
          <w:b/>
          <w:bCs/>
          <w:color w:val="000000" w:themeColor="text1"/>
          <w:sz w:val="20"/>
          <w:szCs w:val="20"/>
        </w:rPr>
        <w:t xml:space="preserve"> </w:t>
      </w:r>
      <w:r w:rsidR="00924067" w:rsidRPr="00924067">
        <w:rPr>
          <w:rFonts w:ascii="Arial" w:hAnsi="Arial" w:cs="Arial"/>
          <w:color w:val="000000" w:themeColor="text1"/>
          <w:sz w:val="20"/>
          <w:szCs w:val="20"/>
        </w:rPr>
        <w:t>kratkoročno i dugoročno planiranje i usklađivanje planova u području komunalnog gospodarstva,</w:t>
      </w:r>
      <w:r w:rsidR="00F06F8F">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izrada prijedloga programa održavanja komunalne infrastrukture, upravni poslovi iz područja komunalnog gospodarstva (utvrđivanje obveznika komunalnih i drugih prihoda),</w:t>
      </w:r>
      <w:r w:rsidR="00977BBA">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uređenje naselja i stanovanja,</w:t>
      </w:r>
      <w:r w:rsidR="00977BBA">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upravljanje komunalnom imovinom i upravljanje i raspolaganje stambenim i poslovnim prostorima,</w:t>
      </w:r>
      <w:r w:rsidR="00977BBA">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poslovi komunalnog</w:t>
      </w:r>
      <w:r w:rsidR="001D1E8C">
        <w:rPr>
          <w:rFonts w:ascii="Arial" w:hAnsi="Arial" w:cs="Arial"/>
          <w:color w:val="000000" w:themeColor="text1"/>
          <w:sz w:val="20"/>
          <w:szCs w:val="20"/>
        </w:rPr>
        <w:t>,</w:t>
      </w:r>
      <w:r w:rsidR="00924067" w:rsidRPr="00924067">
        <w:rPr>
          <w:rFonts w:ascii="Arial" w:hAnsi="Arial" w:cs="Arial"/>
          <w:color w:val="000000" w:themeColor="text1"/>
          <w:sz w:val="20"/>
          <w:szCs w:val="20"/>
        </w:rPr>
        <w:t xml:space="preserve"> </w:t>
      </w:r>
      <w:r w:rsidR="00D55C25">
        <w:rPr>
          <w:rFonts w:ascii="Arial" w:hAnsi="Arial" w:cs="Arial"/>
          <w:color w:val="000000" w:themeColor="text1"/>
          <w:sz w:val="20"/>
          <w:szCs w:val="20"/>
        </w:rPr>
        <w:t xml:space="preserve"> prometnog</w:t>
      </w:r>
      <w:r w:rsidR="001D1E8C">
        <w:rPr>
          <w:rFonts w:ascii="Arial" w:hAnsi="Arial" w:cs="Arial"/>
          <w:color w:val="000000" w:themeColor="text1"/>
          <w:sz w:val="20"/>
          <w:szCs w:val="20"/>
        </w:rPr>
        <w:t xml:space="preserve"> i pomorskog </w:t>
      </w:r>
      <w:r w:rsidR="00924067" w:rsidRPr="00924067">
        <w:rPr>
          <w:rFonts w:ascii="Arial" w:hAnsi="Arial" w:cs="Arial"/>
          <w:color w:val="000000" w:themeColor="text1"/>
          <w:sz w:val="20"/>
          <w:szCs w:val="20"/>
        </w:rPr>
        <w:t>redarstva,</w:t>
      </w:r>
      <w:r w:rsidR="00977BBA">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organizacija održavanja objekata i uređaja komunalne infrastrukture i druge gradske imovine u stanju funkcionalne osposobljenosti,</w:t>
      </w:r>
      <w:r w:rsidR="00383E86">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poslovi zaštite i očuvanja kulturnih dobara, utvrđivanje spomeničke rente,</w:t>
      </w:r>
      <w:r w:rsidR="00383E86">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osnivanje i vođenje katastra vodova,</w:t>
      </w:r>
      <w:r w:rsidR="00383E86">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uređenje prometa i sigurnosti prometa na cestama,</w:t>
      </w:r>
      <w:r w:rsidR="00383E86">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poslovi civilne zaštite i zaštite od požara,</w:t>
      </w:r>
      <w:r w:rsidR="00383E86">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priprema dokumentacije za provođenje postupaka javne nabave, jednostavne nabave, poslovi u vezi koncesija za potrebe Grada,</w:t>
      </w:r>
      <w:r w:rsidR="00383E86">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poslove u svezi korištenja i privremenog korištenja javnih površina i drugih nekretnina te reklamnih i oglasnih predmeta u vlasništvu Grada,</w:t>
      </w:r>
      <w:r w:rsidR="00AB280C">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utvrđivanje komunalnog doprinosa, utvrđivanje naknade za zadržavanje nezakonito izgrađene zgrade u prostoru, komunalne i druge naknade, spomeničke rente te donošenje rješenja,</w:t>
      </w:r>
      <w:r w:rsidR="001D1E8C">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poslovi pripreme, proučavanja i vrednovanja prijedloga programa i projekata koji se kandidiraju za korištenje sredstava iz fondova Europske unije i drugih izvora financiranja,</w:t>
      </w:r>
      <w:r w:rsidR="001D1E8C">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poslove održavanja i brige o zaštiti pomorskog dobra u općoj upotrebi, poslove u svezi obavljanja komunalnih djelatnosti koje se financiraju iz sredstava komunalne naknade te poslove u svezi prekopa i zauzeća površina javne namjene,</w:t>
      </w:r>
      <w:r w:rsidR="000C5893">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poslovi provođenja mjera dezinfekcije i deratizacije, zbrinjavanje napuštenih i izgubljenih životinja,</w:t>
      </w:r>
      <w:r w:rsidR="000C5893">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koordinacij</w:t>
      </w:r>
      <w:r w:rsidR="000C5893">
        <w:rPr>
          <w:rFonts w:ascii="Arial" w:hAnsi="Arial" w:cs="Arial"/>
          <w:color w:val="000000" w:themeColor="text1"/>
          <w:sz w:val="20"/>
          <w:szCs w:val="20"/>
        </w:rPr>
        <w:t>a</w:t>
      </w:r>
      <w:r w:rsidR="00924067" w:rsidRPr="00924067">
        <w:rPr>
          <w:rFonts w:ascii="Arial" w:hAnsi="Arial" w:cs="Arial"/>
          <w:color w:val="000000" w:themeColor="text1"/>
          <w:sz w:val="20"/>
          <w:szCs w:val="20"/>
        </w:rPr>
        <w:t xml:space="preserve"> te praćenje rada i poslovanja komunalnih i trgovačkih društava u su/vlasništvu Grada iz djelokruga svog rada, poslovi vezani za stvaranje povoljnog poduzetničkog okruženja za poticanje malog i srednjeg gospodarstva kroz razvoj sustava izravnih i neizravnih potpora, unapređenje poduzetničke infrastrukture i poduzetničkih sposobnosti te promocij</w:t>
      </w:r>
      <w:r w:rsidR="000C5893">
        <w:rPr>
          <w:rFonts w:ascii="Arial" w:hAnsi="Arial" w:cs="Arial"/>
          <w:color w:val="000000" w:themeColor="text1"/>
          <w:sz w:val="20"/>
          <w:szCs w:val="20"/>
        </w:rPr>
        <w:t>a</w:t>
      </w:r>
      <w:r w:rsidR="00924067" w:rsidRPr="00924067">
        <w:rPr>
          <w:rFonts w:ascii="Arial" w:hAnsi="Arial" w:cs="Arial"/>
          <w:color w:val="000000" w:themeColor="text1"/>
          <w:sz w:val="20"/>
          <w:szCs w:val="20"/>
        </w:rPr>
        <w:t xml:space="preserve"> poduzetništva,</w:t>
      </w:r>
      <w:r w:rsidR="00E63EB4">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poticanja razvoja turizma kroz podršku i koordinaciju projekata, aktivnosti i događaja od značaja za razvoj grada kao turističke destinacije i za unapređenje turističke ponude</w:t>
      </w:r>
      <w:r w:rsidR="0029519B">
        <w:rPr>
          <w:rFonts w:ascii="Arial" w:hAnsi="Arial" w:cs="Arial"/>
          <w:color w:val="000000" w:themeColor="text1"/>
          <w:sz w:val="20"/>
          <w:szCs w:val="20"/>
        </w:rPr>
        <w:t xml:space="preserve">, </w:t>
      </w:r>
      <w:r w:rsidR="00924067" w:rsidRPr="00924067">
        <w:rPr>
          <w:rFonts w:ascii="Arial" w:hAnsi="Arial" w:cs="Arial"/>
          <w:color w:val="000000" w:themeColor="text1"/>
          <w:sz w:val="20"/>
          <w:szCs w:val="20"/>
        </w:rPr>
        <w:t>poslov</w:t>
      </w:r>
      <w:r w:rsidR="0029519B">
        <w:rPr>
          <w:rFonts w:ascii="Arial" w:hAnsi="Arial" w:cs="Arial"/>
          <w:color w:val="000000" w:themeColor="text1"/>
          <w:sz w:val="20"/>
          <w:szCs w:val="20"/>
        </w:rPr>
        <w:t>i</w:t>
      </w:r>
      <w:r w:rsidR="00924067" w:rsidRPr="00924067">
        <w:rPr>
          <w:rFonts w:ascii="Arial" w:hAnsi="Arial" w:cs="Arial"/>
          <w:color w:val="000000" w:themeColor="text1"/>
          <w:sz w:val="20"/>
          <w:szCs w:val="20"/>
        </w:rPr>
        <w:t xml:space="preserve"> u svezi gospodarenja poljoprivrednim zemljištem u vlasništvu Republike Hrvatske, te poslove vezane za razvoj poljoprivrede i ribarstva na području Grada</w:t>
      </w:r>
      <w:r w:rsidR="0029519B">
        <w:rPr>
          <w:rFonts w:ascii="Arial" w:hAnsi="Arial" w:cs="Arial"/>
          <w:color w:val="000000" w:themeColor="text1"/>
          <w:sz w:val="20"/>
          <w:szCs w:val="20"/>
        </w:rPr>
        <w:t>.</w:t>
      </w:r>
    </w:p>
    <w:p w14:paraId="19EACBEE" w14:textId="4FC18205" w:rsidR="00091BB1" w:rsidRDefault="00091BB1" w:rsidP="00924067">
      <w:pPr>
        <w:ind w:firstLine="708"/>
        <w:jc w:val="both"/>
        <w:rPr>
          <w:rFonts w:ascii="Arial" w:hAnsi="Arial" w:cs="Arial"/>
          <w:color w:val="000000" w:themeColor="text1"/>
          <w:sz w:val="20"/>
          <w:szCs w:val="20"/>
        </w:rPr>
      </w:pPr>
    </w:p>
    <w:p w14:paraId="5F9E2BD9" w14:textId="77777777" w:rsidR="00091BB1" w:rsidRDefault="00091BB1" w:rsidP="00091BB1">
      <w:pPr>
        <w:jc w:val="both"/>
        <w:rPr>
          <w:rFonts w:ascii="Arial" w:hAnsi="Arial" w:cs="Arial"/>
          <w:color w:val="000000" w:themeColor="text1"/>
          <w:sz w:val="20"/>
          <w:szCs w:val="20"/>
        </w:rPr>
      </w:pPr>
    </w:p>
    <w:p w14:paraId="5204FB1F" w14:textId="77777777" w:rsidR="00091BB1" w:rsidRDefault="00091BB1" w:rsidP="00091BB1">
      <w:pPr>
        <w:jc w:val="both"/>
        <w:rPr>
          <w:rFonts w:ascii="Arial" w:hAnsi="Arial" w:cs="Arial"/>
          <w:color w:val="000000" w:themeColor="text1"/>
          <w:sz w:val="20"/>
          <w:szCs w:val="20"/>
          <w:u w:val="single"/>
        </w:rPr>
      </w:pPr>
      <w:r>
        <w:rPr>
          <w:rFonts w:ascii="Arial" w:hAnsi="Arial" w:cs="Arial"/>
          <w:color w:val="000000" w:themeColor="text1"/>
          <w:sz w:val="20"/>
          <w:szCs w:val="20"/>
          <w:u w:val="single"/>
        </w:rPr>
        <w:t>Cilj programa:</w:t>
      </w:r>
    </w:p>
    <w:p w14:paraId="2422C58E" w14:textId="77777777"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         Osiguranje materijalnih, stručnih i prostornih uvjeta za rad upravnih tijela koje će se postići moderniziranjem i automatiziranjem rada lokalne uprave s poboljšanjem postojećih i uvođenjem novih informacijskih rješenja i elektronskih radova/usluga za potrebe unutarnjih i vanjskih korisnika, te stalnim stručnim usavršavanjem djelatnika. Posebni cilj programa je gospodarstveno upravljanje s proračunskim sredstvima koje će se osigurati uspostavom sustava unutarnjih kontrola, a godišnji izvedbeni cilj je uspješno i učinkovito izvođenje postavljenih zadaća.</w:t>
      </w:r>
    </w:p>
    <w:p w14:paraId="6501A4A3" w14:textId="77777777" w:rsidR="00091BB1" w:rsidRDefault="00091BB1" w:rsidP="00091BB1">
      <w:pPr>
        <w:jc w:val="both"/>
        <w:rPr>
          <w:rFonts w:ascii="Arial" w:hAnsi="Arial" w:cs="Arial"/>
          <w:color w:val="FF0000"/>
          <w:sz w:val="20"/>
          <w:szCs w:val="20"/>
          <w:u w:val="single"/>
        </w:rPr>
      </w:pPr>
    </w:p>
    <w:p w14:paraId="0B15E912" w14:textId="77777777"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Ovim programom osigurana su sredstva za plaće zaposlenih u upravnim tijelima Grada, materijalni troškovi, troškovi stručnog usavršavanja, raspolaganje i upravljanje s imovinom potrebnom za rad uprave – tekuće i investicijsko održavanje upravnih prostora, plaćanje zakupnine, investicije u upravne prostore, nabava opreme, premije osiguranja poslovnih prostora, kupovina prijevoznih sredstava        </w:t>
      </w:r>
    </w:p>
    <w:p w14:paraId="629B0192" w14:textId="06407FBC"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         Rashodi za zaposlene u upravnim tijelima planirani su u iznosu od 1.</w:t>
      </w:r>
      <w:r w:rsidR="00667554">
        <w:rPr>
          <w:rFonts w:ascii="Arial" w:hAnsi="Arial" w:cs="Arial"/>
          <w:color w:val="000000" w:themeColor="text1"/>
          <w:sz w:val="20"/>
          <w:szCs w:val="20"/>
        </w:rPr>
        <w:t>566.100</w:t>
      </w:r>
      <w:r>
        <w:rPr>
          <w:rFonts w:ascii="Arial" w:hAnsi="Arial" w:cs="Arial"/>
          <w:color w:val="000000" w:themeColor="text1"/>
          <w:sz w:val="20"/>
          <w:szCs w:val="20"/>
        </w:rPr>
        <w:t>,00 EUR , što je uvećanje u odnosu na 202</w:t>
      </w:r>
      <w:r w:rsidR="004651C8">
        <w:rPr>
          <w:rFonts w:ascii="Arial" w:hAnsi="Arial" w:cs="Arial"/>
          <w:color w:val="000000" w:themeColor="text1"/>
          <w:sz w:val="20"/>
          <w:szCs w:val="20"/>
        </w:rPr>
        <w:t>6</w:t>
      </w:r>
      <w:r>
        <w:rPr>
          <w:rFonts w:ascii="Arial" w:hAnsi="Arial" w:cs="Arial"/>
          <w:color w:val="000000" w:themeColor="text1"/>
          <w:sz w:val="20"/>
          <w:szCs w:val="20"/>
        </w:rPr>
        <w:t xml:space="preserve">. godinu radi </w:t>
      </w:r>
      <w:r w:rsidR="004651C8">
        <w:rPr>
          <w:rFonts w:ascii="Arial" w:hAnsi="Arial" w:cs="Arial"/>
          <w:color w:val="000000" w:themeColor="text1"/>
          <w:sz w:val="20"/>
          <w:szCs w:val="20"/>
        </w:rPr>
        <w:t>povećanja plaća službenika i namještenika, te novog ustrojstva (tri upravna odjela umjesto jedinstvenog upravnog odjela)</w:t>
      </w:r>
      <w:r>
        <w:rPr>
          <w:rFonts w:ascii="Arial" w:hAnsi="Arial" w:cs="Arial"/>
          <w:color w:val="000000" w:themeColor="text1"/>
          <w:sz w:val="20"/>
          <w:szCs w:val="20"/>
        </w:rPr>
        <w:t xml:space="preserve">. </w:t>
      </w:r>
    </w:p>
    <w:p w14:paraId="6F983A6B" w14:textId="17DDE09B"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         Rashodi vezani za službe i ostali rashodi upravnih tijela planiraju se u iznosu od 5</w:t>
      </w:r>
      <w:r w:rsidR="00A84FD9">
        <w:rPr>
          <w:rFonts w:ascii="Arial" w:hAnsi="Arial" w:cs="Arial"/>
          <w:color w:val="000000" w:themeColor="text1"/>
          <w:sz w:val="20"/>
          <w:szCs w:val="20"/>
        </w:rPr>
        <w:t>24</w:t>
      </w:r>
      <w:r>
        <w:rPr>
          <w:rFonts w:ascii="Arial" w:hAnsi="Arial" w:cs="Arial"/>
          <w:color w:val="000000" w:themeColor="text1"/>
          <w:sz w:val="20"/>
          <w:szCs w:val="20"/>
        </w:rPr>
        <w:t>.100,00 EUR uvećani su u odnosu na prošlu godinu zbog povećanja režijskih troškova (komunalne usluge, računalne usluge, usluge osiguranja i dr. ).</w:t>
      </w:r>
    </w:p>
    <w:p w14:paraId="01AFC858" w14:textId="46A85F41" w:rsidR="00091BB1" w:rsidRDefault="00091BB1" w:rsidP="00091BB1">
      <w:pPr>
        <w:jc w:val="both"/>
        <w:rPr>
          <w:rFonts w:ascii="Arial" w:hAnsi="Arial" w:cs="Arial"/>
          <w:color w:val="000000" w:themeColor="text1"/>
          <w:sz w:val="20"/>
          <w:szCs w:val="20"/>
        </w:rPr>
      </w:pPr>
      <w:r>
        <w:rPr>
          <w:rFonts w:ascii="Arial" w:hAnsi="Arial" w:cs="Arial"/>
          <w:color w:val="FF0000"/>
          <w:sz w:val="20"/>
          <w:szCs w:val="20"/>
        </w:rPr>
        <w:t xml:space="preserve">         </w:t>
      </w:r>
      <w:r>
        <w:rPr>
          <w:rFonts w:ascii="Arial" w:hAnsi="Arial" w:cs="Arial"/>
          <w:color w:val="000000" w:themeColor="text1"/>
          <w:sz w:val="20"/>
          <w:szCs w:val="20"/>
        </w:rPr>
        <w:t>Za kapitalna ulaganja u opremu planira se 68.200,00 EUR</w:t>
      </w:r>
      <w:r w:rsidR="008273E5">
        <w:rPr>
          <w:rFonts w:ascii="Arial" w:hAnsi="Arial" w:cs="Arial"/>
          <w:color w:val="000000" w:themeColor="text1"/>
          <w:sz w:val="20"/>
          <w:szCs w:val="20"/>
        </w:rPr>
        <w:t xml:space="preserve">, na razini prethodne godine, a </w:t>
      </w:r>
      <w:r w:rsidR="004C3A12">
        <w:rPr>
          <w:rFonts w:ascii="Arial" w:hAnsi="Arial" w:cs="Arial"/>
          <w:color w:val="000000" w:themeColor="text1"/>
          <w:sz w:val="20"/>
          <w:szCs w:val="20"/>
        </w:rPr>
        <w:t>k</w:t>
      </w:r>
      <w:r>
        <w:rPr>
          <w:rFonts w:ascii="Arial" w:hAnsi="Arial" w:cs="Arial"/>
          <w:color w:val="000000" w:themeColor="text1"/>
          <w:sz w:val="20"/>
          <w:szCs w:val="20"/>
        </w:rPr>
        <w:t xml:space="preserve">apitalna ulaganja u objekt planirana su u visini od </w:t>
      </w:r>
      <w:r w:rsidR="004C3A12">
        <w:rPr>
          <w:rFonts w:ascii="Arial" w:hAnsi="Arial" w:cs="Arial"/>
          <w:color w:val="000000" w:themeColor="text1"/>
          <w:sz w:val="20"/>
          <w:szCs w:val="20"/>
        </w:rPr>
        <w:t>7</w:t>
      </w:r>
      <w:r>
        <w:rPr>
          <w:rFonts w:ascii="Arial" w:hAnsi="Arial" w:cs="Arial"/>
          <w:color w:val="000000" w:themeColor="text1"/>
          <w:sz w:val="20"/>
          <w:szCs w:val="20"/>
        </w:rPr>
        <w:t>5.000,00 EUR</w:t>
      </w:r>
      <w:r w:rsidR="00613D58">
        <w:rPr>
          <w:rFonts w:ascii="Arial" w:hAnsi="Arial" w:cs="Arial"/>
          <w:color w:val="000000" w:themeColor="text1"/>
          <w:sz w:val="20"/>
          <w:szCs w:val="20"/>
        </w:rPr>
        <w:t>, što je povećanje za 50.000,00 eura radi uređenja fasade na zgradi u ulici Vladimira Gortana.</w:t>
      </w:r>
    </w:p>
    <w:p w14:paraId="4FA59363" w14:textId="77777777" w:rsidR="00091BB1" w:rsidRDefault="00091BB1" w:rsidP="00091BB1">
      <w:pPr>
        <w:jc w:val="both"/>
        <w:rPr>
          <w:rFonts w:ascii="Arial" w:hAnsi="Arial" w:cs="Arial"/>
          <w:color w:val="000000" w:themeColor="text1"/>
          <w:sz w:val="20"/>
          <w:szCs w:val="20"/>
        </w:rPr>
      </w:pPr>
    </w:p>
    <w:p w14:paraId="1E141862" w14:textId="77777777" w:rsidR="00091BB1" w:rsidRDefault="00091BB1" w:rsidP="00091BB1">
      <w:pPr>
        <w:jc w:val="both"/>
        <w:rPr>
          <w:rFonts w:ascii="Arial" w:hAnsi="Arial" w:cs="Arial"/>
          <w:color w:val="000000" w:themeColor="text1"/>
          <w:sz w:val="20"/>
          <w:szCs w:val="20"/>
          <w:u w:val="single"/>
        </w:rPr>
      </w:pPr>
      <w:r>
        <w:rPr>
          <w:rFonts w:ascii="Arial" w:hAnsi="Arial" w:cs="Arial"/>
          <w:color w:val="000000" w:themeColor="text1"/>
          <w:sz w:val="20"/>
          <w:szCs w:val="20"/>
          <w:u w:val="single"/>
        </w:rPr>
        <w:t>Pokazatelji uspješnosti:</w:t>
      </w:r>
    </w:p>
    <w:p w14:paraId="03F822CD" w14:textId="77777777"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ab/>
        <w:t>Broj zaposlenika Grada koji su sudjelovali u dodatnim edukacijama, broj digitaliziranih usluga koje pružaju upravna tijela Grada, broj projekata Grada kojima je odobreno sufinanciranje sredstvima EU fondova.</w:t>
      </w:r>
    </w:p>
    <w:p w14:paraId="615BB29D" w14:textId="77777777" w:rsidR="00091BB1" w:rsidRDefault="00091BB1" w:rsidP="00091BB1">
      <w:pPr>
        <w:jc w:val="both"/>
        <w:rPr>
          <w:rFonts w:ascii="Arial" w:hAnsi="Arial" w:cs="Arial"/>
          <w:color w:val="000000" w:themeColor="text1"/>
          <w:sz w:val="20"/>
          <w:szCs w:val="20"/>
        </w:rPr>
      </w:pPr>
    </w:p>
    <w:p w14:paraId="15E02E51" w14:textId="77777777" w:rsidR="00091BB1" w:rsidRDefault="00091BB1" w:rsidP="00091BB1">
      <w:pPr>
        <w:jc w:val="both"/>
        <w:rPr>
          <w:rFonts w:ascii="Arial" w:hAnsi="Arial" w:cs="Arial"/>
          <w:color w:val="000000" w:themeColor="text1"/>
          <w:sz w:val="20"/>
          <w:szCs w:val="20"/>
          <w:u w:val="single"/>
        </w:rPr>
      </w:pPr>
      <w:r>
        <w:rPr>
          <w:rFonts w:ascii="Arial" w:hAnsi="Arial" w:cs="Arial"/>
          <w:color w:val="000000" w:themeColor="text1"/>
          <w:sz w:val="20"/>
          <w:szCs w:val="20"/>
          <w:u w:val="single"/>
        </w:rPr>
        <w:t>Sredstva za realizaciju programa:</w:t>
      </w:r>
    </w:p>
    <w:p w14:paraId="545DA7E0" w14:textId="3A024CF4"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             Osigurana su sredstva u iznosu od  </w:t>
      </w:r>
      <w:r w:rsidR="00ED4AD6">
        <w:rPr>
          <w:rFonts w:ascii="Arial" w:hAnsi="Arial" w:cs="Arial"/>
          <w:color w:val="000000" w:themeColor="text1"/>
          <w:sz w:val="20"/>
          <w:szCs w:val="20"/>
        </w:rPr>
        <w:t>2.233.400</w:t>
      </w:r>
      <w:r>
        <w:rPr>
          <w:rFonts w:ascii="Arial" w:hAnsi="Arial" w:cs="Arial"/>
          <w:color w:val="000000" w:themeColor="text1"/>
          <w:sz w:val="20"/>
          <w:szCs w:val="20"/>
        </w:rPr>
        <w:t xml:space="preserve">,00 EUR. </w:t>
      </w:r>
    </w:p>
    <w:p w14:paraId="6D7BE147" w14:textId="77777777" w:rsidR="00052C02" w:rsidRDefault="00052C02" w:rsidP="00091BB1">
      <w:pPr>
        <w:jc w:val="both"/>
        <w:rPr>
          <w:rFonts w:ascii="Arial" w:hAnsi="Arial" w:cs="Arial"/>
          <w:color w:val="000000" w:themeColor="text1"/>
          <w:sz w:val="20"/>
          <w:szCs w:val="20"/>
        </w:rPr>
      </w:pPr>
    </w:p>
    <w:p w14:paraId="3C9181EB" w14:textId="5207975B" w:rsidR="00052C02" w:rsidRPr="00BF27F8" w:rsidRDefault="00052C02" w:rsidP="00BF27F8">
      <w:pPr>
        <w:pStyle w:val="Naslov3"/>
        <w:rPr>
          <w:rFonts w:ascii="Arial" w:hAnsi="Arial" w:cs="Arial"/>
          <w:color w:val="auto"/>
        </w:rPr>
      </w:pPr>
      <w:bookmarkStart w:id="15" w:name="_Toc242970882"/>
      <w:r w:rsidRPr="00BF27F8">
        <w:rPr>
          <w:rFonts w:ascii="Arial" w:hAnsi="Arial" w:cs="Arial"/>
          <w:color w:val="auto"/>
        </w:rPr>
        <w:t xml:space="preserve">PROGRAM </w:t>
      </w:r>
      <w:r w:rsidR="0070087F" w:rsidRPr="00BF27F8">
        <w:rPr>
          <w:rFonts w:ascii="Arial" w:hAnsi="Arial" w:cs="Arial"/>
          <w:color w:val="auto"/>
        </w:rPr>
        <w:t>1005</w:t>
      </w:r>
      <w:r w:rsidRPr="00BF27F8">
        <w:rPr>
          <w:rFonts w:ascii="Arial" w:hAnsi="Arial" w:cs="Arial"/>
          <w:color w:val="auto"/>
        </w:rPr>
        <w:t xml:space="preserve"> – </w:t>
      </w:r>
      <w:r w:rsidR="0070087F" w:rsidRPr="00BF27F8">
        <w:rPr>
          <w:rFonts w:ascii="Arial" w:hAnsi="Arial" w:cs="Arial"/>
          <w:color w:val="auto"/>
        </w:rPr>
        <w:t>Imovinsko pravni poslovi</w:t>
      </w:r>
      <w:bookmarkEnd w:id="15"/>
      <w:r w:rsidRPr="00BF27F8">
        <w:rPr>
          <w:rFonts w:ascii="Arial" w:hAnsi="Arial" w:cs="Arial"/>
          <w:color w:val="auto"/>
        </w:rPr>
        <w:t xml:space="preserve">     </w:t>
      </w:r>
    </w:p>
    <w:p w14:paraId="3C484BD2" w14:textId="77777777" w:rsidR="00052C02" w:rsidRDefault="00052C02" w:rsidP="00091BB1">
      <w:pPr>
        <w:jc w:val="both"/>
        <w:rPr>
          <w:rFonts w:ascii="Arial" w:hAnsi="Arial" w:cs="Arial"/>
          <w:color w:val="000000" w:themeColor="text1"/>
          <w:sz w:val="20"/>
          <w:szCs w:val="20"/>
        </w:rPr>
      </w:pPr>
    </w:p>
    <w:p w14:paraId="34371E02" w14:textId="5B21883F" w:rsidR="00D36068" w:rsidRPr="005E7CF7" w:rsidRDefault="00D36068" w:rsidP="00DA0DC2">
      <w:pPr>
        <w:jc w:val="both"/>
        <w:rPr>
          <w:rFonts w:ascii="Arial" w:hAnsi="Arial" w:cs="Arial"/>
          <w:sz w:val="20"/>
          <w:szCs w:val="20"/>
          <w:u w:val="single"/>
        </w:rPr>
      </w:pPr>
      <w:r>
        <w:rPr>
          <w:rFonts w:ascii="Arial" w:hAnsi="Arial" w:cs="Arial"/>
          <w:sz w:val="20"/>
          <w:szCs w:val="20"/>
          <w:u w:val="single"/>
        </w:rPr>
        <w:t>Cilj programa:</w:t>
      </w:r>
    </w:p>
    <w:p w14:paraId="27FE1D09" w14:textId="199362E0" w:rsidR="00091BB1" w:rsidRDefault="00DA0DC2" w:rsidP="00DA0DC2">
      <w:pPr>
        <w:jc w:val="both"/>
        <w:rPr>
          <w:rFonts w:ascii="Arial" w:hAnsi="Arial" w:cs="Arial"/>
          <w:sz w:val="20"/>
          <w:szCs w:val="20"/>
        </w:rPr>
      </w:pPr>
      <w:r w:rsidRPr="00DA0DC2">
        <w:rPr>
          <w:rFonts w:ascii="Arial" w:hAnsi="Arial" w:cs="Arial"/>
          <w:sz w:val="20"/>
          <w:szCs w:val="20"/>
        </w:rPr>
        <w:t>Osigura</w:t>
      </w:r>
      <w:r w:rsidR="005E7CF7">
        <w:rPr>
          <w:rFonts w:ascii="Arial" w:hAnsi="Arial" w:cs="Arial"/>
          <w:sz w:val="20"/>
          <w:szCs w:val="20"/>
        </w:rPr>
        <w:t>nje</w:t>
      </w:r>
      <w:r w:rsidRPr="00DA0DC2">
        <w:rPr>
          <w:rFonts w:ascii="Arial" w:hAnsi="Arial" w:cs="Arial"/>
          <w:sz w:val="20"/>
          <w:szCs w:val="20"/>
        </w:rPr>
        <w:t xml:space="preserve"> pravn</w:t>
      </w:r>
      <w:r w:rsidR="005E7CF7">
        <w:rPr>
          <w:rFonts w:ascii="Arial" w:hAnsi="Arial" w:cs="Arial"/>
          <w:sz w:val="20"/>
          <w:szCs w:val="20"/>
        </w:rPr>
        <w:t>e</w:t>
      </w:r>
      <w:r w:rsidRPr="00DA0DC2">
        <w:rPr>
          <w:rFonts w:ascii="Arial" w:hAnsi="Arial" w:cs="Arial"/>
          <w:sz w:val="20"/>
          <w:szCs w:val="20"/>
        </w:rPr>
        <w:t xml:space="preserve"> zaštit</w:t>
      </w:r>
      <w:r w:rsidR="005E7CF7">
        <w:rPr>
          <w:rFonts w:ascii="Arial" w:hAnsi="Arial" w:cs="Arial"/>
          <w:sz w:val="20"/>
          <w:szCs w:val="20"/>
        </w:rPr>
        <w:t>e</w:t>
      </w:r>
      <w:r w:rsidRPr="00DA0DC2">
        <w:rPr>
          <w:rFonts w:ascii="Arial" w:hAnsi="Arial" w:cs="Arial"/>
          <w:sz w:val="20"/>
          <w:szCs w:val="20"/>
        </w:rPr>
        <w:t>, uređenje, evidentiranje i unaprjeđenje imovinsko-pravnih odnosa na nekretninama u vlasništvu Grada, rješavanje imovinsko-pravnih sporova te stjecanje zemljišta potrebnog za realizaciju gradskih projekata i razvoj komunalne infrastrukture.</w:t>
      </w:r>
    </w:p>
    <w:p w14:paraId="7A699E66" w14:textId="77777777" w:rsidR="005E7CF7" w:rsidRDefault="005E7CF7" w:rsidP="00DA0DC2">
      <w:pPr>
        <w:jc w:val="both"/>
        <w:rPr>
          <w:rFonts w:ascii="Arial" w:hAnsi="Arial" w:cs="Arial"/>
          <w:sz w:val="20"/>
          <w:szCs w:val="20"/>
        </w:rPr>
      </w:pPr>
    </w:p>
    <w:p w14:paraId="3D892883" w14:textId="77777777" w:rsidR="005E7CF7" w:rsidRDefault="005E7CF7" w:rsidP="005E7CF7">
      <w:pPr>
        <w:pStyle w:val="Bezproreda"/>
        <w:jc w:val="both"/>
        <w:rPr>
          <w:rFonts w:ascii="Arial" w:hAnsi="Arial" w:cs="Arial"/>
          <w:sz w:val="20"/>
          <w:szCs w:val="20"/>
          <w:u w:val="single"/>
        </w:rPr>
      </w:pPr>
      <w:r>
        <w:rPr>
          <w:rFonts w:ascii="Arial" w:hAnsi="Arial" w:cs="Arial"/>
          <w:sz w:val="20"/>
          <w:szCs w:val="20"/>
          <w:u w:val="single"/>
        </w:rPr>
        <w:t>Pokazatelji uspješnosti:</w:t>
      </w:r>
    </w:p>
    <w:p w14:paraId="2E403679" w14:textId="0C8C98BB" w:rsidR="00BE7BD2" w:rsidRDefault="00BE7BD2" w:rsidP="00504DC7">
      <w:pPr>
        <w:tabs>
          <w:tab w:val="num" w:pos="720"/>
        </w:tabs>
        <w:jc w:val="both"/>
        <w:rPr>
          <w:rFonts w:ascii="Arial" w:hAnsi="Arial" w:cs="Arial"/>
          <w:sz w:val="20"/>
          <w:szCs w:val="20"/>
        </w:rPr>
      </w:pPr>
      <w:r w:rsidRPr="00BE7BD2">
        <w:rPr>
          <w:rFonts w:ascii="Arial" w:hAnsi="Arial" w:cs="Arial"/>
          <w:sz w:val="20"/>
          <w:szCs w:val="20"/>
        </w:rPr>
        <w:t>Broj riješenih imovinsko-pravnih predmeta</w:t>
      </w:r>
      <w:r w:rsidR="00926139">
        <w:rPr>
          <w:rFonts w:ascii="Arial" w:hAnsi="Arial" w:cs="Arial"/>
          <w:sz w:val="20"/>
          <w:szCs w:val="20"/>
        </w:rPr>
        <w:t>, p</w:t>
      </w:r>
      <w:r w:rsidRPr="00BE7BD2">
        <w:rPr>
          <w:rFonts w:ascii="Arial" w:hAnsi="Arial" w:cs="Arial"/>
          <w:sz w:val="20"/>
          <w:szCs w:val="20"/>
        </w:rPr>
        <w:t>ovršina zemljišta stečenog u vlasništvo Grada</w:t>
      </w:r>
      <w:r w:rsidR="00504DC7">
        <w:rPr>
          <w:rFonts w:ascii="Arial" w:hAnsi="Arial" w:cs="Arial"/>
          <w:sz w:val="20"/>
          <w:szCs w:val="20"/>
        </w:rPr>
        <w:t>, b</w:t>
      </w:r>
      <w:r w:rsidRPr="00BE7BD2">
        <w:rPr>
          <w:rFonts w:ascii="Arial" w:hAnsi="Arial" w:cs="Arial"/>
          <w:sz w:val="20"/>
          <w:szCs w:val="20"/>
        </w:rPr>
        <w:t>roj evidentiranih i zemljišnoknjižno uređenih gradskih nekretnina</w:t>
      </w:r>
      <w:r w:rsidR="00504DC7">
        <w:rPr>
          <w:rFonts w:ascii="Arial" w:hAnsi="Arial" w:cs="Arial"/>
          <w:sz w:val="20"/>
          <w:szCs w:val="20"/>
        </w:rPr>
        <w:t>, p</w:t>
      </w:r>
      <w:r w:rsidRPr="00BE7BD2">
        <w:rPr>
          <w:rFonts w:ascii="Arial" w:hAnsi="Arial" w:cs="Arial"/>
          <w:sz w:val="20"/>
          <w:szCs w:val="20"/>
        </w:rPr>
        <w:t>ovršina gradskog zemljišta obuhvaćena geodetskim izmjerama</w:t>
      </w:r>
      <w:r w:rsidR="00504DC7">
        <w:rPr>
          <w:rFonts w:ascii="Arial" w:hAnsi="Arial" w:cs="Arial"/>
          <w:sz w:val="20"/>
          <w:szCs w:val="20"/>
        </w:rPr>
        <w:t>.</w:t>
      </w:r>
      <w:r w:rsidRPr="00BE7BD2">
        <w:rPr>
          <w:rFonts w:ascii="Arial" w:hAnsi="Arial" w:cs="Arial"/>
          <w:sz w:val="20"/>
          <w:szCs w:val="20"/>
        </w:rPr>
        <w:t xml:space="preserve"> </w:t>
      </w:r>
    </w:p>
    <w:p w14:paraId="5FB14B67" w14:textId="2B794EE6" w:rsidR="006F3467" w:rsidRPr="00BE7BD2" w:rsidRDefault="006F3467" w:rsidP="00504DC7">
      <w:pPr>
        <w:tabs>
          <w:tab w:val="num" w:pos="720"/>
        </w:tabs>
        <w:jc w:val="both"/>
        <w:rPr>
          <w:rFonts w:ascii="Arial" w:hAnsi="Arial" w:cs="Arial"/>
          <w:sz w:val="20"/>
          <w:szCs w:val="20"/>
        </w:rPr>
      </w:pPr>
      <w:r>
        <w:rPr>
          <w:rFonts w:ascii="Arial" w:hAnsi="Arial" w:cs="Arial"/>
          <w:sz w:val="20"/>
          <w:szCs w:val="20"/>
        </w:rPr>
        <w:t xml:space="preserve">U okviru ovog programa planiraju se sredstva za </w:t>
      </w:r>
      <w:r w:rsidR="00B417BF">
        <w:rPr>
          <w:rFonts w:ascii="Arial" w:hAnsi="Arial" w:cs="Arial"/>
          <w:sz w:val="20"/>
          <w:szCs w:val="20"/>
        </w:rPr>
        <w:t>odvjetničke usluge, troškove sudskih postupaka, sredstva za stjecanje nekretnina u vlasništvo grada, geodetske izmjere gradskog zemljišta</w:t>
      </w:r>
      <w:r w:rsidR="002C0B71">
        <w:rPr>
          <w:rFonts w:ascii="Arial" w:hAnsi="Arial" w:cs="Arial"/>
          <w:sz w:val="20"/>
          <w:szCs w:val="20"/>
        </w:rPr>
        <w:t>.</w:t>
      </w:r>
    </w:p>
    <w:p w14:paraId="20504285" w14:textId="77777777" w:rsidR="005E7CF7" w:rsidRDefault="005E7CF7" w:rsidP="00DA0DC2">
      <w:pPr>
        <w:jc w:val="both"/>
        <w:rPr>
          <w:rFonts w:ascii="Arial" w:hAnsi="Arial" w:cs="Arial"/>
          <w:sz w:val="20"/>
          <w:szCs w:val="20"/>
        </w:rPr>
      </w:pPr>
    </w:p>
    <w:p w14:paraId="2BFA0F94" w14:textId="77777777" w:rsidR="002C0B71" w:rsidRDefault="002C0B71" w:rsidP="002C0B71">
      <w:pPr>
        <w:jc w:val="both"/>
        <w:rPr>
          <w:rFonts w:ascii="Arial" w:hAnsi="Arial" w:cs="Arial"/>
          <w:color w:val="000000" w:themeColor="text1"/>
          <w:sz w:val="20"/>
          <w:szCs w:val="20"/>
          <w:u w:val="single"/>
        </w:rPr>
      </w:pPr>
      <w:r>
        <w:rPr>
          <w:rFonts w:ascii="Arial" w:hAnsi="Arial" w:cs="Arial"/>
          <w:color w:val="000000" w:themeColor="text1"/>
          <w:sz w:val="20"/>
          <w:szCs w:val="20"/>
          <w:u w:val="single"/>
        </w:rPr>
        <w:t>Sredstva za realizaciju programa:</w:t>
      </w:r>
    </w:p>
    <w:p w14:paraId="33347D61" w14:textId="15FD3ECB" w:rsidR="002C0B71" w:rsidRDefault="002C0B71" w:rsidP="002C0B71">
      <w:pPr>
        <w:jc w:val="both"/>
        <w:rPr>
          <w:rFonts w:ascii="Arial" w:hAnsi="Arial" w:cs="Arial"/>
          <w:color w:val="000000" w:themeColor="text1"/>
          <w:sz w:val="20"/>
          <w:szCs w:val="20"/>
        </w:rPr>
      </w:pPr>
      <w:r>
        <w:rPr>
          <w:rFonts w:ascii="Arial" w:hAnsi="Arial" w:cs="Arial"/>
          <w:color w:val="000000" w:themeColor="text1"/>
          <w:sz w:val="20"/>
          <w:szCs w:val="20"/>
        </w:rPr>
        <w:t xml:space="preserve">             Osigurana su sredstva u iznosu od  </w:t>
      </w:r>
      <w:r w:rsidR="00BB1E63">
        <w:rPr>
          <w:rFonts w:ascii="Arial" w:hAnsi="Arial" w:cs="Arial"/>
          <w:color w:val="000000" w:themeColor="text1"/>
          <w:sz w:val="20"/>
          <w:szCs w:val="20"/>
        </w:rPr>
        <w:t>502.000</w:t>
      </w:r>
      <w:r>
        <w:rPr>
          <w:rFonts w:ascii="Arial" w:hAnsi="Arial" w:cs="Arial"/>
          <w:color w:val="000000" w:themeColor="text1"/>
          <w:sz w:val="20"/>
          <w:szCs w:val="20"/>
        </w:rPr>
        <w:t xml:space="preserve">,00 EUR. </w:t>
      </w:r>
    </w:p>
    <w:p w14:paraId="63FF688E" w14:textId="77777777" w:rsidR="00370C52" w:rsidRDefault="00370C52" w:rsidP="00370C52">
      <w:pPr>
        <w:pStyle w:val="Naslov5"/>
        <w:rPr>
          <w:rFonts w:ascii="Arial" w:hAnsi="Arial" w:cs="Arial"/>
          <w:b/>
          <w:bCs/>
          <w:color w:val="auto"/>
          <w:sz w:val="20"/>
          <w:szCs w:val="20"/>
        </w:rPr>
      </w:pPr>
    </w:p>
    <w:p w14:paraId="4ABD167D" w14:textId="1A4BC861" w:rsidR="00370C52" w:rsidRPr="00BF27F8" w:rsidRDefault="00370C52" w:rsidP="00BF27F8">
      <w:pPr>
        <w:pStyle w:val="Naslov3"/>
        <w:rPr>
          <w:rFonts w:ascii="Arial" w:hAnsi="Arial" w:cs="Arial"/>
          <w:color w:val="auto"/>
        </w:rPr>
      </w:pPr>
      <w:bookmarkStart w:id="16" w:name="_Toc242970883"/>
      <w:r w:rsidRPr="00BF27F8">
        <w:rPr>
          <w:rFonts w:ascii="Arial" w:hAnsi="Arial" w:cs="Arial"/>
          <w:color w:val="auto"/>
        </w:rPr>
        <w:t>PROGRAM 100</w:t>
      </w:r>
      <w:r w:rsidR="003430B7" w:rsidRPr="00BF27F8">
        <w:rPr>
          <w:rFonts w:ascii="Arial" w:hAnsi="Arial" w:cs="Arial"/>
          <w:color w:val="auto"/>
        </w:rPr>
        <w:t>6</w:t>
      </w:r>
      <w:r w:rsidRPr="00BF27F8">
        <w:rPr>
          <w:rFonts w:ascii="Arial" w:hAnsi="Arial" w:cs="Arial"/>
          <w:color w:val="auto"/>
        </w:rPr>
        <w:t xml:space="preserve"> – Predškolski odgoj i obrazovanje</w:t>
      </w:r>
      <w:bookmarkEnd w:id="16"/>
      <w:r w:rsidRPr="00BF27F8">
        <w:rPr>
          <w:rFonts w:ascii="Arial" w:hAnsi="Arial" w:cs="Arial"/>
          <w:color w:val="auto"/>
        </w:rPr>
        <w:t xml:space="preserve">     </w:t>
      </w:r>
    </w:p>
    <w:p w14:paraId="02B9D49F" w14:textId="77777777" w:rsidR="00091BB1" w:rsidRDefault="00091BB1" w:rsidP="00091BB1">
      <w:pPr>
        <w:jc w:val="center"/>
        <w:rPr>
          <w:rFonts w:ascii="Arial" w:hAnsi="Arial" w:cs="Arial"/>
          <w:b/>
          <w:bCs/>
          <w:sz w:val="20"/>
          <w:szCs w:val="20"/>
          <w:u w:val="single"/>
        </w:rPr>
      </w:pPr>
    </w:p>
    <w:p w14:paraId="2E1E84CC" w14:textId="77777777" w:rsidR="00091BB1" w:rsidRDefault="00091BB1" w:rsidP="00091BB1">
      <w:pPr>
        <w:jc w:val="both"/>
        <w:rPr>
          <w:rFonts w:ascii="Arial" w:hAnsi="Arial" w:cs="Arial"/>
          <w:sz w:val="20"/>
          <w:szCs w:val="20"/>
          <w:u w:val="single"/>
        </w:rPr>
      </w:pPr>
      <w:r>
        <w:rPr>
          <w:rFonts w:ascii="Arial" w:hAnsi="Arial" w:cs="Arial"/>
          <w:sz w:val="20"/>
          <w:szCs w:val="20"/>
          <w:u w:val="single"/>
        </w:rPr>
        <w:t>Cilj programa:</w:t>
      </w:r>
    </w:p>
    <w:p w14:paraId="63D93FF4" w14:textId="1C337250" w:rsidR="00091BB1" w:rsidRDefault="00091BB1" w:rsidP="00091BB1">
      <w:pPr>
        <w:ind w:firstLine="360"/>
        <w:jc w:val="both"/>
        <w:rPr>
          <w:rFonts w:ascii="Arial" w:hAnsi="Arial" w:cs="Arial"/>
          <w:sz w:val="20"/>
          <w:szCs w:val="20"/>
          <w:u w:val="single"/>
        </w:rPr>
      </w:pPr>
      <w:r>
        <w:rPr>
          <w:rFonts w:ascii="Arial" w:hAnsi="Arial" w:cs="Arial"/>
          <w:sz w:val="20"/>
          <w:szCs w:val="20"/>
        </w:rPr>
        <w:t xml:space="preserve">Poticanje cjelovitog razvoja svih funkcija, sposobnosti i mogućnosti, očuvanje tjelesnog i mentalnog zdravlja djeteta, a u skladu sa suvremenim znanstvenim spoznajama, zakonitostima djetetova razvoja i njegovim stvarnim mogućnostima. Program se, osim </w:t>
      </w:r>
      <w:r w:rsidR="003C0C3D">
        <w:rPr>
          <w:rFonts w:ascii="Arial" w:hAnsi="Arial" w:cs="Arial"/>
          <w:sz w:val="20"/>
          <w:szCs w:val="20"/>
        </w:rPr>
        <w:t>kapitalnog projekta Energetska učinkovitost vrtića</w:t>
      </w:r>
      <w:r>
        <w:rPr>
          <w:rFonts w:ascii="Arial" w:hAnsi="Arial" w:cs="Arial"/>
          <w:sz w:val="20"/>
          <w:szCs w:val="20"/>
        </w:rPr>
        <w:t xml:space="preserve"> koje provodi Grad Mali Lošinj, u cijelosti realizira u ustanovi Dječji vrtić Cvrčak u kojoj se odvija djelatnost predškolskog odgoja i obrazovanja za djecu rane i predškolske dobi od jedne godine života djeteta do polaska u školu.</w:t>
      </w:r>
    </w:p>
    <w:p w14:paraId="20776D2D" w14:textId="77777777" w:rsidR="00091BB1" w:rsidRDefault="00091BB1" w:rsidP="00091BB1">
      <w:pPr>
        <w:pStyle w:val="Bezproreda"/>
        <w:ind w:firstLine="360"/>
        <w:jc w:val="both"/>
        <w:rPr>
          <w:rFonts w:ascii="Arial" w:hAnsi="Arial" w:cs="Arial"/>
          <w:sz w:val="20"/>
          <w:szCs w:val="20"/>
        </w:rPr>
      </w:pPr>
      <w:r>
        <w:rPr>
          <w:rFonts w:ascii="Arial" w:hAnsi="Arial" w:cs="Arial"/>
          <w:sz w:val="20"/>
          <w:szCs w:val="20"/>
        </w:rPr>
        <w:lastRenderedPageBreak/>
        <w:t>Predškolski odgoj obuhvaća programe odgoja, obrazovanja, zdravstvene zaštite, prehrane i socijalne skrbi koji se ostvaruju u dječjim vrtićima sukladno Zakonu o predškolskom odgoju i obrazovanju (NN 10/97, 107/07 i 94/13).</w:t>
      </w:r>
    </w:p>
    <w:p w14:paraId="20A422A7" w14:textId="77777777" w:rsidR="00091BB1" w:rsidRDefault="00091BB1" w:rsidP="00091BB1">
      <w:pPr>
        <w:pStyle w:val="Bezproreda"/>
        <w:ind w:firstLine="360"/>
        <w:jc w:val="both"/>
        <w:rPr>
          <w:rFonts w:ascii="Arial" w:hAnsi="Arial" w:cs="Arial"/>
          <w:sz w:val="20"/>
          <w:szCs w:val="20"/>
        </w:rPr>
      </w:pPr>
    </w:p>
    <w:p w14:paraId="53D22933" w14:textId="77777777" w:rsidR="00091BB1" w:rsidRDefault="00091BB1" w:rsidP="00091BB1">
      <w:pPr>
        <w:pStyle w:val="Bezproreda"/>
        <w:ind w:firstLine="360"/>
        <w:jc w:val="both"/>
        <w:rPr>
          <w:rFonts w:ascii="Arial" w:hAnsi="Arial" w:cs="Arial"/>
          <w:sz w:val="20"/>
          <w:szCs w:val="20"/>
        </w:rPr>
      </w:pPr>
    </w:p>
    <w:p w14:paraId="40835CC6" w14:textId="77777777" w:rsidR="00091BB1" w:rsidRDefault="00091BB1" w:rsidP="00091BB1">
      <w:pPr>
        <w:pStyle w:val="Bezproreda"/>
        <w:ind w:firstLine="360"/>
        <w:jc w:val="both"/>
        <w:rPr>
          <w:rFonts w:ascii="Arial" w:hAnsi="Arial" w:cs="Arial"/>
          <w:sz w:val="20"/>
          <w:szCs w:val="20"/>
        </w:rPr>
      </w:pPr>
    </w:p>
    <w:p w14:paraId="0A8AEA34" w14:textId="77777777" w:rsidR="00091BB1" w:rsidRDefault="00091BB1" w:rsidP="00091BB1">
      <w:pPr>
        <w:pStyle w:val="Bezproreda"/>
        <w:ind w:firstLine="360"/>
        <w:jc w:val="both"/>
        <w:rPr>
          <w:rFonts w:ascii="Arial" w:hAnsi="Arial" w:cs="Arial"/>
          <w:sz w:val="20"/>
          <w:szCs w:val="20"/>
        </w:rPr>
      </w:pPr>
    </w:p>
    <w:p w14:paraId="0E47914E" w14:textId="77777777" w:rsidR="00091BB1" w:rsidRDefault="00091BB1" w:rsidP="00091BB1">
      <w:pPr>
        <w:rPr>
          <w:rFonts w:ascii="Arial" w:hAnsi="Arial" w:cs="Arial"/>
          <w:b/>
          <w:sz w:val="20"/>
          <w:szCs w:val="20"/>
        </w:rPr>
      </w:pPr>
    </w:p>
    <w:p w14:paraId="18B4FB44" w14:textId="77777777" w:rsidR="00091BB1" w:rsidRDefault="00091BB1" w:rsidP="00091BB1">
      <w:pPr>
        <w:pStyle w:val="Bezproreda"/>
        <w:jc w:val="both"/>
        <w:rPr>
          <w:rFonts w:ascii="Arial" w:hAnsi="Arial" w:cs="Arial"/>
          <w:sz w:val="20"/>
          <w:szCs w:val="20"/>
        </w:rPr>
      </w:pPr>
      <w:r>
        <w:rPr>
          <w:rFonts w:ascii="Arial" w:hAnsi="Arial" w:cs="Arial"/>
          <w:b/>
          <w:sz w:val="20"/>
          <w:szCs w:val="20"/>
        </w:rPr>
        <w:t>Energetska učinkovitost vrtića</w:t>
      </w:r>
      <w:r>
        <w:rPr>
          <w:rFonts w:ascii="Arial" w:hAnsi="Arial" w:cs="Arial"/>
          <w:sz w:val="20"/>
          <w:szCs w:val="20"/>
        </w:rPr>
        <w:t xml:space="preserve">- projektom se planira dovršiti uređenje glavnog objekta dječjeg vrtića Cvrčak u Malom Lošinju i postići uštede energije. </w:t>
      </w:r>
    </w:p>
    <w:p w14:paraId="6A429455" w14:textId="77777777" w:rsidR="00091BB1" w:rsidRDefault="00091BB1" w:rsidP="00091BB1">
      <w:pPr>
        <w:pStyle w:val="Bezproreda"/>
        <w:jc w:val="both"/>
        <w:rPr>
          <w:rFonts w:ascii="Arial" w:hAnsi="Arial" w:cs="Arial"/>
          <w:sz w:val="20"/>
          <w:szCs w:val="20"/>
        </w:rPr>
      </w:pPr>
    </w:p>
    <w:p w14:paraId="17415FBE" w14:textId="77777777" w:rsidR="00091BB1" w:rsidRDefault="00091BB1" w:rsidP="00091BB1">
      <w:pPr>
        <w:pStyle w:val="Bezproreda"/>
        <w:jc w:val="both"/>
        <w:rPr>
          <w:rFonts w:ascii="Arial" w:hAnsi="Arial" w:cs="Arial"/>
          <w:sz w:val="20"/>
          <w:szCs w:val="20"/>
          <w:u w:val="single"/>
        </w:rPr>
      </w:pPr>
      <w:r>
        <w:rPr>
          <w:rFonts w:ascii="Arial" w:hAnsi="Arial" w:cs="Arial"/>
          <w:sz w:val="20"/>
          <w:szCs w:val="20"/>
          <w:u w:val="single"/>
        </w:rPr>
        <w:t>Pokazatelji uspješnosti:</w:t>
      </w:r>
    </w:p>
    <w:p w14:paraId="4202ADDA" w14:textId="1FC68414" w:rsidR="00091BB1" w:rsidRDefault="00091BB1" w:rsidP="00091BB1">
      <w:pPr>
        <w:pStyle w:val="Bezproreda"/>
        <w:jc w:val="both"/>
        <w:rPr>
          <w:rFonts w:ascii="Arial" w:hAnsi="Arial" w:cs="Arial"/>
          <w:sz w:val="20"/>
          <w:szCs w:val="20"/>
        </w:rPr>
      </w:pPr>
      <w:r>
        <w:rPr>
          <w:rFonts w:ascii="Arial" w:hAnsi="Arial" w:cs="Arial"/>
          <w:sz w:val="20"/>
          <w:szCs w:val="20"/>
        </w:rPr>
        <w:tab/>
        <w:t xml:space="preserve">Energetski obnovljeni objekti dječjih vrtića u Malom i Velom Lošinju, </w:t>
      </w:r>
    </w:p>
    <w:p w14:paraId="7BD45604" w14:textId="77777777" w:rsidR="00091BB1" w:rsidRDefault="00091BB1" w:rsidP="00091BB1">
      <w:pPr>
        <w:pStyle w:val="Bezproreda"/>
        <w:ind w:firstLine="360"/>
        <w:jc w:val="both"/>
        <w:rPr>
          <w:rFonts w:ascii="Arial" w:hAnsi="Arial" w:cs="Arial"/>
          <w:color w:val="000000" w:themeColor="text1"/>
          <w:sz w:val="20"/>
          <w:szCs w:val="20"/>
          <w:u w:val="single"/>
        </w:rPr>
      </w:pPr>
    </w:p>
    <w:p w14:paraId="1BF4BEC8" w14:textId="77777777" w:rsidR="00091BB1" w:rsidRDefault="00091BB1" w:rsidP="00091BB1">
      <w:pPr>
        <w:jc w:val="both"/>
        <w:rPr>
          <w:rFonts w:ascii="Arial" w:hAnsi="Arial" w:cs="Arial"/>
          <w:color w:val="000000" w:themeColor="text1"/>
          <w:sz w:val="20"/>
          <w:szCs w:val="20"/>
          <w:u w:val="single"/>
        </w:rPr>
      </w:pPr>
      <w:r>
        <w:rPr>
          <w:rFonts w:ascii="Arial" w:hAnsi="Arial" w:cs="Arial"/>
          <w:color w:val="000000" w:themeColor="text1"/>
          <w:sz w:val="20"/>
          <w:szCs w:val="20"/>
          <w:u w:val="single"/>
        </w:rPr>
        <w:t>Sredstva za realizaciju programa:</w:t>
      </w:r>
    </w:p>
    <w:p w14:paraId="1747C4B8" w14:textId="77777777" w:rsidR="00091BB1" w:rsidRDefault="00091BB1" w:rsidP="00091BB1">
      <w:pPr>
        <w:jc w:val="both"/>
        <w:rPr>
          <w:rFonts w:ascii="Arial" w:hAnsi="Arial" w:cs="Arial"/>
          <w:color w:val="000000" w:themeColor="text1"/>
          <w:sz w:val="20"/>
          <w:szCs w:val="20"/>
          <w:u w:val="single"/>
        </w:rPr>
      </w:pPr>
    </w:p>
    <w:p w14:paraId="375273F4" w14:textId="43CBF818"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 xml:space="preserve">      Za realizaciju kapitaln</w:t>
      </w:r>
      <w:r w:rsidR="002C7281">
        <w:rPr>
          <w:rFonts w:ascii="Arial" w:hAnsi="Arial" w:cs="Arial"/>
          <w:color w:val="000000" w:themeColor="text1"/>
          <w:sz w:val="20"/>
          <w:szCs w:val="20"/>
        </w:rPr>
        <w:t>og</w:t>
      </w:r>
      <w:r>
        <w:rPr>
          <w:rFonts w:ascii="Arial" w:hAnsi="Arial" w:cs="Arial"/>
          <w:color w:val="000000" w:themeColor="text1"/>
          <w:sz w:val="20"/>
          <w:szCs w:val="20"/>
        </w:rPr>
        <w:t xml:space="preserve"> projekta planirano je ukupno </w:t>
      </w:r>
      <w:r w:rsidR="00A15B72">
        <w:rPr>
          <w:rFonts w:ascii="Arial" w:hAnsi="Arial" w:cs="Arial"/>
          <w:color w:val="000000" w:themeColor="text1"/>
          <w:sz w:val="20"/>
          <w:szCs w:val="20"/>
        </w:rPr>
        <w:t>700</w:t>
      </w:r>
      <w:r>
        <w:rPr>
          <w:rFonts w:ascii="Arial" w:hAnsi="Arial" w:cs="Arial"/>
          <w:color w:val="000000" w:themeColor="text1"/>
          <w:sz w:val="20"/>
          <w:szCs w:val="20"/>
        </w:rPr>
        <w:t>.000,00 EUR u 202</w:t>
      </w:r>
      <w:r w:rsidR="00A15B72">
        <w:rPr>
          <w:rFonts w:ascii="Arial" w:hAnsi="Arial" w:cs="Arial"/>
          <w:color w:val="000000" w:themeColor="text1"/>
          <w:sz w:val="20"/>
          <w:szCs w:val="20"/>
        </w:rPr>
        <w:t>7</w:t>
      </w:r>
      <w:r>
        <w:rPr>
          <w:rFonts w:ascii="Arial" w:hAnsi="Arial" w:cs="Arial"/>
          <w:color w:val="000000" w:themeColor="text1"/>
          <w:sz w:val="20"/>
          <w:szCs w:val="20"/>
        </w:rPr>
        <w:t xml:space="preserve">. godini. </w:t>
      </w:r>
    </w:p>
    <w:p w14:paraId="71371873" w14:textId="1C3E4F10" w:rsidR="00091BB1" w:rsidRDefault="00091BB1" w:rsidP="00091BB1">
      <w:pPr>
        <w:jc w:val="both"/>
        <w:rPr>
          <w:rFonts w:ascii="Arial" w:hAnsi="Arial" w:cs="Arial"/>
          <w:color w:val="000000" w:themeColor="text1"/>
          <w:sz w:val="20"/>
          <w:szCs w:val="20"/>
        </w:rPr>
      </w:pPr>
      <w:r>
        <w:rPr>
          <w:rFonts w:ascii="Arial" w:hAnsi="Arial" w:cs="Arial"/>
          <w:color w:val="000000" w:themeColor="text1"/>
          <w:sz w:val="20"/>
          <w:szCs w:val="20"/>
        </w:rPr>
        <w:t>Za ustanovu Dječji vrtić Cvrčak u 202</w:t>
      </w:r>
      <w:r w:rsidR="00A15B72">
        <w:rPr>
          <w:rFonts w:ascii="Arial" w:hAnsi="Arial" w:cs="Arial"/>
          <w:color w:val="000000" w:themeColor="text1"/>
          <w:sz w:val="20"/>
          <w:szCs w:val="20"/>
        </w:rPr>
        <w:t>7</w:t>
      </w:r>
      <w:r>
        <w:rPr>
          <w:rFonts w:ascii="Arial" w:hAnsi="Arial" w:cs="Arial"/>
          <w:color w:val="000000" w:themeColor="text1"/>
          <w:sz w:val="20"/>
          <w:szCs w:val="20"/>
        </w:rPr>
        <w:t>. godini izdvaja se iznos u visini 2.</w:t>
      </w:r>
      <w:r w:rsidR="00DC0B07">
        <w:rPr>
          <w:rFonts w:ascii="Arial" w:hAnsi="Arial" w:cs="Arial"/>
          <w:color w:val="000000" w:themeColor="text1"/>
          <w:sz w:val="20"/>
          <w:szCs w:val="20"/>
        </w:rPr>
        <w:t>999.310</w:t>
      </w:r>
      <w:r>
        <w:rPr>
          <w:rFonts w:ascii="Arial" w:hAnsi="Arial" w:cs="Arial"/>
          <w:color w:val="000000" w:themeColor="text1"/>
          <w:sz w:val="20"/>
          <w:szCs w:val="20"/>
        </w:rPr>
        <w:t>,00 EUR.</w:t>
      </w:r>
    </w:p>
    <w:p w14:paraId="606E29F9" w14:textId="77777777" w:rsidR="00091BB1" w:rsidRDefault="00091BB1" w:rsidP="00FB6F9A">
      <w:pPr>
        <w:rPr>
          <w:rFonts w:ascii="Arial" w:hAnsi="Arial" w:cs="Arial"/>
          <w:sz w:val="20"/>
          <w:szCs w:val="20"/>
        </w:rPr>
      </w:pPr>
    </w:p>
    <w:p w14:paraId="2FBE2501" w14:textId="3B09B0FD" w:rsidR="00156695" w:rsidRPr="00105DF0" w:rsidRDefault="00156695" w:rsidP="00BF27F8">
      <w:pPr>
        <w:pStyle w:val="Naslov3"/>
        <w:rPr>
          <w:rFonts w:ascii="Arial" w:hAnsi="Arial" w:cs="Arial"/>
          <w:color w:val="auto"/>
        </w:rPr>
      </w:pPr>
      <w:bookmarkStart w:id="17" w:name="_Toc242970884"/>
      <w:r w:rsidRPr="00105DF0">
        <w:rPr>
          <w:rFonts w:ascii="Arial" w:hAnsi="Arial" w:cs="Arial"/>
          <w:color w:val="auto"/>
        </w:rPr>
        <w:t xml:space="preserve">PROGRAM </w:t>
      </w:r>
      <w:r w:rsidR="00726577" w:rsidRPr="00105DF0">
        <w:rPr>
          <w:rFonts w:ascii="Arial" w:hAnsi="Arial" w:cs="Arial"/>
          <w:color w:val="auto"/>
        </w:rPr>
        <w:t>1007</w:t>
      </w:r>
      <w:r w:rsidRPr="00105DF0">
        <w:rPr>
          <w:rFonts w:ascii="Arial" w:hAnsi="Arial" w:cs="Arial"/>
          <w:color w:val="auto"/>
        </w:rPr>
        <w:t xml:space="preserve"> – Izvannastavni programi</w:t>
      </w:r>
      <w:bookmarkEnd w:id="17"/>
    </w:p>
    <w:p w14:paraId="2C9E64EA" w14:textId="77777777" w:rsidR="00156695" w:rsidRDefault="00156695" w:rsidP="00156695">
      <w:pPr>
        <w:jc w:val="both"/>
        <w:rPr>
          <w:rFonts w:ascii="Arial" w:hAnsi="Arial" w:cs="Arial"/>
          <w:b/>
          <w:bCs/>
          <w:color w:val="000000" w:themeColor="text1"/>
          <w:sz w:val="20"/>
          <w:szCs w:val="20"/>
          <w:u w:val="thick"/>
        </w:rPr>
      </w:pPr>
    </w:p>
    <w:p w14:paraId="53923EC5" w14:textId="77777777" w:rsidR="00156695" w:rsidRDefault="00156695" w:rsidP="00156695">
      <w:pPr>
        <w:jc w:val="both"/>
        <w:rPr>
          <w:rFonts w:ascii="Arial" w:hAnsi="Arial" w:cs="Arial"/>
          <w:color w:val="000000" w:themeColor="text1"/>
          <w:sz w:val="20"/>
          <w:szCs w:val="20"/>
          <w:u w:val="single"/>
        </w:rPr>
      </w:pPr>
      <w:r>
        <w:rPr>
          <w:rFonts w:ascii="Arial" w:hAnsi="Arial" w:cs="Arial"/>
          <w:color w:val="000000" w:themeColor="text1"/>
          <w:sz w:val="20"/>
          <w:szCs w:val="20"/>
          <w:u w:val="single"/>
        </w:rPr>
        <w:t>Cilj programa:</w:t>
      </w:r>
    </w:p>
    <w:p w14:paraId="2C7EFCA2" w14:textId="77777777"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rPr>
        <w:t xml:space="preserve">          Ovim programom financiraju se i sufinanciraju aktivnosti izvan zakonom propisanih obveznih aktivnosti u ustanovama odgoja, školstva i znanosti, čime Grad Mali Lošinj podiže razinu odgojno-obrazovnog procesa, te pozitivno utječe na  ozračje u ovom važnom segmentu društvenih djelatnosti.</w:t>
      </w:r>
    </w:p>
    <w:p w14:paraId="1EAEB05D" w14:textId="77777777" w:rsidR="00156695" w:rsidRDefault="00156695" w:rsidP="00156695">
      <w:pPr>
        <w:jc w:val="both"/>
        <w:rPr>
          <w:rFonts w:ascii="Arial" w:hAnsi="Arial" w:cs="Arial"/>
          <w:color w:val="000000" w:themeColor="text1"/>
          <w:sz w:val="20"/>
          <w:szCs w:val="20"/>
        </w:rPr>
      </w:pPr>
    </w:p>
    <w:p w14:paraId="2EB0ADA3" w14:textId="77777777"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rPr>
        <w:t>Programom je obuhvaćeno više aktivnosti: sufinanciranje aktivnosti u osnovnoj i srednjoj školi, stipendiranje studenata, te nagrađivanje izvrsnih učenika.</w:t>
      </w:r>
    </w:p>
    <w:p w14:paraId="4B02157D" w14:textId="77777777" w:rsidR="00156695" w:rsidRDefault="00156695" w:rsidP="00156695">
      <w:pPr>
        <w:jc w:val="both"/>
        <w:rPr>
          <w:rFonts w:ascii="Arial" w:hAnsi="Arial" w:cs="Arial"/>
          <w:color w:val="000000" w:themeColor="text1"/>
          <w:sz w:val="20"/>
          <w:szCs w:val="20"/>
        </w:rPr>
      </w:pPr>
    </w:p>
    <w:p w14:paraId="29FF3CFF" w14:textId="77777777" w:rsidR="00156695" w:rsidRDefault="00156695" w:rsidP="00156695">
      <w:pPr>
        <w:tabs>
          <w:tab w:val="left" w:pos="360"/>
        </w:tabs>
        <w:jc w:val="both"/>
        <w:rPr>
          <w:rFonts w:ascii="Arial" w:hAnsi="Arial" w:cs="Arial"/>
          <w:color w:val="000000" w:themeColor="text1"/>
          <w:sz w:val="20"/>
          <w:szCs w:val="20"/>
        </w:rPr>
      </w:pPr>
      <w:r>
        <w:rPr>
          <w:rFonts w:ascii="Arial" w:hAnsi="Arial" w:cs="Arial"/>
          <w:color w:val="000000" w:themeColor="text1"/>
          <w:sz w:val="20"/>
          <w:szCs w:val="20"/>
        </w:rPr>
        <w:t>-</w:t>
      </w:r>
      <w:r>
        <w:rPr>
          <w:rFonts w:ascii="Arial" w:hAnsi="Arial" w:cs="Arial"/>
          <w:i/>
          <w:iCs/>
          <w:color w:val="000000" w:themeColor="text1"/>
          <w:sz w:val="20"/>
          <w:szCs w:val="20"/>
        </w:rPr>
        <w:t xml:space="preserve">  </w:t>
      </w:r>
      <w:r>
        <w:rPr>
          <w:rFonts w:ascii="Arial" w:hAnsi="Arial" w:cs="Arial"/>
          <w:i/>
          <w:iCs/>
          <w:color w:val="000000" w:themeColor="text1"/>
          <w:sz w:val="20"/>
          <w:szCs w:val="20"/>
          <w:u w:val="single"/>
        </w:rPr>
        <w:t>donacije u novcu ustanovama</w:t>
      </w:r>
      <w:r>
        <w:rPr>
          <w:rFonts w:ascii="Arial" w:hAnsi="Arial" w:cs="Arial"/>
          <w:i/>
          <w:iCs/>
          <w:color w:val="000000" w:themeColor="text1"/>
          <w:sz w:val="20"/>
          <w:szCs w:val="20"/>
        </w:rPr>
        <w:t>,</w:t>
      </w:r>
      <w:r>
        <w:rPr>
          <w:rFonts w:ascii="Arial" w:hAnsi="Arial" w:cs="Arial"/>
          <w:color w:val="000000" w:themeColor="text1"/>
          <w:sz w:val="20"/>
          <w:szCs w:val="20"/>
        </w:rPr>
        <w:t xml:space="preserve"> namjenjuje se: </w:t>
      </w:r>
    </w:p>
    <w:p w14:paraId="3FD3BB48" w14:textId="77777777" w:rsidR="00156695" w:rsidRDefault="00156695" w:rsidP="00156695">
      <w:pPr>
        <w:tabs>
          <w:tab w:val="left" w:pos="360"/>
        </w:tabs>
        <w:jc w:val="both"/>
        <w:rPr>
          <w:rFonts w:ascii="Arial" w:hAnsi="Arial" w:cs="Arial"/>
          <w:color w:val="000000" w:themeColor="text1"/>
          <w:sz w:val="20"/>
          <w:szCs w:val="20"/>
        </w:rPr>
      </w:pPr>
    </w:p>
    <w:p w14:paraId="6455F93C" w14:textId="77777777" w:rsidR="00A41CC0" w:rsidRDefault="00156695" w:rsidP="00BF3BC2">
      <w:pPr>
        <w:pStyle w:val="Odlomakpopisa"/>
        <w:numPr>
          <w:ilvl w:val="1"/>
          <w:numId w:val="2"/>
        </w:numPr>
        <w:tabs>
          <w:tab w:val="left" w:pos="360"/>
          <w:tab w:val="left" w:pos="709"/>
        </w:tabs>
        <w:ind w:left="709"/>
        <w:jc w:val="both"/>
        <w:rPr>
          <w:rFonts w:ascii="Arial" w:hAnsi="Arial" w:cs="Arial"/>
          <w:color w:val="000000" w:themeColor="text1"/>
          <w:sz w:val="20"/>
          <w:szCs w:val="20"/>
        </w:rPr>
      </w:pPr>
      <w:r w:rsidRPr="00A41CC0">
        <w:rPr>
          <w:rFonts w:ascii="Arial" w:hAnsi="Arial" w:cs="Arial"/>
          <w:b/>
          <w:bCs/>
          <w:color w:val="000000" w:themeColor="text1"/>
          <w:sz w:val="20"/>
          <w:szCs w:val="20"/>
        </w:rPr>
        <w:t xml:space="preserve">Osnovnoj školi – </w:t>
      </w:r>
      <w:r w:rsidR="004A3746" w:rsidRPr="00A41CC0">
        <w:rPr>
          <w:rFonts w:ascii="Arial" w:hAnsi="Arial" w:cs="Arial"/>
          <w:b/>
          <w:bCs/>
          <w:color w:val="000000" w:themeColor="text1"/>
          <w:sz w:val="20"/>
          <w:szCs w:val="20"/>
        </w:rPr>
        <w:t>13</w:t>
      </w:r>
      <w:r w:rsidRPr="00A41CC0">
        <w:rPr>
          <w:rFonts w:ascii="Arial" w:hAnsi="Arial" w:cs="Arial"/>
          <w:b/>
          <w:bCs/>
          <w:color w:val="000000" w:themeColor="text1"/>
          <w:sz w:val="20"/>
          <w:szCs w:val="20"/>
        </w:rPr>
        <w:t xml:space="preserve">5.000,00 EUR </w:t>
      </w:r>
      <w:r w:rsidRPr="00A41CC0">
        <w:rPr>
          <w:rFonts w:ascii="Arial" w:hAnsi="Arial" w:cs="Arial"/>
          <w:color w:val="000000" w:themeColor="text1"/>
          <w:sz w:val="20"/>
          <w:szCs w:val="20"/>
        </w:rPr>
        <w:t xml:space="preserve">odnosi </w:t>
      </w:r>
      <w:r w:rsidR="00A41CC0" w:rsidRPr="00A41CC0">
        <w:rPr>
          <w:rFonts w:ascii="Arial" w:hAnsi="Arial" w:cs="Arial"/>
          <w:color w:val="000000" w:themeColor="text1"/>
          <w:sz w:val="20"/>
          <w:szCs w:val="20"/>
        </w:rPr>
        <w:t xml:space="preserve">se </w:t>
      </w:r>
      <w:r w:rsidRPr="00A41CC0">
        <w:rPr>
          <w:rFonts w:ascii="Arial" w:hAnsi="Arial" w:cs="Arial"/>
          <w:color w:val="000000" w:themeColor="text1"/>
          <w:sz w:val="20"/>
          <w:szCs w:val="20"/>
        </w:rPr>
        <w:t xml:space="preserve">na sufinanciranje cjelodnevnog odgojno-obrazlovnog programa, </w:t>
      </w:r>
    </w:p>
    <w:p w14:paraId="6A1F7D19" w14:textId="197CD076" w:rsidR="00156695" w:rsidRPr="00A41CC0" w:rsidRDefault="00156695" w:rsidP="00BF3BC2">
      <w:pPr>
        <w:pStyle w:val="Odlomakpopisa"/>
        <w:numPr>
          <w:ilvl w:val="1"/>
          <w:numId w:val="2"/>
        </w:numPr>
        <w:tabs>
          <w:tab w:val="left" w:pos="360"/>
          <w:tab w:val="left" w:pos="709"/>
        </w:tabs>
        <w:ind w:left="709"/>
        <w:jc w:val="both"/>
        <w:rPr>
          <w:rFonts w:ascii="Arial" w:hAnsi="Arial" w:cs="Arial"/>
          <w:color w:val="000000" w:themeColor="text1"/>
          <w:sz w:val="20"/>
          <w:szCs w:val="20"/>
        </w:rPr>
      </w:pPr>
      <w:r w:rsidRPr="00A41CC0">
        <w:rPr>
          <w:rFonts w:ascii="Arial" w:hAnsi="Arial" w:cs="Arial"/>
          <w:b/>
          <w:bCs/>
          <w:color w:val="000000" w:themeColor="text1"/>
          <w:sz w:val="20"/>
          <w:szCs w:val="20"/>
        </w:rPr>
        <w:t>Srednjoj školi    - 10.600,00 EUR</w:t>
      </w:r>
    </w:p>
    <w:p w14:paraId="550F1028" w14:textId="77777777" w:rsidR="00156695" w:rsidRDefault="00156695" w:rsidP="00156695">
      <w:pPr>
        <w:jc w:val="both"/>
        <w:rPr>
          <w:rFonts w:ascii="Arial" w:hAnsi="Arial" w:cs="Arial"/>
          <w:color w:val="000000" w:themeColor="text1"/>
          <w:sz w:val="20"/>
          <w:szCs w:val="20"/>
        </w:rPr>
      </w:pPr>
    </w:p>
    <w:p w14:paraId="3DEBB3D6" w14:textId="548885F6" w:rsidR="00156695" w:rsidRDefault="00156695" w:rsidP="00BF3BC2">
      <w:pPr>
        <w:numPr>
          <w:ilvl w:val="0"/>
          <w:numId w:val="3"/>
        </w:numPr>
        <w:tabs>
          <w:tab w:val="left" w:pos="360"/>
        </w:tabs>
        <w:jc w:val="both"/>
        <w:rPr>
          <w:rFonts w:ascii="Arial" w:hAnsi="Arial" w:cs="Arial"/>
          <w:color w:val="000000" w:themeColor="text1"/>
          <w:sz w:val="20"/>
          <w:szCs w:val="20"/>
        </w:rPr>
      </w:pPr>
      <w:r>
        <w:rPr>
          <w:rFonts w:ascii="Arial" w:hAnsi="Arial" w:cs="Arial"/>
          <w:i/>
          <w:iCs/>
          <w:color w:val="000000" w:themeColor="text1"/>
          <w:sz w:val="20"/>
          <w:szCs w:val="20"/>
          <w:u w:val="single"/>
        </w:rPr>
        <w:t>stipendije studentima</w:t>
      </w:r>
      <w:r>
        <w:rPr>
          <w:rFonts w:ascii="Arial" w:hAnsi="Arial" w:cs="Arial"/>
          <w:color w:val="000000" w:themeColor="text1"/>
          <w:sz w:val="20"/>
          <w:szCs w:val="20"/>
        </w:rPr>
        <w:t>: za financiranje stipendija studentima Grada Malog Lošinja temeljem Odluke o stipendiranju studenata. U 202</w:t>
      </w:r>
      <w:r w:rsidR="00A41CC0">
        <w:rPr>
          <w:rFonts w:ascii="Arial" w:hAnsi="Arial" w:cs="Arial"/>
          <w:color w:val="000000" w:themeColor="text1"/>
          <w:sz w:val="20"/>
          <w:szCs w:val="20"/>
        </w:rPr>
        <w:t>7</w:t>
      </w:r>
      <w:r>
        <w:rPr>
          <w:rFonts w:ascii="Arial" w:hAnsi="Arial" w:cs="Arial"/>
          <w:color w:val="000000" w:themeColor="text1"/>
          <w:sz w:val="20"/>
          <w:szCs w:val="20"/>
        </w:rPr>
        <w:t>. godini planirana su sredstva za stipendij</w:t>
      </w:r>
      <w:r w:rsidR="00A41CC0">
        <w:rPr>
          <w:rFonts w:ascii="Arial" w:hAnsi="Arial" w:cs="Arial"/>
          <w:color w:val="000000" w:themeColor="text1"/>
          <w:sz w:val="20"/>
          <w:szCs w:val="20"/>
        </w:rPr>
        <w:t>e</w:t>
      </w:r>
      <w:r>
        <w:rPr>
          <w:rFonts w:ascii="Arial" w:hAnsi="Arial" w:cs="Arial"/>
          <w:color w:val="000000" w:themeColor="text1"/>
          <w:sz w:val="20"/>
          <w:szCs w:val="20"/>
        </w:rPr>
        <w:t xml:space="preserve"> </w:t>
      </w:r>
      <w:r w:rsidR="005D02E6">
        <w:rPr>
          <w:rFonts w:ascii="Arial" w:hAnsi="Arial" w:cs="Arial"/>
          <w:color w:val="000000" w:themeColor="text1"/>
          <w:sz w:val="20"/>
          <w:szCs w:val="20"/>
        </w:rPr>
        <w:t>učenika i studenata</w:t>
      </w:r>
      <w:r>
        <w:rPr>
          <w:rFonts w:ascii="Arial" w:hAnsi="Arial" w:cs="Arial"/>
          <w:color w:val="000000" w:themeColor="text1"/>
          <w:sz w:val="20"/>
          <w:szCs w:val="20"/>
        </w:rPr>
        <w:t>(</w:t>
      </w:r>
      <w:r w:rsidR="005D02E6">
        <w:rPr>
          <w:rFonts w:ascii="Arial" w:hAnsi="Arial" w:cs="Arial"/>
          <w:color w:val="000000" w:themeColor="text1"/>
          <w:sz w:val="20"/>
          <w:szCs w:val="20"/>
        </w:rPr>
        <w:t>130.000</w:t>
      </w:r>
      <w:r>
        <w:rPr>
          <w:rFonts w:ascii="Arial" w:hAnsi="Arial" w:cs="Arial"/>
          <w:color w:val="000000" w:themeColor="text1"/>
          <w:sz w:val="20"/>
          <w:szCs w:val="20"/>
        </w:rPr>
        <w:t>,00 EUR). Također se nastavlja i sa stipendiranjem jednog studenta iz Vukovara kao dio projekta pomoć Vukovaru. Za ovu namjenu planirano je 1.400,00 EUR.</w:t>
      </w:r>
    </w:p>
    <w:p w14:paraId="165EE266" w14:textId="77777777" w:rsidR="00156695" w:rsidRDefault="00156695" w:rsidP="00156695">
      <w:pPr>
        <w:jc w:val="both"/>
        <w:rPr>
          <w:rFonts w:ascii="Arial" w:hAnsi="Arial" w:cs="Arial"/>
          <w:color w:val="000000" w:themeColor="text1"/>
          <w:sz w:val="20"/>
          <w:szCs w:val="20"/>
        </w:rPr>
      </w:pPr>
    </w:p>
    <w:p w14:paraId="51202BBC" w14:textId="77777777"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rPr>
        <w:t xml:space="preserve">-    </w:t>
      </w:r>
      <w:r>
        <w:rPr>
          <w:rFonts w:ascii="Arial" w:hAnsi="Arial" w:cs="Arial"/>
          <w:i/>
          <w:color w:val="000000" w:themeColor="text1"/>
          <w:sz w:val="20"/>
          <w:szCs w:val="20"/>
          <w:u w:val="single"/>
        </w:rPr>
        <w:t>nagrade izvrsnim učenicima</w:t>
      </w:r>
      <w:r>
        <w:rPr>
          <w:rFonts w:ascii="Arial" w:hAnsi="Arial" w:cs="Arial"/>
          <w:color w:val="000000" w:themeColor="text1"/>
          <w:sz w:val="20"/>
          <w:szCs w:val="20"/>
        </w:rPr>
        <w:t xml:space="preserve"> osnovne i srednje škole: prema prijedlogu škole, planirana sredstva 500,00 EUR.</w:t>
      </w:r>
    </w:p>
    <w:p w14:paraId="5A3AAC7A" w14:textId="77777777" w:rsidR="00156695" w:rsidRDefault="00156695" w:rsidP="00156695">
      <w:pPr>
        <w:jc w:val="both"/>
        <w:rPr>
          <w:rFonts w:ascii="Arial" w:hAnsi="Arial" w:cs="Arial"/>
          <w:color w:val="000000" w:themeColor="text1"/>
          <w:sz w:val="20"/>
          <w:szCs w:val="20"/>
        </w:rPr>
      </w:pPr>
    </w:p>
    <w:p w14:paraId="17F7B4B7" w14:textId="77777777" w:rsidR="00156695" w:rsidRDefault="00156695" w:rsidP="00156695">
      <w:pPr>
        <w:jc w:val="both"/>
        <w:rPr>
          <w:rFonts w:ascii="Arial" w:hAnsi="Arial" w:cs="Arial"/>
          <w:sz w:val="20"/>
          <w:szCs w:val="20"/>
          <w:u w:val="single"/>
        </w:rPr>
      </w:pPr>
      <w:r>
        <w:rPr>
          <w:rFonts w:ascii="Arial" w:hAnsi="Arial" w:cs="Arial"/>
          <w:sz w:val="20"/>
          <w:szCs w:val="20"/>
          <w:u w:val="single"/>
        </w:rPr>
        <w:t>Pokazatelji uspješnosti:</w:t>
      </w:r>
    </w:p>
    <w:p w14:paraId="14DC95A4" w14:textId="3E11D379" w:rsidR="00156695" w:rsidRPr="00FA1784" w:rsidRDefault="00156695" w:rsidP="00FA1784">
      <w:pPr>
        <w:jc w:val="both"/>
        <w:rPr>
          <w:rFonts w:ascii="Arial" w:hAnsi="Arial" w:cs="Arial"/>
          <w:b/>
          <w:i/>
          <w:sz w:val="20"/>
          <w:szCs w:val="20"/>
        </w:rPr>
      </w:pPr>
      <w:r w:rsidRPr="00FA1784">
        <w:rPr>
          <w:rFonts w:ascii="Arial" w:hAnsi="Arial" w:cs="Arial"/>
          <w:sz w:val="20"/>
          <w:szCs w:val="20"/>
        </w:rPr>
        <w:t xml:space="preserve">Broj učenika koji su sudjelovali u izvannastavnim aktivnostima, broj nagrađenih učenika, </w:t>
      </w:r>
      <w:r w:rsidR="004C54B3" w:rsidRPr="00FA1784">
        <w:rPr>
          <w:rFonts w:ascii="Arial" w:hAnsi="Arial" w:cs="Arial"/>
          <w:sz w:val="20"/>
          <w:szCs w:val="20"/>
        </w:rPr>
        <w:t>broj dodijeljenih stipendija.</w:t>
      </w:r>
    </w:p>
    <w:p w14:paraId="6D658127" w14:textId="77777777" w:rsidR="00156695" w:rsidRDefault="00156695" w:rsidP="00156695">
      <w:pPr>
        <w:pStyle w:val="Naslov4"/>
        <w:rPr>
          <w:rFonts w:ascii="Arial" w:hAnsi="Arial" w:cs="Arial"/>
          <w:color w:val="auto"/>
          <w:sz w:val="20"/>
          <w:szCs w:val="20"/>
          <w:u w:val="single"/>
        </w:rPr>
      </w:pPr>
    </w:p>
    <w:p w14:paraId="6A18A76E" w14:textId="06805495"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u w:val="single"/>
        </w:rPr>
        <w:t>Potrebna sredstva za provedbu</w:t>
      </w:r>
      <w:r>
        <w:rPr>
          <w:rFonts w:ascii="Arial" w:hAnsi="Arial" w:cs="Arial"/>
          <w:color w:val="000000" w:themeColor="text1"/>
          <w:sz w:val="20"/>
          <w:szCs w:val="20"/>
        </w:rPr>
        <w:t xml:space="preserve">: </w:t>
      </w:r>
      <w:r w:rsidR="004C54B3">
        <w:rPr>
          <w:rFonts w:ascii="Arial" w:hAnsi="Arial" w:cs="Arial"/>
          <w:color w:val="000000" w:themeColor="text1"/>
          <w:sz w:val="20"/>
          <w:szCs w:val="20"/>
        </w:rPr>
        <w:t>357.900</w:t>
      </w:r>
      <w:r>
        <w:rPr>
          <w:rFonts w:ascii="Arial" w:hAnsi="Arial" w:cs="Arial"/>
          <w:color w:val="000000" w:themeColor="text1"/>
          <w:sz w:val="20"/>
          <w:szCs w:val="20"/>
        </w:rPr>
        <w:t xml:space="preserve">,00 EUR, što je </w:t>
      </w:r>
      <w:r w:rsidR="00925A92">
        <w:rPr>
          <w:rFonts w:ascii="Arial" w:hAnsi="Arial" w:cs="Arial"/>
          <w:color w:val="000000" w:themeColor="text1"/>
          <w:sz w:val="20"/>
          <w:szCs w:val="20"/>
        </w:rPr>
        <w:t xml:space="preserve">na razini prošle godine za redovna sredstva. Sredstva su manja za kapitalno ulaganje </w:t>
      </w:r>
      <w:r w:rsidR="00AC5247">
        <w:rPr>
          <w:rFonts w:ascii="Arial" w:hAnsi="Arial" w:cs="Arial"/>
          <w:color w:val="000000" w:themeColor="text1"/>
          <w:sz w:val="20"/>
          <w:szCs w:val="20"/>
        </w:rPr>
        <w:t xml:space="preserve">u uređenje </w:t>
      </w:r>
      <w:r w:rsidR="005F67D6">
        <w:rPr>
          <w:rFonts w:ascii="Arial" w:hAnsi="Arial" w:cs="Arial"/>
          <w:color w:val="000000" w:themeColor="text1"/>
          <w:sz w:val="20"/>
          <w:szCs w:val="20"/>
        </w:rPr>
        <w:t xml:space="preserve">sportskog </w:t>
      </w:r>
      <w:r w:rsidR="00AC5247">
        <w:rPr>
          <w:rFonts w:ascii="Arial" w:hAnsi="Arial" w:cs="Arial"/>
          <w:color w:val="000000" w:themeColor="text1"/>
          <w:sz w:val="20"/>
          <w:szCs w:val="20"/>
        </w:rPr>
        <w:t xml:space="preserve">igrališta u Nerezinama. </w:t>
      </w:r>
    </w:p>
    <w:p w14:paraId="4EDC2750" w14:textId="77777777" w:rsidR="00156695" w:rsidRDefault="00156695" w:rsidP="00156695">
      <w:pPr>
        <w:widowControl/>
        <w:suppressAutoHyphens w:val="0"/>
        <w:spacing w:after="160" w:line="254" w:lineRule="auto"/>
        <w:rPr>
          <w:rFonts w:ascii="Arial" w:hAnsi="Arial" w:cs="Arial"/>
          <w:sz w:val="20"/>
          <w:szCs w:val="20"/>
          <w:u w:val="single"/>
        </w:rPr>
      </w:pPr>
    </w:p>
    <w:p w14:paraId="0D56BC99" w14:textId="0046BFCE" w:rsidR="00156695" w:rsidRPr="00105DF0" w:rsidRDefault="00156695" w:rsidP="00105DF0">
      <w:pPr>
        <w:pStyle w:val="Naslov3"/>
        <w:rPr>
          <w:rFonts w:ascii="Arial" w:hAnsi="Arial" w:cs="Arial"/>
          <w:color w:val="auto"/>
        </w:rPr>
      </w:pPr>
      <w:bookmarkStart w:id="18" w:name="_Toc242970885"/>
      <w:r w:rsidRPr="00105DF0">
        <w:rPr>
          <w:rFonts w:ascii="Arial" w:hAnsi="Arial" w:cs="Arial"/>
          <w:color w:val="auto"/>
        </w:rPr>
        <w:t xml:space="preserve">PROGRAM </w:t>
      </w:r>
      <w:r w:rsidR="005F67D6" w:rsidRPr="00105DF0">
        <w:rPr>
          <w:rFonts w:ascii="Arial" w:hAnsi="Arial" w:cs="Arial"/>
          <w:color w:val="auto"/>
        </w:rPr>
        <w:t>1008</w:t>
      </w:r>
      <w:r w:rsidRPr="00105DF0">
        <w:rPr>
          <w:rFonts w:ascii="Arial" w:hAnsi="Arial" w:cs="Arial"/>
          <w:color w:val="auto"/>
        </w:rPr>
        <w:t xml:space="preserve"> – Promicanje kulture</w:t>
      </w:r>
      <w:bookmarkEnd w:id="18"/>
    </w:p>
    <w:p w14:paraId="538DFE97" w14:textId="77777777" w:rsidR="00156695" w:rsidRDefault="00156695" w:rsidP="00156695">
      <w:pPr>
        <w:rPr>
          <w:rFonts w:ascii="Arial" w:hAnsi="Arial" w:cs="Arial"/>
          <w:bCs/>
          <w:color w:val="000000" w:themeColor="text1"/>
          <w:sz w:val="20"/>
          <w:szCs w:val="20"/>
          <w:u w:val="single"/>
        </w:rPr>
      </w:pPr>
    </w:p>
    <w:p w14:paraId="096CCBDD" w14:textId="77777777" w:rsidR="00156695" w:rsidRDefault="00156695" w:rsidP="00156695">
      <w:pPr>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Cilj programa: </w:t>
      </w:r>
    </w:p>
    <w:p w14:paraId="2DD58B11" w14:textId="77777777"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rPr>
        <w:t xml:space="preserve">Osiguranje uvjeta za funkcioniranje ustanova u vlasništvu Grada Malog Lošinja sa svrhom zadovoljavanja kulturno obrazovnih potreba građana i posjetitelja kako u upravnom središtu Grada tako i u manjim mjestima i na otocima. Kroz program se također omogućuje funkcioniranje  jednokratnih umjetničkih projekata koji se u kontinuitetu, uspješno, odvijaju već više godina ali i  novo </w:t>
      </w:r>
      <w:r>
        <w:rPr>
          <w:rFonts w:ascii="Arial" w:hAnsi="Arial" w:cs="Arial"/>
          <w:color w:val="000000" w:themeColor="text1"/>
          <w:sz w:val="20"/>
          <w:szCs w:val="20"/>
        </w:rPr>
        <w:lastRenderedPageBreak/>
        <w:t>prijavljene projekte, sa ciljem zadovoljavanja raznovrsnih kulturnih potreba građana i mladih te posjetitelja Grada, kao i očuvanje materijalne kulturne baštine kroz ulaganja u kapitalne projekte.</w:t>
      </w:r>
    </w:p>
    <w:p w14:paraId="7444E456" w14:textId="77777777" w:rsidR="00156695" w:rsidRDefault="00156695" w:rsidP="00156695">
      <w:pPr>
        <w:rPr>
          <w:rFonts w:ascii="Arial" w:hAnsi="Arial" w:cs="Arial"/>
          <w:color w:val="000000" w:themeColor="text1"/>
          <w:sz w:val="20"/>
          <w:szCs w:val="20"/>
        </w:rPr>
      </w:pPr>
    </w:p>
    <w:p w14:paraId="11F8BD4B" w14:textId="77777777"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rPr>
        <w:t xml:space="preserve">Program se ostvaruje kroz djelovanje 3 ustanove u kulturi, i to: Pučko otvoreno učilište, Gradska knjižnica i čitaonica i Lošinjski muzej. Umjetnički projekti se provode kroz nekoliko skupina aktivnosti, i to: glazbene, književne i izdavačke, arheološko-konzervatorske, izložbene aktivnosti i djelatnost medija.  </w:t>
      </w:r>
    </w:p>
    <w:p w14:paraId="0E829814" w14:textId="77777777"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rPr>
        <w:t>U sklopu programa provode se i razne aktivnosti, projekti i manifestacije  prilikom obilježavanja prigodnih datuma i događaja, pa se planiraju sredstva za usluge i ostale materijalne rashode. U okviru ovog programa planiraju se i kapitalni projekti u kulturi: Osorski bedemi, Utvrda Kaštel te Uređenje križnog puta.</w:t>
      </w:r>
    </w:p>
    <w:p w14:paraId="4310E2B9" w14:textId="77777777" w:rsidR="00156695" w:rsidRDefault="00156695" w:rsidP="00156695">
      <w:pPr>
        <w:jc w:val="both"/>
        <w:rPr>
          <w:rFonts w:ascii="Arial" w:hAnsi="Arial" w:cs="Arial"/>
          <w:color w:val="000000" w:themeColor="text1"/>
          <w:sz w:val="20"/>
          <w:szCs w:val="20"/>
        </w:rPr>
      </w:pPr>
    </w:p>
    <w:p w14:paraId="79D6BA88" w14:textId="77777777"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u w:val="single"/>
        </w:rPr>
        <w:t>Pokazatelji uspješnosti</w:t>
      </w:r>
      <w:r>
        <w:rPr>
          <w:rFonts w:ascii="Arial" w:hAnsi="Arial" w:cs="Arial"/>
          <w:color w:val="000000" w:themeColor="text1"/>
          <w:sz w:val="20"/>
          <w:szCs w:val="20"/>
        </w:rPr>
        <w:t>: izgrađeni kapitalni projekti, broj posjetitelja manifestacija u kulturi.</w:t>
      </w:r>
    </w:p>
    <w:p w14:paraId="3DBEDFC1" w14:textId="77777777" w:rsidR="00156695" w:rsidRDefault="00156695" w:rsidP="00156695">
      <w:pPr>
        <w:jc w:val="both"/>
        <w:rPr>
          <w:rFonts w:ascii="Arial" w:hAnsi="Arial" w:cs="Arial"/>
          <w:color w:val="000000" w:themeColor="text1"/>
          <w:sz w:val="20"/>
          <w:szCs w:val="20"/>
        </w:rPr>
      </w:pPr>
    </w:p>
    <w:p w14:paraId="5E9ABBC3" w14:textId="77C45822" w:rsidR="00156695" w:rsidRDefault="00156695" w:rsidP="00156695">
      <w:pPr>
        <w:jc w:val="both"/>
        <w:rPr>
          <w:rFonts w:ascii="Arial" w:hAnsi="Arial" w:cs="Arial"/>
          <w:color w:val="000000" w:themeColor="text1"/>
          <w:sz w:val="20"/>
          <w:szCs w:val="20"/>
        </w:rPr>
      </w:pPr>
      <w:r>
        <w:rPr>
          <w:rFonts w:ascii="Arial" w:hAnsi="Arial" w:cs="Arial"/>
          <w:color w:val="000000" w:themeColor="text1"/>
          <w:sz w:val="20"/>
          <w:szCs w:val="20"/>
          <w:u w:val="single"/>
        </w:rPr>
        <w:t>Potrebna sredstva za provedbu</w:t>
      </w:r>
      <w:r>
        <w:rPr>
          <w:rFonts w:ascii="Arial" w:hAnsi="Arial" w:cs="Arial"/>
          <w:color w:val="000000" w:themeColor="text1"/>
          <w:sz w:val="20"/>
          <w:szCs w:val="20"/>
        </w:rPr>
        <w:t xml:space="preserve">: </w:t>
      </w:r>
      <w:r w:rsidR="00835D9E">
        <w:rPr>
          <w:rFonts w:ascii="Arial" w:hAnsi="Arial" w:cs="Arial"/>
          <w:color w:val="000000" w:themeColor="text1"/>
          <w:sz w:val="20"/>
          <w:szCs w:val="20"/>
        </w:rPr>
        <w:t>364</w:t>
      </w:r>
      <w:r>
        <w:rPr>
          <w:rFonts w:ascii="Arial" w:hAnsi="Arial" w:cs="Arial"/>
          <w:color w:val="000000" w:themeColor="text1"/>
          <w:sz w:val="20"/>
          <w:szCs w:val="20"/>
        </w:rPr>
        <w:t xml:space="preserve">.900,00 EUR, te za proračunske korisnike Lošinjski muzej, Pučko otvoreno učilište i Gradska knjižnica i čitaonica </w:t>
      </w:r>
      <w:r w:rsidR="006931A6">
        <w:rPr>
          <w:rFonts w:ascii="Arial" w:hAnsi="Arial" w:cs="Arial"/>
          <w:color w:val="000000" w:themeColor="text1"/>
          <w:sz w:val="20"/>
          <w:szCs w:val="20"/>
        </w:rPr>
        <w:t>2.066.460</w:t>
      </w:r>
      <w:r>
        <w:rPr>
          <w:rFonts w:ascii="Arial" w:hAnsi="Arial" w:cs="Arial"/>
          <w:color w:val="000000" w:themeColor="text1"/>
          <w:sz w:val="20"/>
          <w:szCs w:val="20"/>
        </w:rPr>
        <w:t>,00 EUR, što čini ukupno 2.</w:t>
      </w:r>
      <w:r w:rsidR="00746075">
        <w:rPr>
          <w:rFonts w:ascii="Arial" w:hAnsi="Arial" w:cs="Arial"/>
          <w:color w:val="000000" w:themeColor="text1"/>
          <w:sz w:val="20"/>
          <w:szCs w:val="20"/>
        </w:rPr>
        <w:t>431</w:t>
      </w:r>
      <w:r w:rsidR="006931A6">
        <w:rPr>
          <w:rFonts w:ascii="Arial" w:hAnsi="Arial" w:cs="Arial"/>
          <w:color w:val="000000" w:themeColor="text1"/>
          <w:sz w:val="20"/>
          <w:szCs w:val="20"/>
        </w:rPr>
        <w:t>.</w:t>
      </w:r>
      <w:r w:rsidR="00746075">
        <w:rPr>
          <w:rFonts w:ascii="Arial" w:hAnsi="Arial" w:cs="Arial"/>
          <w:color w:val="000000" w:themeColor="text1"/>
          <w:sz w:val="20"/>
          <w:szCs w:val="20"/>
        </w:rPr>
        <w:t>3</w:t>
      </w:r>
      <w:r w:rsidR="006931A6">
        <w:rPr>
          <w:rFonts w:ascii="Arial" w:hAnsi="Arial" w:cs="Arial"/>
          <w:color w:val="000000" w:themeColor="text1"/>
          <w:sz w:val="20"/>
          <w:szCs w:val="20"/>
        </w:rPr>
        <w:t>60</w:t>
      </w:r>
      <w:r>
        <w:rPr>
          <w:rFonts w:ascii="Arial" w:hAnsi="Arial" w:cs="Arial"/>
          <w:color w:val="000000" w:themeColor="text1"/>
          <w:sz w:val="20"/>
          <w:szCs w:val="20"/>
        </w:rPr>
        <w:t>,00 EUR za kulturu.</w:t>
      </w:r>
    </w:p>
    <w:p w14:paraId="385ED4A6" w14:textId="77777777" w:rsidR="00566740" w:rsidRDefault="00566740" w:rsidP="00156695">
      <w:pPr>
        <w:jc w:val="both"/>
        <w:rPr>
          <w:rFonts w:ascii="Arial" w:hAnsi="Arial" w:cs="Arial"/>
          <w:color w:val="000000" w:themeColor="text1"/>
          <w:sz w:val="20"/>
          <w:szCs w:val="20"/>
        </w:rPr>
      </w:pPr>
    </w:p>
    <w:p w14:paraId="25BFCE08" w14:textId="3A301524" w:rsidR="00566740" w:rsidRPr="00105DF0" w:rsidRDefault="00566740" w:rsidP="00105DF0">
      <w:pPr>
        <w:pStyle w:val="Naslov3"/>
        <w:rPr>
          <w:rFonts w:ascii="Arial" w:hAnsi="Arial" w:cs="Arial"/>
          <w:color w:val="auto"/>
        </w:rPr>
      </w:pPr>
      <w:bookmarkStart w:id="19" w:name="_Toc242970886"/>
      <w:r w:rsidRPr="00105DF0">
        <w:rPr>
          <w:rFonts w:ascii="Arial" w:hAnsi="Arial" w:cs="Arial"/>
          <w:color w:val="auto"/>
        </w:rPr>
        <w:t xml:space="preserve">PROGRAM </w:t>
      </w:r>
      <w:r w:rsidR="0082330D" w:rsidRPr="00105DF0">
        <w:rPr>
          <w:rFonts w:ascii="Arial" w:hAnsi="Arial" w:cs="Arial"/>
          <w:color w:val="auto"/>
        </w:rPr>
        <w:t>1009</w:t>
      </w:r>
      <w:r w:rsidRPr="00105DF0">
        <w:rPr>
          <w:rFonts w:ascii="Arial" w:hAnsi="Arial" w:cs="Arial"/>
          <w:color w:val="auto"/>
        </w:rPr>
        <w:t xml:space="preserve"> – Razvoj sporta i rekreacije</w:t>
      </w:r>
      <w:bookmarkEnd w:id="19"/>
    </w:p>
    <w:p w14:paraId="4A4FCDD7" w14:textId="77777777" w:rsidR="00566740" w:rsidRDefault="00566740" w:rsidP="00566740">
      <w:pPr>
        <w:rPr>
          <w:rFonts w:ascii="Arial" w:hAnsi="Arial" w:cs="Arial"/>
          <w:b/>
          <w:color w:val="000000" w:themeColor="text1"/>
          <w:sz w:val="20"/>
          <w:szCs w:val="20"/>
          <w:u w:val="single"/>
        </w:rPr>
      </w:pPr>
    </w:p>
    <w:p w14:paraId="72988F23" w14:textId="77777777" w:rsidR="00566740" w:rsidRDefault="00566740" w:rsidP="00566740">
      <w:pPr>
        <w:rPr>
          <w:rFonts w:ascii="Arial" w:hAnsi="Arial" w:cs="Arial"/>
          <w:b/>
          <w:color w:val="000000" w:themeColor="text1"/>
          <w:sz w:val="20"/>
          <w:szCs w:val="20"/>
        </w:rPr>
      </w:pPr>
      <w:r>
        <w:rPr>
          <w:rFonts w:ascii="Arial" w:hAnsi="Arial" w:cs="Arial"/>
          <w:b/>
          <w:color w:val="000000" w:themeColor="text1"/>
          <w:sz w:val="20"/>
          <w:szCs w:val="20"/>
        </w:rPr>
        <w:t xml:space="preserve">Cilj programa: </w:t>
      </w:r>
    </w:p>
    <w:p w14:paraId="61B83058" w14:textId="77777777" w:rsidR="00566740" w:rsidRDefault="00566740" w:rsidP="000063A9">
      <w:pPr>
        <w:jc w:val="both"/>
        <w:rPr>
          <w:rFonts w:ascii="Arial" w:hAnsi="Arial" w:cs="Arial"/>
          <w:color w:val="000000" w:themeColor="text1"/>
          <w:sz w:val="20"/>
          <w:szCs w:val="20"/>
        </w:rPr>
      </w:pPr>
      <w:r>
        <w:rPr>
          <w:rFonts w:ascii="Arial" w:hAnsi="Arial" w:cs="Arial"/>
          <w:color w:val="000000" w:themeColor="text1"/>
          <w:sz w:val="20"/>
          <w:szCs w:val="20"/>
        </w:rPr>
        <w:t>Promicanje i razvoj amaterskog sporta kod građana, rekreativno bavljenje sportom, sudjelovanje klubova na natjecanjima, prvenstvima i u ligama te što veći obuhvat mladih u radu klubova.</w:t>
      </w:r>
    </w:p>
    <w:p w14:paraId="722378E8" w14:textId="77777777" w:rsidR="00566740" w:rsidRDefault="00566740" w:rsidP="00566740">
      <w:pPr>
        <w:ind w:left="360"/>
        <w:rPr>
          <w:rFonts w:ascii="Arial" w:hAnsi="Arial" w:cs="Arial"/>
          <w:color w:val="000000" w:themeColor="text1"/>
          <w:sz w:val="20"/>
          <w:szCs w:val="20"/>
        </w:rPr>
      </w:pPr>
    </w:p>
    <w:p w14:paraId="55E24D6C" w14:textId="77777777" w:rsidR="00566740" w:rsidRDefault="00566740" w:rsidP="00566740">
      <w:pPr>
        <w:rPr>
          <w:rFonts w:ascii="Arial" w:hAnsi="Arial" w:cs="Arial"/>
          <w:b/>
          <w:color w:val="000000" w:themeColor="text1"/>
          <w:sz w:val="20"/>
          <w:szCs w:val="20"/>
        </w:rPr>
      </w:pPr>
      <w:r>
        <w:rPr>
          <w:rFonts w:ascii="Arial" w:hAnsi="Arial" w:cs="Arial"/>
          <w:b/>
          <w:color w:val="000000" w:themeColor="text1"/>
          <w:sz w:val="20"/>
          <w:szCs w:val="20"/>
        </w:rPr>
        <w:t xml:space="preserve">Opis programa: </w:t>
      </w:r>
    </w:p>
    <w:p w14:paraId="65C10CDC" w14:textId="16734249" w:rsidR="00566740" w:rsidRDefault="00566740" w:rsidP="00566740">
      <w:pPr>
        <w:jc w:val="both"/>
        <w:rPr>
          <w:rFonts w:ascii="Arial" w:hAnsi="Arial" w:cs="Arial"/>
          <w:color w:val="000000" w:themeColor="text1"/>
          <w:sz w:val="20"/>
          <w:szCs w:val="20"/>
        </w:rPr>
      </w:pPr>
      <w:r>
        <w:rPr>
          <w:rFonts w:ascii="Arial" w:hAnsi="Arial" w:cs="Arial"/>
          <w:color w:val="000000" w:themeColor="text1"/>
          <w:sz w:val="20"/>
          <w:szCs w:val="20"/>
        </w:rPr>
        <w:t xml:space="preserve">Programom su planirana sredstva za sportske klubove koji djeluju na području Grada Malog Lošinja, za upravljanje sportskom dvoranom Bočac, za održavanje sportskih igrališta, za održavanje sportskih manifestacija i nagrađivanje najuspješnijih sportaša, a u program su uključena i </w:t>
      </w:r>
      <w:r w:rsidR="001442C1">
        <w:rPr>
          <w:rFonts w:ascii="Arial" w:hAnsi="Arial" w:cs="Arial"/>
          <w:color w:val="000000" w:themeColor="text1"/>
          <w:sz w:val="20"/>
          <w:szCs w:val="20"/>
        </w:rPr>
        <w:t>4</w:t>
      </w:r>
      <w:r>
        <w:rPr>
          <w:rFonts w:ascii="Arial" w:hAnsi="Arial" w:cs="Arial"/>
          <w:color w:val="000000" w:themeColor="text1"/>
          <w:sz w:val="20"/>
          <w:szCs w:val="20"/>
        </w:rPr>
        <w:t xml:space="preserve"> kapitalna projekta –Izgradnja sportske dvorane</w:t>
      </w:r>
      <w:r w:rsidR="001442C1">
        <w:rPr>
          <w:rFonts w:ascii="Arial" w:hAnsi="Arial" w:cs="Arial"/>
          <w:color w:val="000000" w:themeColor="text1"/>
          <w:sz w:val="20"/>
          <w:szCs w:val="20"/>
        </w:rPr>
        <w:t>,</w:t>
      </w:r>
      <w:r>
        <w:rPr>
          <w:rFonts w:ascii="Arial" w:hAnsi="Arial" w:cs="Arial"/>
          <w:color w:val="000000" w:themeColor="text1"/>
          <w:sz w:val="20"/>
          <w:szCs w:val="20"/>
        </w:rPr>
        <w:t xml:space="preserve"> </w:t>
      </w:r>
      <w:r w:rsidR="001442C1">
        <w:rPr>
          <w:rFonts w:ascii="Arial" w:hAnsi="Arial" w:cs="Arial"/>
          <w:color w:val="000000" w:themeColor="text1"/>
          <w:sz w:val="20"/>
          <w:szCs w:val="20"/>
        </w:rPr>
        <w:t>sportsko rekreacijska</w:t>
      </w:r>
      <w:r w:rsidR="00A663BC">
        <w:rPr>
          <w:rFonts w:ascii="Arial" w:hAnsi="Arial" w:cs="Arial"/>
          <w:color w:val="000000" w:themeColor="text1"/>
          <w:sz w:val="20"/>
          <w:szCs w:val="20"/>
        </w:rPr>
        <w:t xml:space="preserve"> zona Ćunski, košarkaško igralište na Susku i sanacija sportskog igrališta na Zagazinjinama</w:t>
      </w:r>
      <w:r>
        <w:rPr>
          <w:rFonts w:ascii="Arial" w:hAnsi="Arial" w:cs="Arial"/>
          <w:color w:val="000000" w:themeColor="text1"/>
          <w:sz w:val="20"/>
          <w:szCs w:val="20"/>
        </w:rPr>
        <w:t>.</w:t>
      </w:r>
    </w:p>
    <w:p w14:paraId="3A1751F4" w14:textId="77777777" w:rsidR="00566740" w:rsidRDefault="00566740" w:rsidP="00566740">
      <w:pPr>
        <w:jc w:val="both"/>
        <w:rPr>
          <w:rFonts w:ascii="Arial" w:hAnsi="Arial" w:cs="Arial"/>
          <w:color w:val="000000" w:themeColor="text1"/>
          <w:sz w:val="20"/>
          <w:szCs w:val="20"/>
        </w:rPr>
      </w:pPr>
    </w:p>
    <w:p w14:paraId="11273B2C" w14:textId="65D3686D" w:rsidR="00566740" w:rsidRDefault="00566740" w:rsidP="00F2236D">
      <w:pPr>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Za potrebe sportskih klubova planirano je </w:t>
      </w:r>
      <w:r w:rsidR="00C31384">
        <w:rPr>
          <w:rFonts w:ascii="Arial" w:hAnsi="Arial" w:cs="Arial"/>
          <w:color w:val="000000" w:themeColor="text1"/>
          <w:sz w:val="20"/>
          <w:szCs w:val="20"/>
        </w:rPr>
        <w:t>205</w:t>
      </w:r>
      <w:r>
        <w:rPr>
          <w:rFonts w:ascii="Arial" w:hAnsi="Arial" w:cs="Arial"/>
          <w:color w:val="000000" w:themeColor="text1"/>
          <w:sz w:val="20"/>
          <w:szCs w:val="20"/>
        </w:rPr>
        <w:t>.000,00 EUR</w:t>
      </w:r>
    </w:p>
    <w:p w14:paraId="2915CA59" w14:textId="6B227694" w:rsidR="00566740" w:rsidRDefault="00566740" w:rsidP="00566740">
      <w:pPr>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Za upravljanje sportskom dvoranom Bočac planirano je </w:t>
      </w:r>
      <w:r w:rsidR="00F2236D">
        <w:rPr>
          <w:rFonts w:ascii="Arial" w:hAnsi="Arial" w:cs="Arial"/>
          <w:color w:val="000000" w:themeColor="text1"/>
          <w:sz w:val="20"/>
          <w:szCs w:val="20"/>
        </w:rPr>
        <w:t>5</w:t>
      </w:r>
      <w:r>
        <w:rPr>
          <w:rFonts w:ascii="Arial" w:hAnsi="Arial" w:cs="Arial"/>
          <w:color w:val="000000" w:themeColor="text1"/>
          <w:sz w:val="20"/>
          <w:szCs w:val="20"/>
        </w:rPr>
        <w:t>5.800,00 EUR (redovito održavanje i nabavu sportske opreme).</w:t>
      </w:r>
    </w:p>
    <w:p w14:paraId="4400771F" w14:textId="4B353D68" w:rsidR="00566740" w:rsidRDefault="00566740" w:rsidP="00566740">
      <w:pPr>
        <w:ind w:firstLine="708"/>
        <w:jc w:val="both"/>
        <w:rPr>
          <w:rFonts w:ascii="Arial" w:hAnsi="Arial" w:cs="Arial"/>
          <w:color w:val="000000" w:themeColor="text1"/>
          <w:sz w:val="20"/>
          <w:szCs w:val="20"/>
        </w:rPr>
      </w:pPr>
      <w:r>
        <w:rPr>
          <w:rFonts w:ascii="Arial" w:hAnsi="Arial" w:cs="Arial"/>
          <w:color w:val="000000" w:themeColor="text1"/>
          <w:sz w:val="20"/>
          <w:szCs w:val="20"/>
        </w:rPr>
        <w:t>Za održavanje sportskih igrališta planirana su sredstva u iznosu od 2</w:t>
      </w:r>
      <w:r w:rsidR="00117E8B">
        <w:rPr>
          <w:rFonts w:ascii="Arial" w:hAnsi="Arial" w:cs="Arial"/>
          <w:color w:val="000000" w:themeColor="text1"/>
          <w:sz w:val="20"/>
          <w:szCs w:val="20"/>
        </w:rPr>
        <w:t>7</w:t>
      </w:r>
      <w:r>
        <w:rPr>
          <w:rFonts w:ascii="Arial" w:hAnsi="Arial" w:cs="Arial"/>
          <w:color w:val="000000" w:themeColor="text1"/>
          <w:sz w:val="20"/>
          <w:szCs w:val="20"/>
        </w:rPr>
        <w:t>.</w:t>
      </w:r>
      <w:r w:rsidR="00117E8B">
        <w:rPr>
          <w:rFonts w:ascii="Arial" w:hAnsi="Arial" w:cs="Arial"/>
          <w:color w:val="000000" w:themeColor="text1"/>
          <w:sz w:val="20"/>
          <w:szCs w:val="20"/>
        </w:rPr>
        <w:t>0</w:t>
      </w:r>
      <w:r>
        <w:rPr>
          <w:rFonts w:ascii="Arial" w:hAnsi="Arial" w:cs="Arial"/>
          <w:color w:val="000000" w:themeColor="text1"/>
          <w:sz w:val="20"/>
          <w:szCs w:val="20"/>
        </w:rPr>
        <w:t xml:space="preserve">00,00 EUR. </w:t>
      </w:r>
    </w:p>
    <w:p w14:paraId="60E6C257" w14:textId="25277332" w:rsidR="00566740" w:rsidRDefault="00566740" w:rsidP="00566740">
      <w:pPr>
        <w:jc w:val="both"/>
        <w:rPr>
          <w:rFonts w:ascii="Arial" w:hAnsi="Arial" w:cs="Arial"/>
          <w:color w:val="000000" w:themeColor="text1"/>
          <w:sz w:val="20"/>
          <w:szCs w:val="20"/>
        </w:rPr>
      </w:pPr>
      <w:r>
        <w:rPr>
          <w:rFonts w:ascii="Arial" w:hAnsi="Arial" w:cs="Arial"/>
          <w:color w:val="000000" w:themeColor="text1"/>
          <w:sz w:val="20"/>
          <w:szCs w:val="20"/>
        </w:rPr>
        <w:t xml:space="preserve">         </w:t>
      </w:r>
      <w:r>
        <w:rPr>
          <w:rFonts w:ascii="Arial" w:hAnsi="Arial" w:cs="Arial"/>
          <w:color w:val="000000" w:themeColor="text1"/>
          <w:sz w:val="20"/>
          <w:szCs w:val="20"/>
        </w:rPr>
        <w:tab/>
        <w:t xml:space="preserve">Za pokroviteljstva sportskih manifestacija planirano je </w:t>
      </w:r>
      <w:r w:rsidR="00117E8B">
        <w:rPr>
          <w:rFonts w:ascii="Arial" w:hAnsi="Arial" w:cs="Arial"/>
          <w:color w:val="000000" w:themeColor="text1"/>
          <w:sz w:val="20"/>
          <w:szCs w:val="20"/>
        </w:rPr>
        <w:t>64</w:t>
      </w:r>
      <w:r>
        <w:rPr>
          <w:rFonts w:ascii="Arial" w:hAnsi="Arial" w:cs="Arial"/>
          <w:color w:val="000000" w:themeColor="text1"/>
          <w:sz w:val="20"/>
          <w:szCs w:val="20"/>
        </w:rPr>
        <w:t xml:space="preserve">.000,00 EUR. U okviru programa planirana su sredstva za podupiranje i pokroviteljstva kod  održavanja raznih sportskih manifestacija i obljetnica, te nagrađivanje i stimuliranje rada vrsnih amaterskih sportaša. </w:t>
      </w:r>
    </w:p>
    <w:p w14:paraId="0FBA7AE5" w14:textId="7663F88C" w:rsidR="00566740" w:rsidRDefault="00566740" w:rsidP="00587B82">
      <w:pPr>
        <w:jc w:val="both"/>
        <w:rPr>
          <w:rFonts w:ascii="Arial" w:hAnsi="Arial" w:cs="Arial"/>
          <w:color w:val="000000" w:themeColor="text1"/>
          <w:sz w:val="20"/>
          <w:szCs w:val="20"/>
        </w:rPr>
      </w:pPr>
    </w:p>
    <w:p w14:paraId="48680ACA" w14:textId="6BD3701F" w:rsidR="00587B82" w:rsidRDefault="00587B82" w:rsidP="00587B82">
      <w:pPr>
        <w:jc w:val="both"/>
        <w:rPr>
          <w:rFonts w:ascii="Arial" w:hAnsi="Arial" w:cs="Arial"/>
          <w:color w:val="000000" w:themeColor="text1"/>
          <w:sz w:val="20"/>
          <w:szCs w:val="20"/>
        </w:rPr>
      </w:pPr>
      <w:r>
        <w:rPr>
          <w:rFonts w:ascii="Arial" w:hAnsi="Arial" w:cs="Arial"/>
          <w:color w:val="000000" w:themeColor="text1"/>
          <w:sz w:val="20"/>
          <w:szCs w:val="20"/>
        </w:rPr>
        <w:t xml:space="preserve">Ukupno planirana sredstva za ovaj program iznose </w:t>
      </w:r>
      <w:r w:rsidR="00830A9D">
        <w:rPr>
          <w:rFonts w:ascii="Arial" w:hAnsi="Arial" w:cs="Arial"/>
          <w:color w:val="000000" w:themeColor="text1"/>
          <w:sz w:val="20"/>
          <w:szCs w:val="20"/>
        </w:rPr>
        <w:t>1.336.800,00 eura.</w:t>
      </w:r>
    </w:p>
    <w:p w14:paraId="21A70C1E" w14:textId="77777777" w:rsidR="00566740" w:rsidRDefault="00566740" w:rsidP="00566740">
      <w:pPr>
        <w:rPr>
          <w:rFonts w:ascii="Arial" w:hAnsi="Arial" w:cs="Arial"/>
          <w:color w:val="000000" w:themeColor="text1"/>
          <w:sz w:val="20"/>
          <w:szCs w:val="20"/>
        </w:rPr>
      </w:pPr>
    </w:p>
    <w:p w14:paraId="2088AB26" w14:textId="1A47AE47" w:rsidR="00566740" w:rsidRPr="00105DF0" w:rsidRDefault="00937503" w:rsidP="00105DF0">
      <w:pPr>
        <w:pStyle w:val="Naslov3"/>
        <w:rPr>
          <w:rFonts w:ascii="Arial" w:hAnsi="Arial" w:cs="Arial"/>
          <w:i/>
          <w:iCs/>
          <w:color w:val="auto"/>
        </w:rPr>
      </w:pPr>
      <w:bookmarkStart w:id="20" w:name="_Toc242970887"/>
      <w:r w:rsidRPr="00105DF0">
        <w:rPr>
          <w:rFonts w:ascii="Arial" w:hAnsi="Arial" w:cs="Arial"/>
          <w:color w:val="auto"/>
        </w:rPr>
        <w:t>PROGRAM 1010 -</w:t>
      </w:r>
      <w:r w:rsidR="00FF6FB0" w:rsidRPr="00105DF0">
        <w:rPr>
          <w:rFonts w:ascii="Arial" w:hAnsi="Arial" w:cs="Arial"/>
          <w:color w:val="auto"/>
        </w:rPr>
        <w:t xml:space="preserve"> Zdravstvo</w:t>
      </w:r>
      <w:bookmarkEnd w:id="20"/>
    </w:p>
    <w:p w14:paraId="361A98E3" w14:textId="77777777" w:rsidR="00566740" w:rsidRDefault="00566740" w:rsidP="00566740">
      <w:pPr>
        <w:rPr>
          <w:rFonts w:ascii="Arial" w:hAnsi="Arial" w:cs="Arial"/>
          <w:b/>
          <w:color w:val="000000" w:themeColor="text1"/>
          <w:sz w:val="20"/>
          <w:szCs w:val="20"/>
          <w:u w:val="single"/>
        </w:rPr>
      </w:pPr>
    </w:p>
    <w:p w14:paraId="35680C44" w14:textId="77777777" w:rsidR="00566740" w:rsidRDefault="00566740" w:rsidP="00566740">
      <w:pPr>
        <w:rPr>
          <w:rFonts w:ascii="Arial" w:hAnsi="Arial" w:cs="Arial"/>
          <w:color w:val="000000" w:themeColor="text1"/>
          <w:sz w:val="20"/>
          <w:szCs w:val="20"/>
          <w:u w:val="single"/>
        </w:rPr>
      </w:pPr>
      <w:r>
        <w:rPr>
          <w:rFonts w:ascii="Arial" w:hAnsi="Arial" w:cs="Arial"/>
          <w:color w:val="000000" w:themeColor="text1"/>
          <w:sz w:val="20"/>
          <w:szCs w:val="20"/>
          <w:u w:val="single"/>
        </w:rPr>
        <w:t>Cilj programa:</w:t>
      </w:r>
    </w:p>
    <w:p w14:paraId="73AB5156" w14:textId="77777777" w:rsidR="00566740" w:rsidRDefault="00566740" w:rsidP="00566740">
      <w:pPr>
        <w:ind w:firstLine="360"/>
        <w:jc w:val="both"/>
        <w:rPr>
          <w:rFonts w:ascii="Arial" w:hAnsi="Arial" w:cs="Arial"/>
          <w:color w:val="000000" w:themeColor="text1"/>
          <w:sz w:val="20"/>
          <w:szCs w:val="20"/>
        </w:rPr>
      </w:pPr>
      <w:r>
        <w:rPr>
          <w:rFonts w:ascii="Arial" w:hAnsi="Arial" w:cs="Arial"/>
          <w:color w:val="000000" w:themeColor="text1"/>
          <w:sz w:val="20"/>
          <w:szCs w:val="20"/>
        </w:rPr>
        <w:t>Osigurati građanima viši standard zdravstvene zaštite, te pomoći u stvaranju preduvjeta kvalitetnijeg života na otocima. Opći cilj programa je zaštita, očuvanje i unapređenje zdravlja, dok su posebni ciljevi dostupnija zdravstvena zaštita i razvijen sustav kvalitetne zdravstvene zaštite.</w:t>
      </w:r>
    </w:p>
    <w:p w14:paraId="0E5C38C5" w14:textId="77777777" w:rsidR="00566740" w:rsidRDefault="00566740" w:rsidP="00566740">
      <w:pPr>
        <w:ind w:firstLine="360"/>
        <w:jc w:val="both"/>
        <w:rPr>
          <w:rFonts w:ascii="Arial" w:hAnsi="Arial" w:cs="Arial"/>
          <w:color w:val="000000" w:themeColor="text1"/>
          <w:sz w:val="20"/>
          <w:szCs w:val="20"/>
        </w:rPr>
      </w:pPr>
    </w:p>
    <w:p w14:paraId="02FAA008" w14:textId="77777777" w:rsidR="00566740" w:rsidRDefault="00566740" w:rsidP="00566740">
      <w:pPr>
        <w:jc w:val="both"/>
        <w:rPr>
          <w:rFonts w:ascii="Arial" w:hAnsi="Arial" w:cs="Arial"/>
          <w:color w:val="000000" w:themeColor="text1"/>
          <w:sz w:val="20"/>
          <w:szCs w:val="20"/>
          <w:u w:val="single"/>
        </w:rPr>
      </w:pPr>
      <w:r>
        <w:rPr>
          <w:rFonts w:ascii="Arial" w:hAnsi="Arial" w:cs="Arial"/>
          <w:color w:val="000000" w:themeColor="text1"/>
          <w:sz w:val="20"/>
          <w:szCs w:val="20"/>
          <w:u w:val="single"/>
        </w:rPr>
        <w:t>Opis programa:</w:t>
      </w:r>
    </w:p>
    <w:p w14:paraId="63DA0ACD" w14:textId="7E3B50BB" w:rsidR="00566740" w:rsidRDefault="00566740" w:rsidP="00566740">
      <w:pPr>
        <w:ind w:firstLine="360"/>
        <w:jc w:val="both"/>
        <w:rPr>
          <w:rFonts w:ascii="Arial" w:hAnsi="Arial" w:cs="Arial"/>
          <w:color w:val="000000" w:themeColor="text1"/>
          <w:sz w:val="20"/>
          <w:szCs w:val="20"/>
        </w:rPr>
      </w:pPr>
      <w:r>
        <w:rPr>
          <w:rFonts w:ascii="Arial" w:hAnsi="Arial" w:cs="Arial"/>
          <w:color w:val="000000" w:themeColor="text1"/>
          <w:sz w:val="20"/>
          <w:szCs w:val="20"/>
        </w:rPr>
        <w:t>U okviru ovog programa planirana su sredstva za sufinanciranje Doma zdravlja PGŽ, financiranje programa Nastavnog zavoda za javno zdravstvo, financiranje liječnika-specijalista 1x mjesečno, i to: okulist, otorinolaringolog, ortoped. Također se nastavlja sa sufinanciranjem kirurga</w:t>
      </w:r>
      <w:r w:rsidR="005C1A5B">
        <w:rPr>
          <w:rFonts w:ascii="Arial" w:hAnsi="Arial" w:cs="Arial"/>
          <w:color w:val="000000" w:themeColor="text1"/>
          <w:sz w:val="20"/>
          <w:szCs w:val="20"/>
        </w:rPr>
        <w:t xml:space="preserve"> i interniste</w:t>
      </w:r>
      <w:r>
        <w:rPr>
          <w:rFonts w:ascii="Arial" w:hAnsi="Arial" w:cs="Arial"/>
          <w:color w:val="000000" w:themeColor="text1"/>
          <w:sz w:val="20"/>
          <w:szCs w:val="20"/>
        </w:rPr>
        <w:t xml:space="preserve"> u obliku posebnog mjesečnog dodatka na plaću. Nadalje, ovdje su planirana sredstva za financiranje medicinskih sestara na Susku i Unijama, te za sufinanciranje smještaja djelatnika na hitnoj, medicinsk</w:t>
      </w:r>
      <w:r w:rsidR="00FC2217">
        <w:rPr>
          <w:rFonts w:ascii="Arial" w:hAnsi="Arial" w:cs="Arial"/>
          <w:color w:val="000000" w:themeColor="text1"/>
          <w:sz w:val="20"/>
          <w:szCs w:val="20"/>
        </w:rPr>
        <w:t>ih</w:t>
      </w:r>
      <w:r>
        <w:rPr>
          <w:rFonts w:ascii="Arial" w:hAnsi="Arial" w:cs="Arial"/>
          <w:color w:val="000000" w:themeColor="text1"/>
          <w:sz w:val="20"/>
          <w:szCs w:val="20"/>
        </w:rPr>
        <w:t xml:space="preserve"> sest</w:t>
      </w:r>
      <w:r w:rsidR="00FC2217">
        <w:rPr>
          <w:rFonts w:ascii="Arial" w:hAnsi="Arial" w:cs="Arial"/>
          <w:color w:val="000000" w:themeColor="text1"/>
          <w:sz w:val="20"/>
          <w:szCs w:val="20"/>
        </w:rPr>
        <w:t>ara</w:t>
      </w:r>
      <w:r>
        <w:rPr>
          <w:rFonts w:ascii="Arial" w:hAnsi="Arial" w:cs="Arial"/>
          <w:color w:val="000000" w:themeColor="text1"/>
          <w:sz w:val="20"/>
          <w:szCs w:val="20"/>
        </w:rPr>
        <w:t xml:space="preserve">, kirurga. </w:t>
      </w:r>
    </w:p>
    <w:p w14:paraId="3EDD47A5" w14:textId="77777777" w:rsidR="00566740" w:rsidRDefault="00566740" w:rsidP="00566740">
      <w:pPr>
        <w:ind w:firstLine="360"/>
        <w:jc w:val="both"/>
        <w:rPr>
          <w:rFonts w:ascii="Arial" w:hAnsi="Arial" w:cs="Arial"/>
          <w:color w:val="000000" w:themeColor="text1"/>
          <w:sz w:val="20"/>
          <w:szCs w:val="20"/>
        </w:rPr>
      </w:pPr>
    </w:p>
    <w:p w14:paraId="4A12685F" w14:textId="77777777" w:rsidR="00566740" w:rsidRDefault="00566740" w:rsidP="00566740">
      <w:pPr>
        <w:jc w:val="both"/>
        <w:rPr>
          <w:rFonts w:ascii="Arial" w:hAnsi="Arial" w:cs="Arial"/>
          <w:color w:val="000000" w:themeColor="text1"/>
          <w:sz w:val="20"/>
          <w:szCs w:val="20"/>
        </w:rPr>
      </w:pPr>
      <w:r>
        <w:rPr>
          <w:rFonts w:ascii="Arial" w:hAnsi="Arial" w:cs="Arial"/>
          <w:color w:val="000000" w:themeColor="text1"/>
          <w:sz w:val="20"/>
          <w:szCs w:val="20"/>
        </w:rPr>
        <w:t xml:space="preserve">      Kroz aktivnost unapređenja zdravlja zdravstvenim ustanovama se osigurava financijska podrška na sljedeći način:</w:t>
      </w:r>
    </w:p>
    <w:p w14:paraId="3F3ADFC6" w14:textId="77777777" w:rsidR="00566740" w:rsidRDefault="00566740" w:rsidP="00566740">
      <w:pPr>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  </w:t>
      </w:r>
    </w:p>
    <w:p w14:paraId="50A791E9" w14:textId="77777777" w:rsidR="00566740" w:rsidRDefault="00566740" w:rsidP="00BF3BC2">
      <w:pPr>
        <w:numPr>
          <w:ilvl w:val="0"/>
          <w:numId w:val="4"/>
        </w:numPr>
        <w:tabs>
          <w:tab w:val="left" w:pos="360"/>
        </w:tabs>
        <w:jc w:val="both"/>
        <w:rPr>
          <w:rFonts w:ascii="Arial" w:hAnsi="Arial" w:cs="Arial"/>
          <w:color w:val="000000" w:themeColor="text1"/>
          <w:sz w:val="20"/>
          <w:szCs w:val="20"/>
        </w:rPr>
      </w:pPr>
      <w:r>
        <w:rPr>
          <w:rFonts w:ascii="Arial" w:hAnsi="Arial" w:cs="Arial"/>
          <w:i/>
          <w:iCs/>
          <w:color w:val="000000" w:themeColor="text1"/>
          <w:sz w:val="20"/>
          <w:szCs w:val="20"/>
        </w:rPr>
        <w:t xml:space="preserve">Dom zdravlja PGŽ, Ispostava Mali Lošinj, </w:t>
      </w:r>
      <w:r>
        <w:rPr>
          <w:rFonts w:ascii="Arial" w:hAnsi="Arial" w:cs="Arial"/>
          <w:iCs/>
          <w:color w:val="000000" w:themeColor="text1"/>
          <w:sz w:val="20"/>
          <w:szCs w:val="20"/>
        </w:rPr>
        <w:t>sufinanciramo troškove stacionara i turističkih ambulanti u Malom Lošinju i Nerezinama, te Centra za hemodijalizu</w:t>
      </w:r>
    </w:p>
    <w:p w14:paraId="47956F76" w14:textId="77777777" w:rsidR="00566740" w:rsidRDefault="00566740" w:rsidP="00566740">
      <w:pPr>
        <w:tabs>
          <w:tab w:val="left" w:pos="360"/>
        </w:tabs>
        <w:ind w:left="360"/>
        <w:jc w:val="both"/>
        <w:rPr>
          <w:rFonts w:ascii="Arial" w:hAnsi="Arial" w:cs="Arial"/>
          <w:color w:val="000000" w:themeColor="text1"/>
          <w:sz w:val="20"/>
          <w:szCs w:val="20"/>
        </w:rPr>
      </w:pPr>
    </w:p>
    <w:p w14:paraId="4AE1D736" w14:textId="77777777" w:rsidR="00566740" w:rsidRDefault="00566740" w:rsidP="00BF3BC2">
      <w:pPr>
        <w:numPr>
          <w:ilvl w:val="0"/>
          <w:numId w:val="5"/>
        </w:numPr>
        <w:tabs>
          <w:tab w:val="left" w:pos="360"/>
        </w:tabs>
        <w:jc w:val="both"/>
        <w:rPr>
          <w:rFonts w:ascii="Arial" w:hAnsi="Arial" w:cs="Arial"/>
          <w:color w:val="000000" w:themeColor="text1"/>
          <w:sz w:val="20"/>
          <w:szCs w:val="20"/>
        </w:rPr>
      </w:pPr>
      <w:r>
        <w:rPr>
          <w:rFonts w:ascii="Arial" w:hAnsi="Arial" w:cs="Arial"/>
          <w:i/>
          <w:color w:val="000000" w:themeColor="text1"/>
          <w:sz w:val="20"/>
          <w:szCs w:val="20"/>
        </w:rPr>
        <w:t xml:space="preserve">Zavod za javno zdravstvo PGŽ, </w:t>
      </w:r>
      <w:r>
        <w:rPr>
          <w:rFonts w:ascii="Arial" w:hAnsi="Arial" w:cs="Arial"/>
          <w:color w:val="000000" w:themeColor="text1"/>
          <w:sz w:val="20"/>
          <w:szCs w:val="20"/>
        </w:rPr>
        <w:t xml:space="preserve">za realizaciju više različitih programa sukladno ugovorima; </w:t>
      </w:r>
    </w:p>
    <w:p w14:paraId="550A082F" w14:textId="77777777" w:rsidR="00566740" w:rsidRDefault="00566740" w:rsidP="00BF3BC2">
      <w:pPr>
        <w:numPr>
          <w:ilvl w:val="0"/>
          <w:numId w:val="5"/>
        </w:numPr>
        <w:tabs>
          <w:tab w:val="left" w:pos="360"/>
        </w:tabs>
        <w:jc w:val="both"/>
        <w:rPr>
          <w:rFonts w:ascii="Arial" w:hAnsi="Arial" w:cs="Arial"/>
          <w:color w:val="000000" w:themeColor="text1"/>
          <w:sz w:val="20"/>
          <w:szCs w:val="20"/>
        </w:rPr>
      </w:pPr>
      <w:r>
        <w:rPr>
          <w:rFonts w:ascii="Arial" w:hAnsi="Arial" w:cs="Arial"/>
          <w:i/>
          <w:color w:val="000000" w:themeColor="text1"/>
          <w:sz w:val="20"/>
          <w:szCs w:val="20"/>
        </w:rPr>
        <w:t xml:space="preserve">Zavod za hitnu medicinu PGŽ, </w:t>
      </w:r>
      <w:r>
        <w:rPr>
          <w:rFonts w:ascii="Arial" w:hAnsi="Arial" w:cs="Arial"/>
          <w:color w:val="000000" w:themeColor="text1"/>
          <w:sz w:val="20"/>
          <w:szCs w:val="20"/>
        </w:rPr>
        <w:t xml:space="preserve">planirano je financiranje 1 liječnika; </w:t>
      </w:r>
    </w:p>
    <w:p w14:paraId="7CE8DD8B" w14:textId="77777777" w:rsidR="00566740" w:rsidRDefault="00566740" w:rsidP="00BF3BC2">
      <w:pPr>
        <w:numPr>
          <w:ilvl w:val="0"/>
          <w:numId w:val="5"/>
        </w:numPr>
        <w:tabs>
          <w:tab w:val="left" w:pos="360"/>
        </w:tabs>
        <w:jc w:val="both"/>
        <w:rPr>
          <w:rFonts w:ascii="Arial" w:hAnsi="Arial" w:cs="Arial"/>
          <w:color w:val="000000" w:themeColor="text1"/>
          <w:sz w:val="20"/>
          <w:szCs w:val="20"/>
        </w:rPr>
      </w:pPr>
      <w:r>
        <w:rPr>
          <w:rFonts w:ascii="Arial" w:hAnsi="Arial" w:cs="Arial"/>
          <w:color w:val="000000" w:themeColor="text1"/>
          <w:sz w:val="20"/>
          <w:szCs w:val="20"/>
        </w:rPr>
        <w:t>Zubotehnički laboratorij za nabavku opreme.</w:t>
      </w:r>
    </w:p>
    <w:p w14:paraId="0C8821F9" w14:textId="77777777" w:rsidR="00566740" w:rsidRDefault="00566740" w:rsidP="00566740">
      <w:pPr>
        <w:ind w:left="360"/>
        <w:jc w:val="both"/>
        <w:rPr>
          <w:rFonts w:ascii="Arial" w:hAnsi="Arial" w:cs="Arial"/>
          <w:color w:val="000000" w:themeColor="text1"/>
          <w:sz w:val="20"/>
          <w:szCs w:val="20"/>
        </w:rPr>
      </w:pPr>
    </w:p>
    <w:p w14:paraId="5D8C0653" w14:textId="4927634D" w:rsidR="00566740" w:rsidRDefault="00566740" w:rsidP="00566740">
      <w:pPr>
        <w:jc w:val="both"/>
        <w:rPr>
          <w:rFonts w:ascii="Arial" w:hAnsi="Arial" w:cs="Arial"/>
          <w:color w:val="000000" w:themeColor="text1"/>
          <w:sz w:val="20"/>
          <w:szCs w:val="20"/>
        </w:rPr>
      </w:pPr>
      <w:r>
        <w:rPr>
          <w:rFonts w:ascii="Arial" w:hAnsi="Arial" w:cs="Arial"/>
          <w:color w:val="000000" w:themeColor="text1"/>
          <w:sz w:val="20"/>
          <w:szCs w:val="20"/>
        </w:rPr>
        <w:t xml:space="preserve">Potrebna ukupna sredstva za program: </w:t>
      </w:r>
      <w:r w:rsidR="00F651A8">
        <w:rPr>
          <w:rFonts w:ascii="Arial" w:hAnsi="Arial" w:cs="Arial"/>
          <w:color w:val="000000" w:themeColor="text1"/>
          <w:sz w:val="20"/>
          <w:szCs w:val="20"/>
        </w:rPr>
        <w:t>398</w:t>
      </w:r>
      <w:r>
        <w:rPr>
          <w:rFonts w:ascii="Arial" w:hAnsi="Arial" w:cs="Arial"/>
          <w:color w:val="000000" w:themeColor="text1"/>
          <w:sz w:val="20"/>
          <w:szCs w:val="20"/>
        </w:rPr>
        <w:t>.</w:t>
      </w:r>
      <w:r w:rsidR="00F651A8">
        <w:rPr>
          <w:rFonts w:ascii="Arial" w:hAnsi="Arial" w:cs="Arial"/>
          <w:color w:val="000000" w:themeColor="text1"/>
          <w:sz w:val="20"/>
          <w:szCs w:val="20"/>
        </w:rPr>
        <w:t>7</w:t>
      </w:r>
      <w:r>
        <w:rPr>
          <w:rFonts w:ascii="Arial" w:hAnsi="Arial" w:cs="Arial"/>
          <w:color w:val="000000" w:themeColor="text1"/>
          <w:sz w:val="20"/>
          <w:szCs w:val="20"/>
        </w:rPr>
        <w:t xml:space="preserve">00,00 EUR.  </w:t>
      </w:r>
    </w:p>
    <w:p w14:paraId="5FDB992F" w14:textId="77777777" w:rsidR="00566740" w:rsidRDefault="00566740" w:rsidP="00566740">
      <w:pPr>
        <w:jc w:val="both"/>
        <w:rPr>
          <w:rFonts w:ascii="Arial" w:hAnsi="Arial" w:cs="Arial"/>
          <w:color w:val="000000" w:themeColor="text1"/>
          <w:sz w:val="20"/>
          <w:szCs w:val="20"/>
        </w:rPr>
      </w:pPr>
    </w:p>
    <w:p w14:paraId="2E9DCD63" w14:textId="72952624" w:rsidR="00566740" w:rsidRPr="00105DF0" w:rsidRDefault="00566740" w:rsidP="00105DF0">
      <w:pPr>
        <w:pStyle w:val="Naslov3"/>
        <w:rPr>
          <w:rFonts w:ascii="Arial" w:hAnsi="Arial" w:cs="Arial"/>
          <w:color w:val="auto"/>
        </w:rPr>
      </w:pPr>
      <w:bookmarkStart w:id="21" w:name="_Toc242970888"/>
      <w:r w:rsidRPr="00105DF0">
        <w:rPr>
          <w:rFonts w:ascii="Arial" w:hAnsi="Arial" w:cs="Arial"/>
          <w:color w:val="auto"/>
        </w:rPr>
        <w:t>PROGRAM 1</w:t>
      </w:r>
      <w:r w:rsidR="00E12F79" w:rsidRPr="00105DF0">
        <w:rPr>
          <w:rFonts w:ascii="Arial" w:hAnsi="Arial" w:cs="Arial"/>
          <w:color w:val="auto"/>
        </w:rPr>
        <w:t>011</w:t>
      </w:r>
      <w:r w:rsidRPr="00105DF0">
        <w:rPr>
          <w:rFonts w:ascii="Arial" w:hAnsi="Arial" w:cs="Arial"/>
          <w:color w:val="auto"/>
        </w:rPr>
        <w:t xml:space="preserve"> – Socijalna skrb</w:t>
      </w:r>
      <w:bookmarkEnd w:id="21"/>
    </w:p>
    <w:p w14:paraId="76DD279A" w14:textId="77777777" w:rsidR="00566740" w:rsidRDefault="00566740" w:rsidP="00566740">
      <w:pPr>
        <w:ind w:left="360"/>
        <w:rPr>
          <w:rFonts w:ascii="Arial" w:hAnsi="Arial" w:cs="Arial"/>
          <w:b/>
          <w:bCs/>
          <w:color w:val="000000" w:themeColor="text1"/>
          <w:sz w:val="20"/>
          <w:szCs w:val="20"/>
        </w:rPr>
      </w:pPr>
    </w:p>
    <w:p w14:paraId="1D453A94" w14:textId="77777777" w:rsidR="00566740" w:rsidRDefault="00566740" w:rsidP="00566740">
      <w:pPr>
        <w:jc w:val="both"/>
        <w:rPr>
          <w:rFonts w:cs="Tahoma"/>
          <w:color w:val="000000" w:themeColor="text1"/>
          <w:u w:val="single"/>
        </w:rPr>
      </w:pPr>
      <w:r>
        <w:rPr>
          <w:rFonts w:ascii="Arial" w:hAnsi="Arial" w:cs="Arial"/>
          <w:color w:val="000000" w:themeColor="text1"/>
          <w:sz w:val="20"/>
          <w:szCs w:val="20"/>
          <w:u w:val="single"/>
        </w:rPr>
        <w:t>Cilj programa</w:t>
      </w:r>
      <w:r>
        <w:rPr>
          <w:rFonts w:cs="Tahoma"/>
          <w:color w:val="000000" w:themeColor="text1"/>
          <w:u w:val="single"/>
        </w:rPr>
        <w:t>:</w:t>
      </w:r>
    </w:p>
    <w:p w14:paraId="03E50E85" w14:textId="77777777" w:rsidR="00566740" w:rsidRDefault="00566740" w:rsidP="00566740">
      <w:pPr>
        <w:jc w:val="both"/>
        <w:rPr>
          <w:rFonts w:ascii="Arial" w:hAnsi="Arial" w:cs="Arial"/>
          <w:color w:val="000000" w:themeColor="text1"/>
          <w:sz w:val="20"/>
          <w:szCs w:val="20"/>
        </w:rPr>
      </w:pPr>
      <w:r>
        <w:rPr>
          <w:rFonts w:ascii="Arial" w:hAnsi="Arial" w:cs="Arial"/>
          <w:color w:val="000000" w:themeColor="text1"/>
          <w:sz w:val="20"/>
          <w:szCs w:val="20"/>
        </w:rPr>
        <w:t>U skladu s Odlukom o zaštiti socijalnog standarda građana, raznim oblicima pomoći iz socijalne skrbi, osigurati će se korisnicima adekvatna pomoć kroz 7 osnovnih oblika pomoći: zaštita djece i mladeži, zaštita roditeljstva, zaštita osoba s tjelesnim i mentalnim oštećenjima, pomoć u financiranju troškova stanovanja i ostalih životnih troškova, održavanje životnog standarda i zdravlja građana.</w:t>
      </w:r>
    </w:p>
    <w:p w14:paraId="056AB420" w14:textId="77777777" w:rsidR="00566740" w:rsidRDefault="00566740" w:rsidP="00566740">
      <w:pPr>
        <w:ind w:left="360"/>
        <w:jc w:val="both"/>
        <w:rPr>
          <w:rFonts w:ascii="Arial" w:hAnsi="Arial" w:cs="Arial"/>
          <w:color w:val="000000" w:themeColor="text1"/>
          <w:sz w:val="20"/>
          <w:szCs w:val="20"/>
        </w:rPr>
      </w:pPr>
    </w:p>
    <w:p w14:paraId="698CDEC1" w14:textId="77777777" w:rsidR="00566740" w:rsidRDefault="00566740" w:rsidP="00566740">
      <w:pPr>
        <w:jc w:val="both"/>
        <w:rPr>
          <w:rFonts w:ascii="Arial" w:hAnsi="Arial" w:cs="Arial"/>
          <w:color w:val="000000" w:themeColor="text1"/>
          <w:sz w:val="20"/>
          <w:szCs w:val="20"/>
          <w:u w:val="single"/>
        </w:rPr>
      </w:pPr>
      <w:r>
        <w:rPr>
          <w:rFonts w:ascii="Arial" w:hAnsi="Arial" w:cs="Arial"/>
          <w:color w:val="000000" w:themeColor="text1"/>
          <w:sz w:val="20"/>
          <w:szCs w:val="20"/>
          <w:u w:val="single"/>
        </w:rPr>
        <w:t>Opis programa:</w:t>
      </w:r>
    </w:p>
    <w:p w14:paraId="5C4A759E" w14:textId="77777777" w:rsidR="00566740" w:rsidRDefault="00566740" w:rsidP="00566740">
      <w:pPr>
        <w:jc w:val="both"/>
        <w:rPr>
          <w:rFonts w:ascii="Arial" w:hAnsi="Arial" w:cs="Arial"/>
          <w:color w:val="000000" w:themeColor="text1"/>
          <w:sz w:val="20"/>
          <w:szCs w:val="20"/>
        </w:rPr>
      </w:pPr>
      <w:r>
        <w:rPr>
          <w:rFonts w:ascii="Arial" w:hAnsi="Arial" w:cs="Arial"/>
          <w:color w:val="000000" w:themeColor="text1"/>
          <w:sz w:val="20"/>
          <w:szCs w:val="20"/>
        </w:rPr>
        <w:t>Raznim oblicima socijalne pomoći obuhvaćeno je oko dvjestotinjak korisnika raznih socijalnih pomoći. Radi se o socijalnim davanjima za osobe koje ili žive kao samci ili su u višečlanom domaćinstvu.</w:t>
      </w:r>
    </w:p>
    <w:p w14:paraId="2F8F10A1" w14:textId="77777777" w:rsidR="00566740" w:rsidRDefault="00566740" w:rsidP="00566740">
      <w:pPr>
        <w:jc w:val="both"/>
        <w:rPr>
          <w:rFonts w:ascii="Arial" w:hAnsi="Arial" w:cs="Arial"/>
          <w:color w:val="000000" w:themeColor="text1"/>
          <w:sz w:val="20"/>
          <w:szCs w:val="20"/>
        </w:rPr>
      </w:pPr>
    </w:p>
    <w:p w14:paraId="1E7DCF5A" w14:textId="04481D25" w:rsidR="00566740" w:rsidRPr="00B744BA" w:rsidRDefault="00566740" w:rsidP="00566740">
      <w:pPr>
        <w:jc w:val="both"/>
        <w:rPr>
          <w:rFonts w:ascii="Arial" w:hAnsi="Arial" w:cs="Arial"/>
          <w:color w:val="000000" w:themeColor="text1"/>
          <w:sz w:val="20"/>
          <w:szCs w:val="20"/>
        </w:rPr>
      </w:pPr>
      <w:r>
        <w:rPr>
          <w:rFonts w:ascii="Arial" w:hAnsi="Arial" w:cs="Arial"/>
          <w:color w:val="000000" w:themeColor="text1"/>
          <w:sz w:val="20"/>
          <w:szCs w:val="20"/>
        </w:rPr>
        <w:t>Najznačajnija sredstva izdvajaju se za sufinanciranje dopunskog zdravstvenog osiguranja za umirovljenike (</w:t>
      </w:r>
      <w:r w:rsidR="00732D2F">
        <w:rPr>
          <w:rFonts w:ascii="Arial" w:hAnsi="Arial" w:cs="Arial"/>
          <w:color w:val="000000" w:themeColor="text1"/>
          <w:sz w:val="20"/>
          <w:szCs w:val="20"/>
        </w:rPr>
        <w:t>337</w:t>
      </w:r>
      <w:r>
        <w:rPr>
          <w:rFonts w:ascii="Arial" w:hAnsi="Arial" w:cs="Arial"/>
          <w:color w:val="000000" w:themeColor="text1"/>
          <w:sz w:val="20"/>
          <w:szCs w:val="20"/>
        </w:rPr>
        <w:t>.000,00 EUR), za božićnice i uskrsnice umirovljenicima (</w:t>
      </w:r>
      <w:r w:rsidR="00732D2F">
        <w:rPr>
          <w:rFonts w:ascii="Arial" w:hAnsi="Arial" w:cs="Arial"/>
          <w:color w:val="000000" w:themeColor="text1"/>
          <w:sz w:val="20"/>
          <w:szCs w:val="20"/>
        </w:rPr>
        <w:t>2</w:t>
      </w:r>
      <w:r>
        <w:rPr>
          <w:rFonts w:ascii="Arial" w:hAnsi="Arial" w:cs="Arial"/>
          <w:color w:val="000000" w:themeColor="text1"/>
          <w:sz w:val="20"/>
          <w:szCs w:val="20"/>
        </w:rPr>
        <w:t>00.000,00 EUR) te naknade za novorođenu djecu (1</w:t>
      </w:r>
      <w:r w:rsidR="008058A0">
        <w:rPr>
          <w:rFonts w:ascii="Arial" w:hAnsi="Arial" w:cs="Arial"/>
          <w:color w:val="000000" w:themeColor="text1"/>
          <w:sz w:val="20"/>
          <w:szCs w:val="20"/>
        </w:rPr>
        <w:t>5</w:t>
      </w:r>
      <w:r>
        <w:rPr>
          <w:rFonts w:ascii="Arial" w:hAnsi="Arial" w:cs="Arial"/>
          <w:color w:val="000000" w:themeColor="text1"/>
          <w:sz w:val="20"/>
          <w:szCs w:val="20"/>
        </w:rPr>
        <w:t>1.500,00 EUR)</w:t>
      </w:r>
      <w:r w:rsidRPr="00B744BA">
        <w:rPr>
          <w:rFonts w:ascii="Arial" w:hAnsi="Arial" w:cs="Arial"/>
          <w:color w:val="000000" w:themeColor="text1"/>
          <w:sz w:val="20"/>
          <w:szCs w:val="20"/>
        </w:rPr>
        <w:t>.</w:t>
      </w:r>
    </w:p>
    <w:p w14:paraId="5B886185" w14:textId="77777777" w:rsidR="00566740" w:rsidRPr="00B744BA" w:rsidRDefault="00566740" w:rsidP="00566740">
      <w:pPr>
        <w:jc w:val="both"/>
        <w:rPr>
          <w:rFonts w:ascii="Arial" w:hAnsi="Arial" w:cs="Arial"/>
          <w:color w:val="000000" w:themeColor="text1"/>
          <w:sz w:val="20"/>
          <w:szCs w:val="20"/>
        </w:rPr>
      </w:pPr>
    </w:p>
    <w:p w14:paraId="1A122381" w14:textId="653CDAD3"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 xml:space="preserve">Znatna izdvajanja otpada i na aktivnost subvencioniranja autobusnih karata učenicima i studentima do mjesta školovanja. Temeljem Ugovora s autoprijevoznikom Autotransom, Grad subvencionira oko 300-tinjak studentskih vikend karata i oko 30 karata za srednjoškolce te po dvije povratne karte za studente izvan područja Rijeke. Planiraju se sredstva u visini od </w:t>
      </w:r>
      <w:r w:rsidR="008058A0" w:rsidRPr="00B744BA">
        <w:rPr>
          <w:rFonts w:ascii="Arial" w:hAnsi="Arial" w:cs="Arial"/>
          <w:color w:val="000000" w:themeColor="text1"/>
          <w:sz w:val="20"/>
          <w:szCs w:val="20"/>
        </w:rPr>
        <w:t>1</w:t>
      </w:r>
      <w:r w:rsidRPr="00B744BA">
        <w:rPr>
          <w:rFonts w:ascii="Arial" w:hAnsi="Arial" w:cs="Arial"/>
          <w:color w:val="000000" w:themeColor="text1"/>
          <w:sz w:val="20"/>
          <w:szCs w:val="20"/>
        </w:rPr>
        <w:t>5.800,00 EUR.</w:t>
      </w:r>
    </w:p>
    <w:p w14:paraId="44E8CCD3" w14:textId="77777777" w:rsidR="00566740" w:rsidRPr="00B744BA" w:rsidRDefault="00566740" w:rsidP="00566740">
      <w:pPr>
        <w:jc w:val="both"/>
        <w:rPr>
          <w:rFonts w:ascii="Arial" w:hAnsi="Arial" w:cs="Arial"/>
          <w:color w:val="000000" w:themeColor="text1"/>
          <w:sz w:val="20"/>
          <w:szCs w:val="20"/>
        </w:rPr>
      </w:pPr>
    </w:p>
    <w:p w14:paraId="3206A700" w14:textId="77777777"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 xml:space="preserve">Za aktivnost subvencije zimnice osobama u stanju socijalne potrebe planira se izdvojiti oko 6.700,00 EUR za oko 300-tinjak osoba. </w:t>
      </w:r>
    </w:p>
    <w:p w14:paraId="44417780" w14:textId="71915327"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Kroz aktivnost - interventne mjere planiraju se  pomoći za osobe u stanju povremene potrebe za plaćanjem raznih računa, liječenja i sl. kao i povremena davanja za osobe koje odrađuju organizirane javne radove. Planiraju se sredstva u visini od 51.</w:t>
      </w:r>
      <w:r w:rsidR="00526B38" w:rsidRPr="00B744BA">
        <w:rPr>
          <w:rFonts w:ascii="Arial" w:hAnsi="Arial" w:cs="Arial"/>
          <w:color w:val="000000" w:themeColor="text1"/>
          <w:sz w:val="20"/>
          <w:szCs w:val="20"/>
        </w:rPr>
        <w:t>0</w:t>
      </w:r>
      <w:r w:rsidRPr="00B744BA">
        <w:rPr>
          <w:rFonts w:ascii="Arial" w:hAnsi="Arial" w:cs="Arial"/>
          <w:color w:val="000000" w:themeColor="text1"/>
          <w:sz w:val="20"/>
          <w:szCs w:val="20"/>
        </w:rPr>
        <w:t>00,00 EUR.</w:t>
      </w:r>
    </w:p>
    <w:p w14:paraId="1E9254CD" w14:textId="25FD51BD"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 xml:space="preserve">Značajna sredstva izdvajaju se i za nabavu školskih udžbenika  i opreme, </w:t>
      </w:r>
      <w:r w:rsidR="004610DF" w:rsidRPr="00B744BA">
        <w:rPr>
          <w:rFonts w:ascii="Arial" w:hAnsi="Arial" w:cs="Arial"/>
          <w:color w:val="000000" w:themeColor="text1"/>
          <w:sz w:val="20"/>
          <w:szCs w:val="20"/>
        </w:rPr>
        <w:t>26.000</w:t>
      </w:r>
      <w:r w:rsidRPr="00B744BA">
        <w:rPr>
          <w:rFonts w:ascii="Arial" w:hAnsi="Arial" w:cs="Arial"/>
          <w:color w:val="000000" w:themeColor="text1"/>
          <w:sz w:val="20"/>
          <w:szCs w:val="20"/>
        </w:rPr>
        <w:t xml:space="preserve">,00 EUR, subvencija toplog obroka (pomoć i njega u kući) 25.000,00 EUR te subvencije za stanovanje u iznosu od </w:t>
      </w:r>
      <w:r w:rsidR="00FF5077" w:rsidRPr="00B744BA">
        <w:rPr>
          <w:rFonts w:ascii="Arial" w:hAnsi="Arial" w:cs="Arial"/>
          <w:color w:val="000000" w:themeColor="text1"/>
          <w:sz w:val="20"/>
          <w:szCs w:val="20"/>
        </w:rPr>
        <w:t>20.000</w:t>
      </w:r>
      <w:r w:rsidRPr="00B744BA">
        <w:rPr>
          <w:rFonts w:ascii="Arial" w:hAnsi="Arial" w:cs="Arial"/>
          <w:color w:val="000000" w:themeColor="text1"/>
          <w:sz w:val="20"/>
          <w:szCs w:val="20"/>
        </w:rPr>
        <w:t xml:space="preserve">,00 EUR. </w:t>
      </w:r>
    </w:p>
    <w:p w14:paraId="6ECBF424" w14:textId="32ED6304"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U okviru ovog programa planirano je nastaviti projekt međugeneracijske solidarnosti – Pomoć u kući starijim osobama, a usmjeren je izvaninstitucionalnim oblicima skrbi o starijim osobama. Kroz aktivnost će se osigurati plaćanje cijene usluge, naknade za plać</w:t>
      </w:r>
      <w:r w:rsidR="00013BC3" w:rsidRPr="00B744BA">
        <w:rPr>
          <w:rFonts w:ascii="Arial" w:hAnsi="Arial" w:cs="Arial"/>
          <w:color w:val="000000" w:themeColor="text1"/>
          <w:sz w:val="20"/>
          <w:szCs w:val="20"/>
        </w:rPr>
        <w:t>e</w:t>
      </w:r>
      <w:r w:rsidRPr="00B744BA">
        <w:rPr>
          <w:rFonts w:ascii="Arial" w:hAnsi="Arial" w:cs="Arial"/>
          <w:color w:val="000000" w:themeColor="text1"/>
          <w:sz w:val="20"/>
          <w:szCs w:val="20"/>
        </w:rPr>
        <w:t xml:space="preserve"> osob</w:t>
      </w:r>
      <w:r w:rsidR="00013BC3" w:rsidRPr="00B744BA">
        <w:rPr>
          <w:rFonts w:ascii="Arial" w:hAnsi="Arial" w:cs="Arial"/>
          <w:color w:val="000000" w:themeColor="text1"/>
          <w:sz w:val="20"/>
          <w:szCs w:val="20"/>
        </w:rPr>
        <w:t>ama</w:t>
      </w:r>
      <w:r w:rsidRPr="00B744BA">
        <w:rPr>
          <w:rFonts w:ascii="Arial" w:hAnsi="Arial" w:cs="Arial"/>
          <w:color w:val="000000" w:themeColor="text1"/>
          <w:sz w:val="20"/>
          <w:szCs w:val="20"/>
        </w:rPr>
        <w:t xml:space="preserve"> koj</w:t>
      </w:r>
      <w:r w:rsidR="00013BC3" w:rsidRPr="00B744BA">
        <w:rPr>
          <w:rFonts w:ascii="Arial" w:hAnsi="Arial" w:cs="Arial"/>
          <w:color w:val="000000" w:themeColor="text1"/>
          <w:sz w:val="20"/>
          <w:szCs w:val="20"/>
        </w:rPr>
        <w:t>e</w:t>
      </w:r>
      <w:r w:rsidRPr="00B744BA">
        <w:rPr>
          <w:rFonts w:ascii="Arial" w:hAnsi="Arial" w:cs="Arial"/>
          <w:color w:val="000000" w:themeColor="text1"/>
          <w:sz w:val="20"/>
          <w:szCs w:val="20"/>
        </w:rPr>
        <w:t xml:space="preserve"> izvod</w:t>
      </w:r>
      <w:r w:rsidR="00013BC3" w:rsidRPr="00B744BA">
        <w:rPr>
          <w:rFonts w:ascii="Arial" w:hAnsi="Arial" w:cs="Arial"/>
          <w:color w:val="000000" w:themeColor="text1"/>
          <w:sz w:val="20"/>
          <w:szCs w:val="20"/>
        </w:rPr>
        <w:t>e</w:t>
      </w:r>
      <w:r w:rsidRPr="00B744BA">
        <w:rPr>
          <w:rFonts w:ascii="Arial" w:hAnsi="Arial" w:cs="Arial"/>
          <w:color w:val="000000" w:themeColor="text1"/>
          <w:sz w:val="20"/>
          <w:szCs w:val="20"/>
        </w:rPr>
        <w:t xml:space="preserve"> program (gerontodomacic</w:t>
      </w:r>
      <w:r w:rsidR="00013BC3" w:rsidRPr="00B744BA">
        <w:rPr>
          <w:rFonts w:ascii="Arial" w:hAnsi="Arial" w:cs="Arial"/>
          <w:color w:val="000000" w:themeColor="text1"/>
          <w:sz w:val="20"/>
          <w:szCs w:val="20"/>
        </w:rPr>
        <w:t>e</w:t>
      </w:r>
      <w:r w:rsidRPr="00B744BA">
        <w:rPr>
          <w:rFonts w:ascii="Arial" w:hAnsi="Arial" w:cs="Arial"/>
          <w:color w:val="000000" w:themeColor="text1"/>
          <w:sz w:val="20"/>
          <w:szCs w:val="20"/>
        </w:rPr>
        <w:t>), putem organizacije Crvenog križa.</w:t>
      </w:r>
      <w:r w:rsidRPr="00B744BA">
        <w:rPr>
          <w:rFonts w:ascii="Arial" w:hAnsi="Arial" w:cs="Arial"/>
          <w:b/>
          <w:color w:val="000000" w:themeColor="text1"/>
          <w:sz w:val="20"/>
          <w:szCs w:val="20"/>
        </w:rPr>
        <w:t xml:space="preserve"> </w:t>
      </w:r>
      <w:r w:rsidRPr="00B744BA">
        <w:rPr>
          <w:rFonts w:ascii="Arial" w:hAnsi="Arial" w:cs="Arial"/>
          <w:color w:val="000000" w:themeColor="text1"/>
          <w:sz w:val="20"/>
          <w:szCs w:val="20"/>
        </w:rPr>
        <w:t xml:space="preserve">Planiraju se sredstva u visini od  </w:t>
      </w:r>
      <w:r w:rsidR="00F476C9" w:rsidRPr="00B744BA">
        <w:rPr>
          <w:rFonts w:ascii="Arial" w:hAnsi="Arial" w:cs="Arial"/>
          <w:color w:val="000000" w:themeColor="text1"/>
          <w:sz w:val="20"/>
          <w:szCs w:val="20"/>
        </w:rPr>
        <w:t>60</w:t>
      </w:r>
      <w:r w:rsidRPr="00B744BA">
        <w:rPr>
          <w:rFonts w:ascii="Arial" w:hAnsi="Arial" w:cs="Arial"/>
          <w:color w:val="000000" w:themeColor="text1"/>
          <w:sz w:val="20"/>
          <w:szCs w:val="20"/>
        </w:rPr>
        <w:t>.000,00 EUR.</w:t>
      </w:r>
    </w:p>
    <w:p w14:paraId="216207B6" w14:textId="77777777" w:rsidR="00566740" w:rsidRPr="00B744BA" w:rsidRDefault="00566740" w:rsidP="00566740">
      <w:pPr>
        <w:jc w:val="both"/>
        <w:rPr>
          <w:rFonts w:ascii="Arial" w:hAnsi="Arial" w:cs="Arial"/>
          <w:color w:val="000000" w:themeColor="text1"/>
          <w:sz w:val="20"/>
          <w:szCs w:val="20"/>
        </w:rPr>
      </w:pPr>
    </w:p>
    <w:p w14:paraId="48CE83B2" w14:textId="095892FE" w:rsidR="00566740" w:rsidRPr="00B744BA" w:rsidRDefault="00566740" w:rsidP="00566740">
      <w:pPr>
        <w:ind w:firstLine="708"/>
        <w:jc w:val="both"/>
        <w:rPr>
          <w:rFonts w:ascii="Arial" w:hAnsi="Arial" w:cs="Arial"/>
          <w:color w:val="000000" w:themeColor="text1"/>
          <w:sz w:val="20"/>
          <w:szCs w:val="20"/>
        </w:rPr>
      </w:pPr>
      <w:r w:rsidRPr="00B744BA">
        <w:rPr>
          <w:rFonts w:ascii="Arial" w:hAnsi="Arial" w:cs="Arial"/>
          <w:color w:val="000000" w:themeColor="text1"/>
          <w:sz w:val="20"/>
          <w:szCs w:val="20"/>
        </w:rPr>
        <w:t>U 202</w:t>
      </w:r>
      <w:r w:rsidR="00F476C9" w:rsidRPr="00B744BA">
        <w:rPr>
          <w:rFonts w:ascii="Arial" w:hAnsi="Arial" w:cs="Arial"/>
          <w:color w:val="000000" w:themeColor="text1"/>
          <w:sz w:val="20"/>
          <w:szCs w:val="20"/>
        </w:rPr>
        <w:t>7</w:t>
      </w:r>
      <w:r w:rsidRPr="00B744BA">
        <w:rPr>
          <w:rFonts w:ascii="Arial" w:hAnsi="Arial" w:cs="Arial"/>
          <w:color w:val="000000" w:themeColor="text1"/>
          <w:sz w:val="20"/>
          <w:szCs w:val="20"/>
        </w:rPr>
        <w:t xml:space="preserve">. godini nastavlja se provedba programa </w:t>
      </w:r>
      <w:r w:rsidRPr="00B744BA">
        <w:rPr>
          <w:rFonts w:ascii="Arial" w:eastAsia="Calibri" w:hAnsi="Arial" w:cs="Arial"/>
          <w:sz w:val="20"/>
          <w:szCs w:val="20"/>
          <w:lang w:eastAsia="hr-HR"/>
        </w:rPr>
        <w:t>„Prevencija institucionalizacije u skrbi za starije i nemoćne“ koji provodi Udruga Prisutnost pri čemu se starijim i nemoćnim osobama omogućava ostanak u vlastitom domu i dobivanja kvalitetne socijalne usluge  24 sata dnevno pomoću aparatića i call centra. Izdvojenim sredstvima će se omogućiti sudjelovanje u ovom programu za 10 korisnika.</w:t>
      </w:r>
    </w:p>
    <w:p w14:paraId="359F0E72" w14:textId="77777777" w:rsidR="00566740" w:rsidRPr="00B744BA" w:rsidRDefault="00566740" w:rsidP="00566740">
      <w:pPr>
        <w:jc w:val="both"/>
        <w:rPr>
          <w:rFonts w:ascii="Arial" w:hAnsi="Arial" w:cs="Arial"/>
          <w:color w:val="000000" w:themeColor="text1"/>
          <w:sz w:val="20"/>
          <w:szCs w:val="20"/>
        </w:rPr>
      </w:pPr>
    </w:p>
    <w:p w14:paraId="31F9E988" w14:textId="10FDCD07" w:rsidR="00566740" w:rsidRPr="00B744BA" w:rsidRDefault="00566740" w:rsidP="00566740">
      <w:pPr>
        <w:ind w:firstLine="708"/>
        <w:jc w:val="both"/>
        <w:rPr>
          <w:rFonts w:ascii="Arial" w:hAnsi="Arial" w:cs="Arial"/>
          <w:b/>
          <w:color w:val="000000" w:themeColor="text1"/>
          <w:sz w:val="20"/>
          <w:szCs w:val="20"/>
        </w:rPr>
      </w:pPr>
      <w:r w:rsidRPr="00B744BA">
        <w:rPr>
          <w:rFonts w:ascii="Arial" w:hAnsi="Arial" w:cs="Arial"/>
          <w:color w:val="000000" w:themeColor="text1"/>
          <w:sz w:val="20"/>
          <w:szCs w:val="20"/>
        </w:rPr>
        <w:t xml:space="preserve">Za financiranje Crvenog križa planira se </w:t>
      </w:r>
      <w:r w:rsidR="00F476C9" w:rsidRPr="00B744BA">
        <w:rPr>
          <w:rFonts w:ascii="Arial" w:hAnsi="Arial" w:cs="Arial"/>
          <w:color w:val="000000" w:themeColor="text1"/>
          <w:sz w:val="20"/>
          <w:szCs w:val="20"/>
        </w:rPr>
        <w:t>65</w:t>
      </w:r>
      <w:r w:rsidRPr="00B744BA">
        <w:rPr>
          <w:rFonts w:ascii="Arial" w:hAnsi="Arial" w:cs="Arial"/>
          <w:color w:val="000000" w:themeColor="text1"/>
          <w:sz w:val="20"/>
          <w:szCs w:val="20"/>
        </w:rPr>
        <w:t>.000,00 EUR,</w:t>
      </w:r>
    </w:p>
    <w:p w14:paraId="5B80D022" w14:textId="77777777" w:rsidR="00566740" w:rsidRPr="00B744BA" w:rsidRDefault="00566740" w:rsidP="00566740">
      <w:pPr>
        <w:jc w:val="both"/>
        <w:rPr>
          <w:rFonts w:ascii="Arial" w:hAnsi="Arial" w:cs="Arial"/>
          <w:color w:val="000000" w:themeColor="text1"/>
          <w:sz w:val="20"/>
          <w:szCs w:val="20"/>
        </w:rPr>
      </w:pPr>
    </w:p>
    <w:p w14:paraId="77BD9E5C" w14:textId="77777777"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Ostale subvencije odnose se na: potrošnju električne energije, vode, komunalne naknade, subvencije troškova odvoza smeća, subvencije hrane za dojenčad, subvencija školskog obroka, poklon paketi za djecu, naknada djeci poginulih branitelja i osiguranje nužnog smještaja, sufinanciranje grobnica za branitelje.</w:t>
      </w:r>
    </w:p>
    <w:p w14:paraId="407132D9" w14:textId="77777777" w:rsidR="00566740" w:rsidRPr="00B744BA" w:rsidRDefault="00566740" w:rsidP="00566740">
      <w:pPr>
        <w:jc w:val="both"/>
        <w:rPr>
          <w:rFonts w:ascii="Arial" w:hAnsi="Arial" w:cs="Arial"/>
          <w:color w:val="000000" w:themeColor="text1"/>
          <w:sz w:val="20"/>
          <w:szCs w:val="20"/>
        </w:rPr>
      </w:pPr>
    </w:p>
    <w:p w14:paraId="51B87963" w14:textId="2A05A672"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 xml:space="preserve">Nastavljaju se, u 2023. godini uvedeni novi oblici pomoći: već spomenuto sufinanciranje dopunskog </w:t>
      </w:r>
      <w:r w:rsidRPr="00B744BA">
        <w:rPr>
          <w:rFonts w:ascii="Arial" w:hAnsi="Arial" w:cs="Arial"/>
          <w:color w:val="000000" w:themeColor="text1"/>
          <w:sz w:val="20"/>
          <w:szCs w:val="20"/>
        </w:rPr>
        <w:lastRenderedPageBreak/>
        <w:t xml:space="preserve">zdravstvenog osiguranja za umirovljenike, novčana pomoć njegovateljima </w:t>
      </w:r>
      <w:r w:rsidR="0073451D" w:rsidRPr="00B744BA">
        <w:rPr>
          <w:rFonts w:ascii="Arial" w:hAnsi="Arial" w:cs="Arial"/>
          <w:color w:val="000000" w:themeColor="text1"/>
          <w:sz w:val="20"/>
          <w:szCs w:val="20"/>
        </w:rPr>
        <w:t>10</w:t>
      </w:r>
      <w:r w:rsidRPr="00B744BA">
        <w:rPr>
          <w:rFonts w:ascii="Arial" w:hAnsi="Arial" w:cs="Arial"/>
          <w:color w:val="000000" w:themeColor="text1"/>
          <w:sz w:val="20"/>
          <w:szCs w:val="20"/>
        </w:rPr>
        <w:t xml:space="preserve">.000,00 EUR, novčana pomoć roditeljima njegovateljima </w:t>
      </w:r>
      <w:r w:rsidR="0073451D" w:rsidRPr="00B744BA">
        <w:rPr>
          <w:rFonts w:ascii="Arial" w:hAnsi="Arial" w:cs="Arial"/>
          <w:color w:val="000000" w:themeColor="text1"/>
          <w:sz w:val="20"/>
          <w:szCs w:val="20"/>
        </w:rPr>
        <w:t>10</w:t>
      </w:r>
      <w:r w:rsidRPr="00B744BA">
        <w:rPr>
          <w:rFonts w:ascii="Arial" w:hAnsi="Arial" w:cs="Arial"/>
          <w:color w:val="000000" w:themeColor="text1"/>
          <w:sz w:val="20"/>
          <w:szCs w:val="20"/>
        </w:rPr>
        <w:t>.000,00 EUR, te braniteljima 4.000,00 EUR.</w:t>
      </w:r>
    </w:p>
    <w:p w14:paraId="2D159A8A" w14:textId="77777777" w:rsidR="00566740" w:rsidRPr="00B744BA" w:rsidRDefault="00566740" w:rsidP="00566740">
      <w:pPr>
        <w:jc w:val="both"/>
        <w:rPr>
          <w:rFonts w:ascii="Arial" w:hAnsi="Arial" w:cs="Arial"/>
          <w:color w:val="000000" w:themeColor="text1"/>
          <w:sz w:val="20"/>
          <w:szCs w:val="20"/>
        </w:rPr>
      </w:pPr>
    </w:p>
    <w:p w14:paraId="30D6763A" w14:textId="363E75ED"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U 2024. godini uveden je novi oblik pomoći: prijevoz onkoloških bolesnika koji se sufinancira u suradnji s Primorsko-goranskom županijom. Za ovu namjenu planira se iznos od 1</w:t>
      </w:r>
      <w:r w:rsidR="003C0F6B" w:rsidRPr="00B744BA">
        <w:rPr>
          <w:rFonts w:ascii="Arial" w:hAnsi="Arial" w:cs="Arial"/>
          <w:color w:val="000000" w:themeColor="text1"/>
          <w:sz w:val="20"/>
          <w:szCs w:val="20"/>
        </w:rPr>
        <w:t>6</w:t>
      </w:r>
      <w:r w:rsidRPr="00B744BA">
        <w:rPr>
          <w:rFonts w:ascii="Arial" w:hAnsi="Arial" w:cs="Arial"/>
          <w:color w:val="000000" w:themeColor="text1"/>
          <w:sz w:val="20"/>
          <w:szCs w:val="20"/>
        </w:rPr>
        <w:t>.000,00 EUR.</w:t>
      </w:r>
    </w:p>
    <w:p w14:paraId="2E825D99" w14:textId="77777777" w:rsidR="00566740" w:rsidRPr="00B744BA" w:rsidRDefault="00566740" w:rsidP="00566740">
      <w:pPr>
        <w:jc w:val="both"/>
        <w:rPr>
          <w:rFonts w:ascii="Arial" w:hAnsi="Arial" w:cs="Arial"/>
          <w:color w:val="000000" w:themeColor="text1"/>
          <w:sz w:val="20"/>
          <w:szCs w:val="20"/>
        </w:rPr>
      </w:pPr>
    </w:p>
    <w:p w14:paraId="5A4D77D8" w14:textId="64C4CF39" w:rsidR="00566740" w:rsidRPr="00B744BA" w:rsidRDefault="00566740" w:rsidP="00566740">
      <w:pPr>
        <w:jc w:val="both"/>
        <w:rPr>
          <w:rFonts w:ascii="Arial" w:hAnsi="Arial" w:cs="Arial"/>
          <w:color w:val="000000" w:themeColor="text1"/>
          <w:sz w:val="20"/>
          <w:szCs w:val="20"/>
        </w:rPr>
      </w:pPr>
      <w:r w:rsidRPr="00B744BA">
        <w:rPr>
          <w:rFonts w:ascii="Arial" w:hAnsi="Arial" w:cs="Arial"/>
          <w:color w:val="000000" w:themeColor="text1"/>
          <w:sz w:val="20"/>
          <w:szCs w:val="20"/>
        </w:rPr>
        <w:t xml:space="preserve">Sveukupno se za realizaciju programa Socijalna skrb planiraju sredstva u visini od </w:t>
      </w:r>
      <w:r w:rsidR="003C0F6B" w:rsidRPr="00B744BA">
        <w:rPr>
          <w:rFonts w:ascii="Arial" w:hAnsi="Arial" w:cs="Arial"/>
          <w:color w:val="000000" w:themeColor="text1"/>
          <w:sz w:val="20"/>
          <w:szCs w:val="20"/>
        </w:rPr>
        <w:t>1</w:t>
      </w:r>
      <w:r w:rsidR="00736FFA" w:rsidRPr="00B744BA">
        <w:rPr>
          <w:rFonts w:ascii="Arial" w:hAnsi="Arial" w:cs="Arial"/>
          <w:color w:val="000000" w:themeColor="text1"/>
          <w:sz w:val="20"/>
          <w:szCs w:val="20"/>
        </w:rPr>
        <w:t>.</w:t>
      </w:r>
      <w:r w:rsidR="003C0F6B" w:rsidRPr="00B744BA">
        <w:rPr>
          <w:rFonts w:ascii="Arial" w:hAnsi="Arial" w:cs="Arial"/>
          <w:color w:val="000000" w:themeColor="text1"/>
          <w:sz w:val="20"/>
          <w:szCs w:val="20"/>
        </w:rPr>
        <w:t>058</w:t>
      </w:r>
      <w:r w:rsidRPr="00B744BA">
        <w:rPr>
          <w:rFonts w:ascii="Arial" w:hAnsi="Arial" w:cs="Arial"/>
          <w:color w:val="000000" w:themeColor="text1"/>
          <w:sz w:val="20"/>
          <w:szCs w:val="20"/>
        </w:rPr>
        <w:t xml:space="preserve">.000,00 EUR, </w:t>
      </w:r>
    </w:p>
    <w:p w14:paraId="7E2F23F7" w14:textId="77777777" w:rsidR="00736FFA" w:rsidRPr="005F4247" w:rsidRDefault="00736FFA" w:rsidP="005F4247">
      <w:pPr>
        <w:pStyle w:val="Naslov3"/>
        <w:rPr>
          <w:rFonts w:ascii="Arial" w:hAnsi="Arial" w:cs="Arial"/>
          <w:color w:val="auto"/>
          <w:sz w:val="28"/>
          <w:szCs w:val="28"/>
        </w:rPr>
      </w:pPr>
      <w:bookmarkStart w:id="22" w:name="_Toc242970889"/>
      <w:r w:rsidRPr="005F4247">
        <w:rPr>
          <w:rFonts w:ascii="Arial" w:hAnsi="Arial" w:cs="Arial"/>
          <w:color w:val="auto"/>
          <w:sz w:val="28"/>
          <w:szCs w:val="28"/>
          <w:highlight w:val="lightGray"/>
        </w:rPr>
        <w:t>Proračunski korisnik 37960: DJEČJI VRTIĆ CVRČAK</w:t>
      </w:r>
      <w:bookmarkEnd w:id="22"/>
    </w:p>
    <w:p w14:paraId="68FB7B53" w14:textId="77777777" w:rsidR="00566740" w:rsidRPr="00B744BA" w:rsidRDefault="00566740" w:rsidP="00566740">
      <w:pPr>
        <w:pStyle w:val="Naslov3"/>
        <w:rPr>
          <w:rFonts w:ascii="Arial" w:hAnsi="Arial" w:cs="Arial"/>
          <w:color w:val="auto"/>
          <w:sz w:val="20"/>
          <w:szCs w:val="20"/>
          <w:u w:val="single"/>
        </w:rPr>
      </w:pPr>
    </w:p>
    <w:p w14:paraId="21618275" w14:textId="0E46CEB1" w:rsidR="00B744BA" w:rsidRPr="00B85774" w:rsidRDefault="00B85774" w:rsidP="00BD4131">
      <w:pPr>
        <w:rPr>
          <w:rFonts w:eastAsiaTheme="majorEastAsia"/>
          <w:b/>
          <w:bCs/>
          <w:kern w:val="0"/>
          <w:u w:val="single"/>
          <w:lang w:eastAsia="en-US" w:bidi="ar-SA"/>
        </w:rPr>
      </w:pPr>
      <w:bookmarkStart w:id="23" w:name="_Toc240797827"/>
      <w:bookmarkStart w:id="24" w:name="_Toc240797850"/>
      <w:r>
        <w:t>O</w:t>
      </w:r>
      <w:r w:rsidR="00B744BA" w:rsidRPr="00B744BA">
        <w:t>SNOVNI PODACI O USTANOVI</w:t>
      </w:r>
      <w:bookmarkEnd w:id="23"/>
      <w:bookmarkEnd w:id="24"/>
    </w:p>
    <w:p w14:paraId="34D67DFF" w14:textId="77777777" w:rsidR="00B744BA" w:rsidRPr="00B744BA" w:rsidRDefault="00B744BA" w:rsidP="00BD4131">
      <w:pPr>
        <w:rPr>
          <w:b/>
        </w:rPr>
      </w:pPr>
    </w:p>
    <w:p w14:paraId="23AC8205" w14:textId="77777777" w:rsidR="00B744BA" w:rsidRPr="00B744BA" w:rsidRDefault="00B744BA" w:rsidP="00BD4131">
      <w:pPr>
        <w:rPr>
          <w:bCs/>
        </w:rPr>
      </w:pPr>
      <w:r w:rsidRPr="00B744BA">
        <w:rPr>
          <w:bCs/>
        </w:rPr>
        <w:t>Dječji vrtić Cvrčak, Mali Lošinj javna je ustanova s javnim ovlastima koja obavlja djelatnost predškolskog odgoja i obrazovanja. Ustanova je osnovana aktom o osnivanju te upisana u sudski registar 1. rujna 1996. godine kao samostalna ustanova, nastala diobom dotadašnje ustanove između gradova Malog Lošinja i Cresa. Pravna prethodnica ustanove bila je ustanova Dječji vrtić „Cvrčak“ Mali Lošinj, a prije nje Dječji vrtić „Ivo Lola Ribar“ Mali Lošinj. Prema dostupnoj arhivskoj dokumentaciji Dječjeg vrtića Cvrčak, prvi pronađeni pisani podatak o osnivanju ustanove je Rješenje Narodnog odbora općine Mali Lošinj od 20. prosinca 1962. godine, broj: 01-4010/1962. Dječji vrtić Cvrčak, Mali Lošinj obavlja djelatnost predškolskog odgoja i obrazovanja za djecu rane i predškolske dobi, od navršene prve godine života do polaska u osnovnu školu. Predškolski odgoj i obrazovanje obuhvaća programe odgoja i obrazovanja, zdravstvene zaštite, prehrane i socijalne skrbi koji se ostvaruju u dječjem vrtiću u skladu s važećim Zakonom o predškolskom odgoju i obrazovanju.</w:t>
      </w:r>
    </w:p>
    <w:p w14:paraId="2C04C040" w14:textId="77777777" w:rsidR="00B744BA" w:rsidRPr="00B744BA" w:rsidRDefault="00B744BA" w:rsidP="00BD4131">
      <w:pPr>
        <w:rPr>
          <w:bCs/>
        </w:rPr>
      </w:pPr>
    </w:p>
    <w:p w14:paraId="4D502733" w14:textId="77777777" w:rsidR="00B744BA" w:rsidRPr="00B744BA" w:rsidRDefault="00B744BA" w:rsidP="00BD4131">
      <w:pPr>
        <w:rPr>
          <w:bCs/>
          <w:i/>
          <w:iCs/>
        </w:rPr>
      </w:pPr>
      <w:r w:rsidRPr="00B744BA">
        <w:rPr>
          <w:bCs/>
          <w:i/>
          <w:iCs/>
        </w:rPr>
        <w:t>Organizacija rada i lokacije</w:t>
      </w:r>
    </w:p>
    <w:p w14:paraId="16FCA21A" w14:textId="77777777" w:rsidR="00B744BA" w:rsidRPr="00B744BA" w:rsidRDefault="00B744BA" w:rsidP="00BD4131">
      <w:pPr>
        <w:rPr>
          <w:bCs/>
        </w:rPr>
      </w:pPr>
    </w:p>
    <w:p w14:paraId="74E3795D" w14:textId="77777777" w:rsidR="00B744BA" w:rsidRPr="00B744BA" w:rsidRDefault="00B744BA" w:rsidP="00BD4131">
      <w:pPr>
        <w:rPr>
          <w:bCs/>
        </w:rPr>
      </w:pPr>
      <w:r w:rsidRPr="00B744BA">
        <w:rPr>
          <w:bCs/>
        </w:rPr>
        <w:t>Djelatnost Dječjeg vrtića Cvrčak, Mali Lošinj organizirana je na više lokacija, i to:</w:t>
      </w:r>
    </w:p>
    <w:p w14:paraId="55B3CE48" w14:textId="77777777" w:rsidR="00B744BA" w:rsidRPr="00B744BA" w:rsidRDefault="00B744BA" w:rsidP="00BD4131">
      <w:pPr>
        <w:rPr>
          <w:bCs/>
        </w:rPr>
      </w:pPr>
      <w:r w:rsidRPr="00B744BA">
        <w:rPr>
          <w:bCs/>
        </w:rPr>
        <w:t>Matični objekt Cvrčak, Omladinska 14, Mali Lošinj</w:t>
      </w:r>
    </w:p>
    <w:p w14:paraId="6DFD96C4" w14:textId="77777777" w:rsidR="00B744BA" w:rsidRPr="00B744BA" w:rsidRDefault="00B744BA" w:rsidP="00BD4131">
      <w:pPr>
        <w:rPr>
          <w:bCs/>
        </w:rPr>
      </w:pPr>
      <w:r w:rsidRPr="00B744BA">
        <w:rPr>
          <w:bCs/>
        </w:rPr>
        <w:t>Područni odjel Perla, Mali Lošinj, u dijelu objekta na adresi Lošinjskih brodograditelja 17</w:t>
      </w:r>
    </w:p>
    <w:p w14:paraId="348DCBA6" w14:textId="77777777" w:rsidR="00B744BA" w:rsidRPr="00B744BA" w:rsidRDefault="00B744BA" w:rsidP="00BD4131">
      <w:pPr>
        <w:rPr>
          <w:bCs/>
        </w:rPr>
      </w:pPr>
      <w:r w:rsidRPr="00B744BA">
        <w:rPr>
          <w:bCs/>
        </w:rPr>
        <w:t>Područni odjel Žižula, Veli Lošinj, Vladimira Nazora 41A</w:t>
      </w:r>
    </w:p>
    <w:p w14:paraId="3ECA6F41" w14:textId="77777777" w:rsidR="00B744BA" w:rsidRPr="00B744BA" w:rsidRDefault="00B744BA" w:rsidP="00BD4131">
      <w:pPr>
        <w:rPr>
          <w:bCs/>
        </w:rPr>
      </w:pPr>
      <w:r w:rsidRPr="00B744BA">
        <w:rPr>
          <w:bCs/>
        </w:rPr>
        <w:t>Područni odjel Nešpula, Veli Lošinj, Vladimira Gortana 5</w:t>
      </w:r>
    </w:p>
    <w:p w14:paraId="771AE32E" w14:textId="77777777" w:rsidR="00B744BA" w:rsidRPr="00B744BA" w:rsidRDefault="00B744BA" w:rsidP="00BD4131">
      <w:pPr>
        <w:rPr>
          <w:bCs/>
        </w:rPr>
      </w:pPr>
      <w:r w:rsidRPr="00B744BA">
        <w:rPr>
          <w:bCs/>
        </w:rPr>
        <w:t>Područni odjel Žalići, Nerezine, Marija Marinculića 21</w:t>
      </w:r>
    </w:p>
    <w:p w14:paraId="5D8A625B" w14:textId="77777777" w:rsidR="00B744BA" w:rsidRPr="00B744BA" w:rsidRDefault="00B744BA" w:rsidP="00BD4131">
      <w:pPr>
        <w:rPr>
          <w:bCs/>
        </w:rPr>
      </w:pPr>
    </w:p>
    <w:p w14:paraId="20EC26A3" w14:textId="77777777" w:rsidR="00B744BA" w:rsidRPr="00B744BA" w:rsidRDefault="00B744BA" w:rsidP="00BD4131">
      <w:pPr>
        <w:rPr>
          <w:bCs/>
        </w:rPr>
      </w:pPr>
      <w:r w:rsidRPr="00B744BA">
        <w:rPr>
          <w:bCs/>
        </w:rPr>
        <w:t>U Dječjem vrtiću provodi se redovni desetosatni program predškolskog odgoja i obrazovanja. Osim redovnog programa, provode se i drugi programi u skladu s Godišnjim planom i programom rada Dječjeg vrtića Cvrčak, Mali Lošinj (posebni programi i programi javnih potreba).</w:t>
      </w:r>
    </w:p>
    <w:p w14:paraId="1E92EC12" w14:textId="77777777" w:rsidR="00B744BA" w:rsidRPr="00B744BA" w:rsidRDefault="00B744BA" w:rsidP="00BD4131">
      <w:pPr>
        <w:rPr>
          <w:bCs/>
        </w:rPr>
      </w:pPr>
    </w:p>
    <w:p w14:paraId="05773281" w14:textId="77777777" w:rsidR="00B744BA" w:rsidRPr="00B744BA" w:rsidRDefault="00B744BA" w:rsidP="00BD4131">
      <w:pPr>
        <w:rPr>
          <w:bCs/>
          <w:i/>
          <w:iCs/>
        </w:rPr>
      </w:pPr>
      <w:r w:rsidRPr="00B744BA">
        <w:rPr>
          <w:bCs/>
          <w:i/>
          <w:iCs/>
        </w:rPr>
        <w:t>Organizacija odgojno-obrazovnog rada</w:t>
      </w:r>
    </w:p>
    <w:p w14:paraId="48D928AC" w14:textId="77777777" w:rsidR="00B744BA" w:rsidRPr="00B744BA" w:rsidRDefault="00B744BA" w:rsidP="00BD4131">
      <w:pPr>
        <w:rPr>
          <w:bCs/>
        </w:rPr>
      </w:pPr>
    </w:p>
    <w:p w14:paraId="4DFA35F6" w14:textId="77777777" w:rsidR="00B744BA" w:rsidRPr="00B744BA" w:rsidRDefault="00B744BA" w:rsidP="00BD4131">
      <w:pPr>
        <w:rPr>
          <w:bCs/>
        </w:rPr>
      </w:pPr>
      <w:r w:rsidRPr="00B744BA">
        <w:rPr>
          <w:bCs/>
        </w:rPr>
        <w:t>Odgojno-obrazovni rad organiziran je u ukupno 18 odgojnih skupina, raspoređenih prema lokacijama na sljedeći način:</w:t>
      </w:r>
    </w:p>
    <w:p w14:paraId="12F4F24A" w14:textId="77777777" w:rsidR="00B744BA" w:rsidRPr="00B744BA" w:rsidRDefault="00B744BA" w:rsidP="00BD4131">
      <w:pPr>
        <w:rPr>
          <w:bCs/>
        </w:rPr>
      </w:pPr>
      <w:r w:rsidRPr="00B744BA">
        <w:rPr>
          <w:bCs/>
        </w:rPr>
        <w:t>matični objekt Cvrčak, Mali Lošinj: 11 odgojnih skupina</w:t>
      </w:r>
    </w:p>
    <w:p w14:paraId="59FFC524" w14:textId="77777777" w:rsidR="00B744BA" w:rsidRPr="00B744BA" w:rsidRDefault="00B744BA" w:rsidP="00BD4131">
      <w:pPr>
        <w:rPr>
          <w:bCs/>
        </w:rPr>
      </w:pPr>
      <w:r w:rsidRPr="00B744BA">
        <w:rPr>
          <w:bCs/>
        </w:rPr>
        <w:t>područni odjel Perla, Mali Lošinj: 2 odgojne skupine</w:t>
      </w:r>
    </w:p>
    <w:p w14:paraId="443AE220" w14:textId="77777777" w:rsidR="00B744BA" w:rsidRPr="00B744BA" w:rsidRDefault="00B744BA" w:rsidP="00BD4131">
      <w:pPr>
        <w:rPr>
          <w:bCs/>
        </w:rPr>
      </w:pPr>
      <w:r w:rsidRPr="00B744BA">
        <w:rPr>
          <w:bCs/>
        </w:rPr>
        <w:t>područni odjel Žižula, Veli Lošinj: 2 odgojne skupine</w:t>
      </w:r>
    </w:p>
    <w:p w14:paraId="2201BC9E" w14:textId="77777777" w:rsidR="00B744BA" w:rsidRPr="00B744BA" w:rsidRDefault="00B744BA" w:rsidP="00BD4131">
      <w:pPr>
        <w:rPr>
          <w:bCs/>
        </w:rPr>
      </w:pPr>
      <w:r w:rsidRPr="00B744BA">
        <w:rPr>
          <w:bCs/>
        </w:rPr>
        <w:t>područni odjel Nešpula, Veli Lošinj: 2 odgojne skupine</w:t>
      </w:r>
    </w:p>
    <w:p w14:paraId="37ADCED1" w14:textId="77777777" w:rsidR="00B744BA" w:rsidRPr="00B744BA" w:rsidRDefault="00B744BA" w:rsidP="00BD4131">
      <w:pPr>
        <w:rPr>
          <w:bCs/>
        </w:rPr>
      </w:pPr>
      <w:r w:rsidRPr="00B744BA">
        <w:rPr>
          <w:bCs/>
        </w:rPr>
        <w:t>područni odjel Žalići, Nerezine: 1 odgojna skupina</w:t>
      </w:r>
    </w:p>
    <w:p w14:paraId="21E40477" w14:textId="77777777" w:rsidR="00B744BA" w:rsidRPr="00B744BA" w:rsidRDefault="00B744BA" w:rsidP="00BD4131">
      <w:pPr>
        <w:rPr>
          <w:bCs/>
        </w:rPr>
      </w:pPr>
    </w:p>
    <w:p w14:paraId="438C0938" w14:textId="77777777" w:rsidR="00B744BA" w:rsidRDefault="00B744BA" w:rsidP="00BD4131">
      <w:pPr>
        <w:rPr>
          <w:bCs/>
        </w:rPr>
      </w:pPr>
      <w:r w:rsidRPr="00B744BA">
        <w:rPr>
          <w:bCs/>
        </w:rPr>
        <w:t xml:space="preserve">Dječji vrtić Cvrčak, Mali Lošinj svojim organizacijskim ustrojem i programima osigurava kontinuitet i dostupnost predškolskog odgoja i obrazovanja djeci na području Malog Lošinja, </w:t>
      </w:r>
      <w:r w:rsidRPr="00B744BA">
        <w:rPr>
          <w:bCs/>
        </w:rPr>
        <w:lastRenderedPageBreak/>
        <w:t>Velog Lošinja i Nerezina, u skladu s potrebama djece i njihovih roditelja odnosno skrbnika te važećim propisima iz područja ranog i predškolskog odgoja i obrazovanja.</w:t>
      </w:r>
    </w:p>
    <w:p w14:paraId="7A544287" w14:textId="77777777" w:rsidR="00B85774" w:rsidRPr="00B744BA" w:rsidRDefault="00B85774" w:rsidP="00BD4131">
      <w:pPr>
        <w:rPr>
          <w:bCs/>
        </w:rPr>
      </w:pPr>
    </w:p>
    <w:p w14:paraId="6E4A87D3" w14:textId="77777777" w:rsidR="00B744BA" w:rsidRPr="00B744BA" w:rsidRDefault="00B744BA" w:rsidP="00BD4131">
      <w:bookmarkStart w:id="25" w:name="_Toc241601350"/>
      <w:r w:rsidRPr="00B744BA">
        <w:t>OBRAZLOŽENJE PRIJEDLOGA FINANCIJSKOG PLANA ZA 2027.  I PROJEKCIJE ZA 2028. i 2029 GODINU</w:t>
      </w:r>
      <w:bookmarkEnd w:id="25"/>
    </w:p>
    <w:p w14:paraId="3C49ABBA" w14:textId="77777777" w:rsidR="00B744BA" w:rsidRPr="00B744BA" w:rsidRDefault="00B744BA" w:rsidP="00BD4131">
      <w:pPr>
        <w:rPr>
          <w:b/>
        </w:rPr>
      </w:pPr>
    </w:p>
    <w:p w14:paraId="714DE4FF" w14:textId="77777777" w:rsidR="00B744BA" w:rsidRPr="00B85774" w:rsidRDefault="00B744BA" w:rsidP="00BD4131">
      <w:pPr>
        <w:rPr>
          <w:b/>
          <w:bCs/>
        </w:rPr>
      </w:pPr>
      <w:bookmarkStart w:id="26" w:name="_Toc240798697"/>
      <w:bookmarkStart w:id="27" w:name="_Toc241601351"/>
      <w:r w:rsidRPr="00B85774">
        <w:t>2.1. REDOVNI PROGRAM ODGOJA I OBRAZOVANJA</w:t>
      </w:r>
      <w:bookmarkEnd w:id="26"/>
      <w:bookmarkEnd w:id="27"/>
    </w:p>
    <w:p w14:paraId="5456F017" w14:textId="77777777" w:rsidR="00B744BA" w:rsidRPr="00B744BA" w:rsidRDefault="00B744BA" w:rsidP="00BD4131">
      <w:pPr>
        <w:rPr>
          <w:b/>
        </w:rPr>
      </w:pPr>
    </w:p>
    <w:p w14:paraId="26457A19" w14:textId="77777777" w:rsidR="00B744BA" w:rsidRPr="00B744BA" w:rsidRDefault="00B744BA" w:rsidP="00BD4131">
      <w:pPr>
        <w:rPr>
          <w:b/>
          <w:u w:val="single"/>
        </w:rPr>
      </w:pPr>
    </w:p>
    <w:p w14:paraId="5269DF75" w14:textId="77777777" w:rsidR="00B744BA" w:rsidRPr="00B744BA" w:rsidRDefault="00B744BA" w:rsidP="00BD4131">
      <w:pPr>
        <w:rPr>
          <w:b/>
          <w:i/>
          <w:iCs/>
          <w:u w:val="single"/>
        </w:rPr>
      </w:pPr>
      <w:r w:rsidRPr="00B744BA">
        <w:rPr>
          <w:b/>
          <w:i/>
          <w:iCs/>
          <w:u w:val="single"/>
        </w:rPr>
        <w:t>31 Rashodi za zaposlene  2.338.820,00 €</w:t>
      </w:r>
    </w:p>
    <w:p w14:paraId="42AE6531" w14:textId="77777777" w:rsidR="00B744BA" w:rsidRPr="00B744BA" w:rsidRDefault="00B744BA" w:rsidP="00BD4131">
      <w:pPr>
        <w:rPr>
          <w:b/>
          <w:i/>
          <w:iCs/>
          <w:u w:val="single"/>
        </w:rPr>
      </w:pPr>
    </w:p>
    <w:p w14:paraId="376CF2E6" w14:textId="77777777" w:rsidR="00B744BA" w:rsidRPr="00B744BA" w:rsidRDefault="00B744BA" w:rsidP="00BD4131">
      <w:pPr>
        <w:rPr>
          <w:b/>
        </w:rPr>
      </w:pPr>
    </w:p>
    <w:p w14:paraId="69AF432F" w14:textId="77777777" w:rsidR="00B744BA" w:rsidRPr="00B744BA" w:rsidRDefault="00B744BA" w:rsidP="00BD4131">
      <w:pPr>
        <w:rPr>
          <w:bCs/>
        </w:rPr>
      </w:pPr>
      <w:r w:rsidRPr="00B744BA">
        <w:t xml:space="preserve">U prijedlogu financijskog plana za 2027. godinu </w:t>
      </w:r>
      <w:r w:rsidRPr="00B744BA">
        <w:rPr>
          <w:bCs/>
        </w:rPr>
        <w:t>plaće djelatnika planirane su prema Pravilniku o radu DV Cvrčak, Kolektivnom ugovoru i Odlukom Grada Malog Lošinja kojom se utvrđuje bruto osnovica za plaće djelatnika kao i dodatak na plaću i posebne naknade u netu iznosu.</w:t>
      </w:r>
    </w:p>
    <w:p w14:paraId="03B155EB" w14:textId="77777777" w:rsidR="00B744BA" w:rsidRPr="00B744BA" w:rsidRDefault="00B744BA" w:rsidP="00BD4131">
      <w:pPr>
        <w:rPr>
          <w:b/>
          <w:u w:val="single"/>
        </w:rPr>
      </w:pPr>
    </w:p>
    <w:p w14:paraId="4539C4CE" w14:textId="77777777" w:rsidR="00B744BA" w:rsidRPr="00B744BA" w:rsidRDefault="00B744BA" w:rsidP="00BD4131">
      <w:r w:rsidRPr="00B744BA">
        <w:t>Bruto osnovica za izračun plaće u 2022. = 3.000,00 kn</w:t>
      </w:r>
    </w:p>
    <w:p w14:paraId="543FE1A9" w14:textId="77777777" w:rsidR="00B744BA" w:rsidRPr="00B744BA" w:rsidRDefault="00B744BA" w:rsidP="00BD4131">
      <w:r w:rsidRPr="00B744BA">
        <w:t>Bruto osnovica za izračun plaće u 2023. = 3.120,00 kn</w:t>
      </w:r>
    </w:p>
    <w:p w14:paraId="31C0ED88" w14:textId="77777777" w:rsidR="00B744BA" w:rsidRPr="00B744BA" w:rsidRDefault="00B744BA" w:rsidP="00BD4131">
      <w:r w:rsidRPr="00B744BA">
        <w:t>Bruto osnovica za izračun plaće od 01.08.2023. = 902,08 €</w:t>
      </w:r>
    </w:p>
    <w:p w14:paraId="51654BC7" w14:textId="77777777" w:rsidR="00B744BA" w:rsidRPr="00B744BA" w:rsidRDefault="00B744BA" w:rsidP="00BD4131">
      <w:r w:rsidRPr="00B744BA">
        <w:t>Bruto osnovica za izračun plaće od 01.06.2024 = 947,18 €</w:t>
      </w:r>
    </w:p>
    <w:p w14:paraId="3618F52C" w14:textId="77777777" w:rsidR="00B744BA" w:rsidRPr="00B744BA" w:rsidRDefault="00B744BA" w:rsidP="00BD4131">
      <w:r w:rsidRPr="00B744BA">
        <w:t>Bruto osnovica za izračun plaće od 01.07.2025 = 975,60 €</w:t>
      </w:r>
    </w:p>
    <w:p w14:paraId="768277B1" w14:textId="77777777" w:rsidR="00B744BA" w:rsidRPr="00B744BA" w:rsidRDefault="00B744BA" w:rsidP="00BD4131">
      <w:r w:rsidRPr="00B744BA">
        <w:t>Bruto osnovica za izračun plaće od 01.09.2025 = 1.004,87 €</w:t>
      </w:r>
    </w:p>
    <w:p w14:paraId="0636B1EC" w14:textId="77777777" w:rsidR="00B744BA" w:rsidRPr="00B744BA" w:rsidRDefault="00B744BA" w:rsidP="00BD4131">
      <w:r w:rsidRPr="00B744BA">
        <w:t>(novi koeficijenti i nova osnovica radi usklađenja plaća u Dječjem vrtiću s plaćama u osnovnom školstvu sukladno članku 51 Zakona o predškolskom odgoju i obrazovanju (NN 10/97, 107/07, 94/13, 98/19, 57/22 i 101/23))</w:t>
      </w:r>
    </w:p>
    <w:p w14:paraId="7B545E82" w14:textId="77777777" w:rsidR="00B744BA" w:rsidRPr="00B744BA" w:rsidRDefault="00B744BA" w:rsidP="00BD4131">
      <w:pPr>
        <w:rPr>
          <w:bCs/>
        </w:rPr>
      </w:pPr>
    </w:p>
    <w:p w14:paraId="6EBA8EC5" w14:textId="77777777" w:rsidR="00B744BA" w:rsidRPr="00B744BA" w:rsidRDefault="00B744BA" w:rsidP="00BD4131">
      <w:pPr>
        <w:rPr>
          <w:bCs/>
        </w:rPr>
      </w:pPr>
      <w:r w:rsidRPr="00B744BA">
        <w:rPr>
          <w:bCs/>
        </w:rPr>
        <w:t>U 2026. godini nije došlo do očekivanog rasta plaća, 3%, koji je prema ranijim planovima trebao biti realiziran parcijalno.</w:t>
      </w:r>
    </w:p>
    <w:p w14:paraId="06040AFD" w14:textId="77777777" w:rsidR="00B744BA" w:rsidRPr="00B744BA" w:rsidRDefault="00B744BA" w:rsidP="00BD4131">
      <w:pPr>
        <w:rPr>
          <w:bCs/>
        </w:rPr>
      </w:pPr>
    </w:p>
    <w:p w14:paraId="64264348" w14:textId="77777777" w:rsidR="00B744BA" w:rsidRPr="00B744BA" w:rsidRDefault="00B744BA" w:rsidP="00BD4131"/>
    <w:p w14:paraId="2AF003EA" w14:textId="77777777" w:rsidR="00B744BA" w:rsidRPr="00B744BA" w:rsidRDefault="00B744BA" w:rsidP="00BD4131">
      <w:pPr>
        <w:rPr>
          <w:b/>
        </w:rPr>
      </w:pPr>
      <w:r w:rsidRPr="00B744BA">
        <w:rPr>
          <w:b/>
          <w:u w:val="single"/>
        </w:rPr>
        <w:t>Plaće za redovan rad</w:t>
      </w:r>
    </w:p>
    <w:p w14:paraId="54D2EAEB" w14:textId="77777777" w:rsidR="00B744BA" w:rsidRPr="00B744BA" w:rsidRDefault="00B744BA" w:rsidP="00BD4131">
      <w:pPr>
        <w:rPr>
          <w:b/>
          <w:u w:val="single"/>
        </w:rPr>
      </w:pPr>
    </w:p>
    <w:tbl>
      <w:tblPr>
        <w:tblW w:w="9017" w:type="dxa"/>
        <w:tblInd w:w="113" w:type="dxa"/>
        <w:tblLook w:val="04A0" w:firstRow="1" w:lastRow="0" w:firstColumn="1" w:lastColumn="0" w:noHBand="0" w:noVBand="1"/>
      </w:tblPr>
      <w:tblGrid>
        <w:gridCol w:w="2168"/>
        <w:gridCol w:w="4736"/>
        <w:gridCol w:w="2113"/>
      </w:tblGrid>
      <w:tr w:rsidR="00B744BA" w:rsidRPr="00B744BA" w14:paraId="59B5B0F2" w14:textId="77777777" w:rsidTr="00425C12">
        <w:trPr>
          <w:trHeight w:val="242"/>
        </w:trPr>
        <w:tc>
          <w:tcPr>
            <w:tcW w:w="2168" w:type="dxa"/>
            <w:tcBorders>
              <w:top w:val="single" w:sz="4" w:space="0" w:color="auto"/>
              <w:left w:val="single" w:sz="4" w:space="0" w:color="auto"/>
              <w:bottom w:val="single" w:sz="4" w:space="0" w:color="auto"/>
              <w:right w:val="single" w:sz="4" w:space="0" w:color="auto"/>
            </w:tcBorders>
            <w:noWrap/>
            <w:vAlign w:val="bottom"/>
            <w:hideMark/>
          </w:tcPr>
          <w:p w14:paraId="3A8B1B1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736" w:type="dxa"/>
            <w:tcBorders>
              <w:top w:val="single" w:sz="4" w:space="0" w:color="auto"/>
              <w:left w:val="nil"/>
              <w:bottom w:val="single" w:sz="4" w:space="0" w:color="auto"/>
              <w:right w:val="single" w:sz="4" w:space="0" w:color="auto"/>
            </w:tcBorders>
            <w:noWrap/>
            <w:vAlign w:val="bottom"/>
            <w:hideMark/>
          </w:tcPr>
          <w:p w14:paraId="059AA2B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2113" w:type="dxa"/>
            <w:tcBorders>
              <w:top w:val="single" w:sz="4" w:space="0" w:color="auto"/>
              <w:left w:val="nil"/>
              <w:bottom w:val="single" w:sz="4" w:space="0" w:color="auto"/>
              <w:right w:val="single" w:sz="4" w:space="0" w:color="auto"/>
            </w:tcBorders>
            <w:noWrap/>
            <w:vAlign w:val="bottom"/>
            <w:hideMark/>
          </w:tcPr>
          <w:p w14:paraId="1860EEC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1CB457C4" w14:textId="77777777" w:rsidTr="00425C12">
        <w:trPr>
          <w:trHeight w:val="262"/>
        </w:trPr>
        <w:tc>
          <w:tcPr>
            <w:tcW w:w="2168" w:type="dxa"/>
            <w:tcBorders>
              <w:top w:val="nil"/>
              <w:left w:val="single" w:sz="4" w:space="0" w:color="auto"/>
              <w:bottom w:val="single" w:sz="4" w:space="0" w:color="auto"/>
              <w:right w:val="single" w:sz="4" w:space="0" w:color="auto"/>
            </w:tcBorders>
            <w:noWrap/>
            <w:vAlign w:val="bottom"/>
            <w:hideMark/>
          </w:tcPr>
          <w:p w14:paraId="2A520D8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3111</w:t>
            </w:r>
          </w:p>
        </w:tc>
        <w:tc>
          <w:tcPr>
            <w:tcW w:w="4736" w:type="dxa"/>
            <w:tcBorders>
              <w:top w:val="nil"/>
              <w:left w:val="nil"/>
              <w:bottom w:val="single" w:sz="4" w:space="0" w:color="auto"/>
              <w:right w:val="single" w:sz="4" w:space="0" w:color="auto"/>
            </w:tcBorders>
            <w:noWrap/>
            <w:vAlign w:val="bottom"/>
            <w:hideMark/>
          </w:tcPr>
          <w:p w14:paraId="28DDD72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Plaće za redovan rad</w:t>
            </w:r>
          </w:p>
        </w:tc>
        <w:tc>
          <w:tcPr>
            <w:tcW w:w="2113" w:type="dxa"/>
            <w:tcBorders>
              <w:top w:val="nil"/>
              <w:left w:val="nil"/>
              <w:bottom w:val="single" w:sz="4" w:space="0" w:color="auto"/>
              <w:right w:val="single" w:sz="4" w:space="0" w:color="auto"/>
            </w:tcBorders>
            <w:noWrap/>
            <w:vAlign w:val="bottom"/>
            <w:hideMark/>
          </w:tcPr>
          <w:p w14:paraId="619498B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1.865.220,00</w:t>
            </w:r>
          </w:p>
        </w:tc>
      </w:tr>
    </w:tbl>
    <w:p w14:paraId="4D97AA28" w14:textId="77777777" w:rsidR="00B744BA" w:rsidRPr="00B744BA" w:rsidRDefault="00B744BA" w:rsidP="00BD4131">
      <w:pPr>
        <w:rPr>
          <w:bCs/>
        </w:rPr>
      </w:pPr>
    </w:p>
    <w:p w14:paraId="4E67A3F6" w14:textId="77777777" w:rsidR="00B744BA" w:rsidRPr="00B744BA" w:rsidRDefault="00B744BA" w:rsidP="00BD4131">
      <w:pPr>
        <w:rPr>
          <w:bCs/>
        </w:rPr>
      </w:pPr>
      <w:r w:rsidRPr="00B744BA">
        <w:rPr>
          <w:bCs/>
        </w:rPr>
        <w:t>Izračun bruto plaće temelji se na odredbama 6. Dodatka Kolektivnom ugovoru te na trenutnom broju djelatnika, uz pretpostavku fluktuacije od ±1%.</w:t>
      </w:r>
    </w:p>
    <w:p w14:paraId="7909EFA0" w14:textId="77777777" w:rsidR="00B744BA" w:rsidRPr="00B744BA" w:rsidRDefault="00B744BA" w:rsidP="00BD4131">
      <w:pPr>
        <w:rPr>
          <w:bCs/>
        </w:rPr>
      </w:pPr>
    </w:p>
    <w:p w14:paraId="0D3AD679" w14:textId="77777777" w:rsidR="00B744BA" w:rsidRPr="00B744BA" w:rsidRDefault="00B744BA" w:rsidP="00BD4131">
      <w:pPr>
        <w:rPr>
          <w:bCs/>
        </w:rPr>
      </w:pPr>
      <w:r w:rsidRPr="00B744BA">
        <w:rPr>
          <w:bCs/>
        </w:rPr>
        <w:t>U izračun je uključeno i planirano povećanje plaća od 3% za 2026. godinu, koje nije realizirano, kao i trošak zamjena za djelatnice na plaćenom rodiljnom dopustu, za slučajeve koji su nam trenutno poznati te nova zapošljavanja za područni objekt Mrav.</w:t>
      </w:r>
    </w:p>
    <w:p w14:paraId="2542917D" w14:textId="77777777" w:rsidR="00B744BA" w:rsidRPr="00B744BA" w:rsidRDefault="00B744BA" w:rsidP="00BD4131">
      <w:pPr>
        <w:rPr>
          <w:bCs/>
        </w:rPr>
      </w:pPr>
    </w:p>
    <w:p w14:paraId="45C31EC4" w14:textId="77777777" w:rsidR="00B744BA" w:rsidRPr="00B744BA" w:rsidRDefault="00B744BA" w:rsidP="00BD4131">
      <w:pPr>
        <w:rPr>
          <w:bCs/>
        </w:rPr>
      </w:pPr>
      <w:r w:rsidRPr="00B744BA">
        <w:rPr>
          <w:b/>
          <w:u w:val="single"/>
        </w:rPr>
        <w:t>Ostali rashodi za zaposlene</w:t>
      </w:r>
    </w:p>
    <w:p w14:paraId="69802CC0" w14:textId="77777777" w:rsidR="00B744BA" w:rsidRPr="00B744BA" w:rsidRDefault="00B744BA" w:rsidP="00BD4131">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4897"/>
        <w:gridCol w:w="2079"/>
      </w:tblGrid>
      <w:tr w:rsidR="00B744BA" w:rsidRPr="00B744BA" w14:paraId="7A450847" w14:textId="77777777" w:rsidTr="00425C12">
        <w:trPr>
          <w:trHeight w:val="285"/>
        </w:trPr>
        <w:tc>
          <w:tcPr>
            <w:tcW w:w="2243" w:type="dxa"/>
            <w:noWrap/>
            <w:hideMark/>
          </w:tcPr>
          <w:p w14:paraId="7541C300" w14:textId="77777777" w:rsidR="00B744BA" w:rsidRPr="00B744BA" w:rsidRDefault="00B744BA" w:rsidP="00BD4131">
            <w:pPr>
              <w:rPr>
                <w:b/>
                <w:bCs/>
              </w:rPr>
            </w:pPr>
            <w:r w:rsidRPr="00B744BA">
              <w:rPr>
                <w:b/>
                <w:bCs/>
              </w:rPr>
              <w:t>BROJ KONTA</w:t>
            </w:r>
          </w:p>
        </w:tc>
        <w:tc>
          <w:tcPr>
            <w:tcW w:w="4897" w:type="dxa"/>
            <w:noWrap/>
            <w:hideMark/>
          </w:tcPr>
          <w:p w14:paraId="76E2BD80" w14:textId="77777777" w:rsidR="00B744BA" w:rsidRPr="00B744BA" w:rsidRDefault="00B744BA" w:rsidP="00BD4131">
            <w:pPr>
              <w:rPr>
                <w:b/>
                <w:bCs/>
              </w:rPr>
            </w:pPr>
            <w:r w:rsidRPr="00B744BA">
              <w:rPr>
                <w:b/>
                <w:bCs/>
              </w:rPr>
              <w:t>VRSTA RASHODA / IZDATAKA</w:t>
            </w:r>
          </w:p>
        </w:tc>
        <w:tc>
          <w:tcPr>
            <w:tcW w:w="2079" w:type="dxa"/>
            <w:noWrap/>
            <w:hideMark/>
          </w:tcPr>
          <w:p w14:paraId="738CC3EB" w14:textId="77777777" w:rsidR="00B744BA" w:rsidRPr="00B744BA" w:rsidRDefault="00B744BA" w:rsidP="00BD4131">
            <w:pPr>
              <w:rPr>
                <w:b/>
                <w:bCs/>
              </w:rPr>
            </w:pPr>
            <w:r w:rsidRPr="00B744BA">
              <w:rPr>
                <w:b/>
                <w:bCs/>
              </w:rPr>
              <w:t>PLAN</w:t>
            </w:r>
          </w:p>
        </w:tc>
      </w:tr>
      <w:tr w:rsidR="00B744BA" w:rsidRPr="00B744BA" w14:paraId="643E68CE" w14:textId="77777777" w:rsidTr="00425C12">
        <w:trPr>
          <w:trHeight w:val="285"/>
        </w:trPr>
        <w:tc>
          <w:tcPr>
            <w:tcW w:w="2243" w:type="dxa"/>
            <w:noWrap/>
            <w:hideMark/>
          </w:tcPr>
          <w:p w14:paraId="455B7A03" w14:textId="77777777" w:rsidR="00B744BA" w:rsidRPr="00B744BA" w:rsidRDefault="00B744BA" w:rsidP="00BD4131">
            <w:pPr>
              <w:rPr>
                <w:b/>
                <w:bCs/>
              </w:rPr>
            </w:pPr>
            <w:r w:rsidRPr="00B744BA">
              <w:rPr>
                <w:b/>
                <w:bCs/>
              </w:rPr>
              <w:t>3121</w:t>
            </w:r>
          </w:p>
        </w:tc>
        <w:tc>
          <w:tcPr>
            <w:tcW w:w="4897" w:type="dxa"/>
            <w:noWrap/>
            <w:hideMark/>
          </w:tcPr>
          <w:p w14:paraId="6164A66C" w14:textId="77777777" w:rsidR="00B744BA" w:rsidRPr="00B744BA" w:rsidRDefault="00B744BA" w:rsidP="00BD4131">
            <w:pPr>
              <w:rPr>
                <w:b/>
                <w:bCs/>
              </w:rPr>
            </w:pPr>
            <w:r w:rsidRPr="00B744BA">
              <w:rPr>
                <w:b/>
                <w:bCs/>
              </w:rPr>
              <w:t>Ostali rashodi za zaposlene</w:t>
            </w:r>
          </w:p>
        </w:tc>
        <w:tc>
          <w:tcPr>
            <w:tcW w:w="2079" w:type="dxa"/>
            <w:noWrap/>
            <w:hideMark/>
          </w:tcPr>
          <w:p w14:paraId="6D515533" w14:textId="77777777" w:rsidR="00B744BA" w:rsidRPr="00B744BA" w:rsidRDefault="00B744BA" w:rsidP="00BD4131">
            <w:pPr>
              <w:rPr>
                <w:b/>
                <w:bCs/>
              </w:rPr>
            </w:pPr>
            <w:r w:rsidRPr="00B744BA">
              <w:rPr>
                <w:b/>
                <w:bCs/>
              </w:rPr>
              <w:t>188.240,00</w:t>
            </w:r>
          </w:p>
        </w:tc>
      </w:tr>
    </w:tbl>
    <w:p w14:paraId="49479A9A" w14:textId="77777777" w:rsidR="00B744BA" w:rsidRPr="00B744BA" w:rsidRDefault="00B744BA" w:rsidP="00BD4131">
      <w:pPr>
        <w:rPr>
          <w:bCs/>
        </w:rPr>
      </w:pPr>
    </w:p>
    <w:p w14:paraId="5B02D1C5" w14:textId="77777777" w:rsidR="00B744BA" w:rsidRPr="00B744BA" w:rsidRDefault="00B744BA" w:rsidP="00BD4131">
      <w:pPr>
        <w:rPr>
          <w:bCs/>
        </w:rPr>
      </w:pPr>
      <w:r w:rsidRPr="00B744BA">
        <w:rPr>
          <w:bCs/>
        </w:rPr>
        <w:t>Pod ostale rashode za zaposlene ulaze:</w:t>
      </w:r>
    </w:p>
    <w:p w14:paraId="16366BE1" w14:textId="77777777" w:rsidR="00B744BA" w:rsidRPr="00B744BA" w:rsidRDefault="00B744BA" w:rsidP="00BD4131">
      <w:pPr>
        <w:rPr>
          <w:bCs/>
        </w:rPr>
      </w:pPr>
      <w:r w:rsidRPr="00B744BA">
        <w:rPr>
          <w:bCs/>
        </w:rPr>
        <w:t>Jubilarne nagrade, za 10 zaposlenika 23.000,00 €</w:t>
      </w:r>
    </w:p>
    <w:p w14:paraId="40D54D23" w14:textId="77777777" w:rsidR="00B744BA" w:rsidRPr="00B744BA" w:rsidRDefault="00B744BA" w:rsidP="00BD4131">
      <w:pPr>
        <w:rPr>
          <w:bCs/>
        </w:rPr>
      </w:pPr>
      <w:r w:rsidRPr="00B744BA">
        <w:rPr>
          <w:bCs/>
        </w:rPr>
        <w:lastRenderedPageBreak/>
        <w:t>Regres 25.000,00 €</w:t>
      </w:r>
    </w:p>
    <w:p w14:paraId="51FD0C9C" w14:textId="77777777" w:rsidR="00B744BA" w:rsidRPr="00B744BA" w:rsidRDefault="00B744BA" w:rsidP="00BD4131">
      <w:pPr>
        <w:rPr>
          <w:bCs/>
        </w:rPr>
      </w:pPr>
      <w:r w:rsidRPr="00B744BA">
        <w:rPr>
          <w:bCs/>
        </w:rPr>
        <w:t>Dar djeci za sv. Nikolu 3.600,00 €</w:t>
      </w:r>
    </w:p>
    <w:p w14:paraId="73D98ECA" w14:textId="77777777" w:rsidR="00B744BA" w:rsidRPr="00B744BA" w:rsidRDefault="00B744BA" w:rsidP="00BD4131">
      <w:pPr>
        <w:rPr>
          <w:bCs/>
        </w:rPr>
      </w:pPr>
      <w:r w:rsidRPr="00B744BA">
        <w:rPr>
          <w:bCs/>
        </w:rPr>
        <w:t>Božićnica/uskrsnica 40.500,00 €</w:t>
      </w:r>
    </w:p>
    <w:p w14:paraId="7C47DE94" w14:textId="77777777" w:rsidR="00B744BA" w:rsidRPr="00B744BA" w:rsidRDefault="00B744BA" w:rsidP="00BD4131">
      <w:pPr>
        <w:rPr>
          <w:bCs/>
        </w:rPr>
      </w:pPr>
      <w:r w:rsidRPr="00B744BA">
        <w:rPr>
          <w:bCs/>
        </w:rPr>
        <w:t>Topli obrok 66.000,00 €</w:t>
      </w:r>
    </w:p>
    <w:p w14:paraId="754B1F37" w14:textId="5D9835EC" w:rsidR="00B744BA" w:rsidRPr="00B85774" w:rsidRDefault="00B744BA" w:rsidP="00BD4131">
      <w:pPr>
        <w:rPr>
          <w:bCs/>
        </w:rPr>
      </w:pPr>
      <w:r w:rsidRPr="00B744BA">
        <w:rPr>
          <w:bCs/>
        </w:rPr>
        <w:t>Potpora za bolovanje/potpora za novorođeno dijete te ostali rashodi prema Kolektivnom ugovoru te nova zapošljavanja za područni objekt Mrav</w:t>
      </w:r>
    </w:p>
    <w:p w14:paraId="5DF9877A" w14:textId="77777777" w:rsidR="00B744BA" w:rsidRPr="00B744BA" w:rsidRDefault="00B744BA" w:rsidP="00BD4131">
      <w:pPr>
        <w:rPr>
          <w:bCs/>
        </w:rPr>
      </w:pPr>
    </w:p>
    <w:p w14:paraId="48CF2EF5" w14:textId="77777777" w:rsidR="00B744BA" w:rsidRPr="00B744BA" w:rsidRDefault="00B744BA" w:rsidP="00BD4131">
      <w:pPr>
        <w:rPr>
          <w:b/>
          <w:u w:val="single"/>
        </w:rPr>
      </w:pPr>
      <w:r w:rsidRPr="00B744BA">
        <w:rPr>
          <w:b/>
          <w:u w:val="single"/>
        </w:rPr>
        <w:t>Doprinosi za obavezno zdravstveno osiguranje</w:t>
      </w:r>
    </w:p>
    <w:p w14:paraId="4F494C76" w14:textId="77777777" w:rsidR="00B744BA" w:rsidRPr="00B744BA" w:rsidRDefault="00B744BA" w:rsidP="00BD4131">
      <w:pPr>
        <w:rPr>
          <w:bCs/>
        </w:rPr>
      </w:pPr>
    </w:p>
    <w:tbl>
      <w:tblPr>
        <w:tblW w:w="9192" w:type="dxa"/>
        <w:tblInd w:w="113" w:type="dxa"/>
        <w:tblLook w:val="04A0" w:firstRow="1" w:lastRow="0" w:firstColumn="1" w:lastColumn="0" w:noHBand="0" w:noVBand="1"/>
      </w:tblPr>
      <w:tblGrid>
        <w:gridCol w:w="1846"/>
        <w:gridCol w:w="5709"/>
        <w:gridCol w:w="1637"/>
      </w:tblGrid>
      <w:tr w:rsidR="00B744BA" w:rsidRPr="00B744BA" w14:paraId="4EC725B7" w14:textId="77777777" w:rsidTr="00425C12">
        <w:trPr>
          <w:trHeight w:val="253"/>
        </w:trPr>
        <w:tc>
          <w:tcPr>
            <w:tcW w:w="1846" w:type="dxa"/>
            <w:tcBorders>
              <w:top w:val="single" w:sz="4" w:space="0" w:color="auto"/>
              <w:left w:val="single" w:sz="4" w:space="0" w:color="auto"/>
              <w:bottom w:val="single" w:sz="4" w:space="0" w:color="auto"/>
              <w:right w:val="single" w:sz="4" w:space="0" w:color="auto"/>
            </w:tcBorders>
            <w:noWrap/>
            <w:vAlign w:val="bottom"/>
            <w:hideMark/>
          </w:tcPr>
          <w:p w14:paraId="4A07347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709" w:type="dxa"/>
            <w:tcBorders>
              <w:top w:val="single" w:sz="4" w:space="0" w:color="auto"/>
              <w:left w:val="nil"/>
              <w:bottom w:val="single" w:sz="4" w:space="0" w:color="auto"/>
              <w:right w:val="single" w:sz="4" w:space="0" w:color="auto"/>
            </w:tcBorders>
            <w:noWrap/>
            <w:vAlign w:val="bottom"/>
            <w:hideMark/>
          </w:tcPr>
          <w:p w14:paraId="1173AA4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637" w:type="dxa"/>
            <w:tcBorders>
              <w:top w:val="single" w:sz="4" w:space="0" w:color="auto"/>
              <w:left w:val="nil"/>
              <w:bottom w:val="single" w:sz="4" w:space="0" w:color="auto"/>
              <w:right w:val="single" w:sz="4" w:space="0" w:color="auto"/>
            </w:tcBorders>
            <w:noWrap/>
            <w:vAlign w:val="bottom"/>
            <w:hideMark/>
          </w:tcPr>
          <w:p w14:paraId="1D57DD0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0B35E52F" w14:textId="77777777" w:rsidTr="00425C12">
        <w:trPr>
          <w:trHeight w:val="344"/>
        </w:trPr>
        <w:tc>
          <w:tcPr>
            <w:tcW w:w="1846" w:type="dxa"/>
            <w:tcBorders>
              <w:top w:val="nil"/>
              <w:left w:val="single" w:sz="4" w:space="0" w:color="auto"/>
              <w:bottom w:val="single" w:sz="4" w:space="0" w:color="auto"/>
              <w:right w:val="single" w:sz="4" w:space="0" w:color="auto"/>
            </w:tcBorders>
            <w:noWrap/>
            <w:vAlign w:val="bottom"/>
            <w:hideMark/>
          </w:tcPr>
          <w:p w14:paraId="48FEC4F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3132</w:t>
            </w:r>
          </w:p>
        </w:tc>
        <w:tc>
          <w:tcPr>
            <w:tcW w:w="5709" w:type="dxa"/>
            <w:tcBorders>
              <w:top w:val="nil"/>
              <w:left w:val="nil"/>
              <w:bottom w:val="single" w:sz="4" w:space="0" w:color="auto"/>
              <w:right w:val="single" w:sz="4" w:space="0" w:color="auto"/>
            </w:tcBorders>
            <w:noWrap/>
            <w:vAlign w:val="bottom"/>
            <w:hideMark/>
          </w:tcPr>
          <w:p w14:paraId="70D6BEE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Doprinosi za obvezno zdravstveno osiguranje</w:t>
            </w:r>
          </w:p>
        </w:tc>
        <w:tc>
          <w:tcPr>
            <w:tcW w:w="1637" w:type="dxa"/>
            <w:tcBorders>
              <w:top w:val="nil"/>
              <w:left w:val="nil"/>
              <w:bottom w:val="single" w:sz="4" w:space="0" w:color="auto"/>
              <w:right w:val="single" w:sz="4" w:space="0" w:color="auto"/>
            </w:tcBorders>
            <w:noWrap/>
            <w:vAlign w:val="bottom"/>
            <w:hideMark/>
          </w:tcPr>
          <w:p w14:paraId="79674E5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285.360,00</w:t>
            </w:r>
          </w:p>
        </w:tc>
      </w:tr>
    </w:tbl>
    <w:p w14:paraId="2DA5F3BF" w14:textId="77777777" w:rsidR="00B744BA" w:rsidRPr="00B744BA" w:rsidRDefault="00B744BA" w:rsidP="00BD4131">
      <w:pPr>
        <w:rPr>
          <w:bCs/>
        </w:rPr>
      </w:pPr>
    </w:p>
    <w:p w14:paraId="23799CB6" w14:textId="4A2A75D2" w:rsidR="00B744BA" w:rsidRPr="00B85774" w:rsidRDefault="00B744BA" w:rsidP="00BD4131">
      <w:pPr>
        <w:rPr>
          <w:bCs/>
        </w:rPr>
      </w:pPr>
      <w:r w:rsidRPr="00B744BA">
        <w:rPr>
          <w:bCs/>
        </w:rPr>
        <w:t>Povećanje troška doprinosa proporcionalno prati povećanje bruto plaće i nova zapošljavanja.</w:t>
      </w:r>
    </w:p>
    <w:p w14:paraId="0B7DB87A" w14:textId="77777777" w:rsidR="00B744BA" w:rsidRPr="00B744BA" w:rsidRDefault="00B744BA" w:rsidP="00BD4131">
      <w:pPr>
        <w:rPr>
          <w:b/>
          <w:i/>
          <w:iCs/>
          <w:u w:val="single"/>
        </w:rPr>
      </w:pPr>
    </w:p>
    <w:p w14:paraId="711AE94C" w14:textId="77777777" w:rsidR="00B744BA" w:rsidRPr="00B744BA" w:rsidRDefault="00B744BA" w:rsidP="00BD4131">
      <w:pPr>
        <w:rPr>
          <w:b/>
          <w:i/>
          <w:iCs/>
          <w:u w:val="single"/>
        </w:rPr>
      </w:pPr>
      <w:r w:rsidRPr="00B744BA">
        <w:rPr>
          <w:b/>
          <w:i/>
          <w:iCs/>
          <w:u w:val="single"/>
        </w:rPr>
        <w:t>32 Materijalni rashodi  486.840,00 €</w:t>
      </w:r>
    </w:p>
    <w:p w14:paraId="307505AA" w14:textId="77777777" w:rsidR="00B744BA" w:rsidRPr="00B744BA" w:rsidRDefault="00B744BA" w:rsidP="00BD4131">
      <w:pPr>
        <w:rPr>
          <w:b/>
          <w:i/>
          <w:iCs/>
          <w:u w:val="single"/>
        </w:rPr>
      </w:pPr>
    </w:p>
    <w:p w14:paraId="14672ABE" w14:textId="77777777" w:rsidR="00B744BA" w:rsidRPr="00B744BA" w:rsidRDefault="00B744BA" w:rsidP="00BD4131">
      <w:pPr>
        <w:rPr>
          <w:bCs/>
        </w:rPr>
      </w:pPr>
    </w:p>
    <w:p w14:paraId="54DF88A6" w14:textId="77777777" w:rsidR="00B744BA" w:rsidRPr="00B744BA" w:rsidRDefault="00B744BA" w:rsidP="00BD4131">
      <w:pPr>
        <w:rPr>
          <w:b/>
          <w:u w:val="single"/>
        </w:rPr>
      </w:pPr>
      <w:r w:rsidRPr="00B744BA">
        <w:rPr>
          <w:b/>
          <w:u w:val="single"/>
        </w:rPr>
        <w:t>Službena putovanja i stručno usavršavanje zaposlenika</w:t>
      </w:r>
    </w:p>
    <w:p w14:paraId="1E8A290A" w14:textId="77777777" w:rsidR="00B744BA" w:rsidRPr="00B744BA" w:rsidRDefault="00B744BA" w:rsidP="00BD4131">
      <w:pPr>
        <w:rPr>
          <w:b/>
          <w:u w:val="single"/>
        </w:rPr>
      </w:pPr>
    </w:p>
    <w:tbl>
      <w:tblPr>
        <w:tblW w:w="9030" w:type="dxa"/>
        <w:tblInd w:w="113" w:type="dxa"/>
        <w:tblLook w:val="04A0" w:firstRow="1" w:lastRow="0" w:firstColumn="1" w:lastColumn="0" w:noHBand="0" w:noVBand="1"/>
      </w:tblPr>
      <w:tblGrid>
        <w:gridCol w:w="2144"/>
        <w:gridCol w:w="4983"/>
        <w:gridCol w:w="1903"/>
      </w:tblGrid>
      <w:tr w:rsidR="00B744BA" w:rsidRPr="00B744BA" w14:paraId="53C477DA" w14:textId="77777777" w:rsidTr="00425C12">
        <w:trPr>
          <w:trHeight w:val="284"/>
        </w:trPr>
        <w:tc>
          <w:tcPr>
            <w:tcW w:w="2144" w:type="dxa"/>
            <w:tcBorders>
              <w:top w:val="single" w:sz="4" w:space="0" w:color="auto"/>
              <w:left w:val="single" w:sz="4" w:space="0" w:color="auto"/>
              <w:bottom w:val="single" w:sz="4" w:space="0" w:color="auto"/>
              <w:right w:val="single" w:sz="4" w:space="0" w:color="auto"/>
            </w:tcBorders>
            <w:noWrap/>
            <w:vAlign w:val="bottom"/>
            <w:hideMark/>
          </w:tcPr>
          <w:p w14:paraId="35552B3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83" w:type="dxa"/>
            <w:tcBorders>
              <w:top w:val="single" w:sz="4" w:space="0" w:color="auto"/>
              <w:left w:val="nil"/>
              <w:bottom w:val="single" w:sz="4" w:space="0" w:color="auto"/>
              <w:right w:val="single" w:sz="4" w:space="0" w:color="auto"/>
            </w:tcBorders>
            <w:noWrap/>
            <w:vAlign w:val="bottom"/>
            <w:hideMark/>
          </w:tcPr>
          <w:p w14:paraId="1F67BAD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03" w:type="dxa"/>
            <w:tcBorders>
              <w:top w:val="single" w:sz="4" w:space="0" w:color="auto"/>
              <w:left w:val="nil"/>
              <w:bottom w:val="single" w:sz="4" w:space="0" w:color="auto"/>
              <w:right w:val="single" w:sz="4" w:space="0" w:color="auto"/>
            </w:tcBorders>
            <w:noWrap/>
            <w:vAlign w:val="bottom"/>
            <w:hideMark/>
          </w:tcPr>
          <w:p w14:paraId="6978A0F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4AF90B18" w14:textId="77777777" w:rsidTr="00425C12">
        <w:trPr>
          <w:trHeight w:val="297"/>
        </w:trPr>
        <w:tc>
          <w:tcPr>
            <w:tcW w:w="2144" w:type="dxa"/>
            <w:tcBorders>
              <w:top w:val="nil"/>
              <w:left w:val="single" w:sz="4" w:space="0" w:color="auto"/>
              <w:bottom w:val="single" w:sz="4" w:space="0" w:color="auto"/>
              <w:right w:val="single" w:sz="4" w:space="0" w:color="auto"/>
            </w:tcBorders>
            <w:noWrap/>
            <w:vAlign w:val="bottom"/>
            <w:hideMark/>
          </w:tcPr>
          <w:p w14:paraId="3336C8A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3211</w:t>
            </w:r>
          </w:p>
        </w:tc>
        <w:tc>
          <w:tcPr>
            <w:tcW w:w="4983" w:type="dxa"/>
            <w:tcBorders>
              <w:top w:val="nil"/>
              <w:left w:val="nil"/>
              <w:bottom w:val="single" w:sz="4" w:space="0" w:color="auto"/>
              <w:right w:val="single" w:sz="4" w:space="0" w:color="auto"/>
            </w:tcBorders>
            <w:noWrap/>
            <w:vAlign w:val="bottom"/>
            <w:hideMark/>
          </w:tcPr>
          <w:p w14:paraId="57BC7C1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Službena putovanja</w:t>
            </w:r>
          </w:p>
        </w:tc>
        <w:tc>
          <w:tcPr>
            <w:tcW w:w="1903" w:type="dxa"/>
            <w:tcBorders>
              <w:top w:val="nil"/>
              <w:left w:val="nil"/>
              <w:bottom w:val="single" w:sz="4" w:space="0" w:color="auto"/>
              <w:right w:val="single" w:sz="4" w:space="0" w:color="auto"/>
            </w:tcBorders>
            <w:noWrap/>
            <w:vAlign w:val="bottom"/>
            <w:hideMark/>
          </w:tcPr>
          <w:p w14:paraId="74F08A5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10.000,00</w:t>
            </w:r>
          </w:p>
        </w:tc>
      </w:tr>
      <w:tr w:rsidR="00B744BA" w:rsidRPr="00B744BA" w14:paraId="2387B381" w14:textId="77777777" w:rsidTr="00425C12">
        <w:trPr>
          <w:trHeight w:val="297"/>
        </w:trPr>
        <w:tc>
          <w:tcPr>
            <w:tcW w:w="2144" w:type="dxa"/>
            <w:tcBorders>
              <w:top w:val="nil"/>
              <w:left w:val="single" w:sz="4" w:space="0" w:color="auto"/>
              <w:bottom w:val="single" w:sz="4" w:space="0" w:color="auto"/>
              <w:right w:val="single" w:sz="4" w:space="0" w:color="auto"/>
            </w:tcBorders>
            <w:noWrap/>
            <w:vAlign w:val="bottom"/>
            <w:hideMark/>
          </w:tcPr>
          <w:p w14:paraId="4F2B748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3213</w:t>
            </w:r>
          </w:p>
        </w:tc>
        <w:tc>
          <w:tcPr>
            <w:tcW w:w="4983" w:type="dxa"/>
            <w:tcBorders>
              <w:top w:val="nil"/>
              <w:left w:val="nil"/>
              <w:bottom w:val="single" w:sz="4" w:space="0" w:color="auto"/>
              <w:right w:val="single" w:sz="4" w:space="0" w:color="auto"/>
            </w:tcBorders>
            <w:noWrap/>
            <w:vAlign w:val="bottom"/>
            <w:hideMark/>
          </w:tcPr>
          <w:p w14:paraId="5123477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Stručno usavršavanje zaposlenika</w:t>
            </w:r>
          </w:p>
        </w:tc>
        <w:tc>
          <w:tcPr>
            <w:tcW w:w="1903" w:type="dxa"/>
            <w:tcBorders>
              <w:top w:val="nil"/>
              <w:left w:val="nil"/>
              <w:bottom w:val="single" w:sz="4" w:space="0" w:color="auto"/>
              <w:right w:val="single" w:sz="4" w:space="0" w:color="auto"/>
            </w:tcBorders>
            <w:noWrap/>
            <w:vAlign w:val="bottom"/>
            <w:hideMark/>
          </w:tcPr>
          <w:p w14:paraId="5178D4C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10.000,00</w:t>
            </w:r>
          </w:p>
        </w:tc>
      </w:tr>
    </w:tbl>
    <w:p w14:paraId="27FE3435" w14:textId="77777777" w:rsidR="00B744BA" w:rsidRPr="00B744BA" w:rsidRDefault="00B744BA" w:rsidP="00BD4131">
      <w:pPr>
        <w:rPr>
          <w:b/>
          <w:u w:val="single"/>
        </w:rPr>
      </w:pPr>
    </w:p>
    <w:p w14:paraId="5E258EA6" w14:textId="77777777" w:rsidR="00B744BA" w:rsidRPr="00B744BA" w:rsidRDefault="00B744BA" w:rsidP="00BD4131">
      <w:pPr>
        <w:rPr>
          <w:bCs/>
        </w:rPr>
      </w:pPr>
      <w:r w:rsidRPr="00B744BA">
        <w:rPr>
          <w:bCs/>
        </w:rPr>
        <w:t>U narednoj godini planira se povećanje broja edukacija i stručnog usavršavanja, u skladu s povećanim brojem djelatnika te potrebom za kontinuiranim razvojem njihovih kompetencija i stručnih znanja.</w:t>
      </w:r>
    </w:p>
    <w:p w14:paraId="61DE5563" w14:textId="77777777" w:rsidR="00B744BA" w:rsidRPr="00B744BA" w:rsidRDefault="00B744BA" w:rsidP="00BD4131">
      <w:pPr>
        <w:rPr>
          <w:bCs/>
        </w:rPr>
      </w:pPr>
    </w:p>
    <w:p w14:paraId="084A1478" w14:textId="77777777" w:rsidR="00B744BA" w:rsidRPr="00B744BA" w:rsidRDefault="00B744BA" w:rsidP="00BD4131">
      <w:pPr>
        <w:rPr>
          <w:b/>
          <w:u w:val="single"/>
        </w:rPr>
      </w:pPr>
    </w:p>
    <w:p w14:paraId="1CFFE848" w14:textId="77777777" w:rsidR="00B744BA" w:rsidRPr="00B744BA" w:rsidRDefault="00B744BA" w:rsidP="00BD4131">
      <w:pPr>
        <w:rPr>
          <w:b/>
          <w:u w:val="single"/>
        </w:rPr>
      </w:pPr>
      <w:r w:rsidRPr="00B744BA">
        <w:rPr>
          <w:b/>
          <w:u w:val="single"/>
        </w:rPr>
        <w:t>Naknade za prijevoz, za rad na terenu i odvojeni život</w:t>
      </w:r>
    </w:p>
    <w:p w14:paraId="207EDDD6" w14:textId="77777777" w:rsidR="00B744BA" w:rsidRPr="00B744BA" w:rsidRDefault="00B744BA" w:rsidP="00BD4131">
      <w:pPr>
        <w:rPr>
          <w:b/>
          <w:u w:val="single"/>
        </w:rPr>
      </w:pPr>
    </w:p>
    <w:tbl>
      <w:tblPr>
        <w:tblW w:w="9090" w:type="dxa"/>
        <w:tblInd w:w="113" w:type="dxa"/>
        <w:tblLook w:val="04A0" w:firstRow="1" w:lastRow="0" w:firstColumn="1" w:lastColumn="0" w:noHBand="0" w:noVBand="1"/>
      </w:tblPr>
      <w:tblGrid>
        <w:gridCol w:w="1661"/>
        <w:gridCol w:w="5955"/>
        <w:gridCol w:w="1474"/>
      </w:tblGrid>
      <w:tr w:rsidR="00B744BA" w:rsidRPr="00B744BA" w14:paraId="3B879224" w14:textId="77777777" w:rsidTr="00425C12">
        <w:trPr>
          <w:trHeight w:val="318"/>
        </w:trPr>
        <w:tc>
          <w:tcPr>
            <w:tcW w:w="1661" w:type="dxa"/>
            <w:tcBorders>
              <w:top w:val="single" w:sz="4" w:space="0" w:color="auto"/>
              <w:left w:val="single" w:sz="4" w:space="0" w:color="auto"/>
              <w:bottom w:val="single" w:sz="4" w:space="0" w:color="auto"/>
              <w:right w:val="single" w:sz="4" w:space="0" w:color="auto"/>
            </w:tcBorders>
            <w:noWrap/>
            <w:vAlign w:val="bottom"/>
            <w:hideMark/>
          </w:tcPr>
          <w:p w14:paraId="3E111FC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955" w:type="dxa"/>
            <w:tcBorders>
              <w:top w:val="single" w:sz="4" w:space="0" w:color="auto"/>
              <w:left w:val="nil"/>
              <w:bottom w:val="single" w:sz="4" w:space="0" w:color="auto"/>
              <w:right w:val="single" w:sz="4" w:space="0" w:color="auto"/>
            </w:tcBorders>
            <w:noWrap/>
            <w:vAlign w:val="bottom"/>
            <w:hideMark/>
          </w:tcPr>
          <w:p w14:paraId="31FBEDC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474" w:type="dxa"/>
            <w:tcBorders>
              <w:top w:val="single" w:sz="4" w:space="0" w:color="auto"/>
              <w:left w:val="nil"/>
              <w:bottom w:val="single" w:sz="4" w:space="0" w:color="auto"/>
              <w:right w:val="single" w:sz="4" w:space="0" w:color="auto"/>
            </w:tcBorders>
            <w:noWrap/>
            <w:vAlign w:val="bottom"/>
            <w:hideMark/>
          </w:tcPr>
          <w:p w14:paraId="28DCD94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650DB001" w14:textId="77777777" w:rsidTr="00425C12">
        <w:trPr>
          <w:trHeight w:val="372"/>
        </w:trPr>
        <w:tc>
          <w:tcPr>
            <w:tcW w:w="1661" w:type="dxa"/>
            <w:tcBorders>
              <w:top w:val="nil"/>
              <w:left w:val="single" w:sz="4" w:space="0" w:color="auto"/>
              <w:bottom w:val="single" w:sz="4" w:space="0" w:color="auto"/>
              <w:right w:val="single" w:sz="4" w:space="0" w:color="auto"/>
            </w:tcBorders>
            <w:noWrap/>
            <w:vAlign w:val="bottom"/>
            <w:hideMark/>
          </w:tcPr>
          <w:p w14:paraId="5AFE4EC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3212</w:t>
            </w:r>
          </w:p>
        </w:tc>
        <w:tc>
          <w:tcPr>
            <w:tcW w:w="5955" w:type="dxa"/>
            <w:tcBorders>
              <w:top w:val="nil"/>
              <w:left w:val="nil"/>
              <w:bottom w:val="single" w:sz="4" w:space="0" w:color="auto"/>
              <w:right w:val="single" w:sz="4" w:space="0" w:color="auto"/>
            </w:tcBorders>
            <w:noWrap/>
            <w:vAlign w:val="bottom"/>
            <w:hideMark/>
          </w:tcPr>
          <w:p w14:paraId="692066F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Naknade za prijevoz, za rad na terenu i odvojeni život</w:t>
            </w:r>
          </w:p>
        </w:tc>
        <w:tc>
          <w:tcPr>
            <w:tcW w:w="1474" w:type="dxa"/>
            <w:tcBorders>
              <w:top w:val="nil"/>
              <w:left w:val="nil"/>
              <w:bottom w:val="single" w:sz="4" w:space="0" w:color="auto"/>
              <w:right w:val="single" w:sz="4" w:space="0" w:color="auto"/>
            </w:tcBorders>
            <w:noWrap/>
            <w:vAlign w:val="bottom"/>
            <w:hideMark/>
          </w:tcPr>
          <w:p w14:paraId="1B1A8FD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51.840,00</w:t>
            </w:r>
          </w:p>
        </w:tc>
      </w:tr>
    </w:tbl>
    <w:p w14:paraId="59260255" w14:textId="77777777" w:rsidR="00B744BA" w:rsidRPr="00B744BA" w:rsidRDefault="00B744BA" w:rsidP="00BD4131">
      <w:pPr>
        <w:rPr>
          <w:b/>
          <w:u w:val="single"/>
        </w:rPr>
      </w:pPr>
    </w:p>
    <w:p w14:paraId="22346D45" w14:textId="77777777" w:rsidR="00B744BA" w:rsidRPr="00B744BA" w:rsidRDefault="00B744BA" w:rsidP="00BD4131">
      <w:pPr>
        <w:rPr>
          <w:bCs/>
        </w:rPr>
      </w:pPr>
      <w:r w:rsidRPr="00B744BA">
        <w:rPr>
          <w:bCs/>
        </w:rPr>
        <w:t>Zaposlenicima pripada pravo na cipelarinu odnosno naknadu troškova prijevoza na posao i s posla, u skladu s važećim propisima i Kolektivnim ugovorom.</w:t>
      </w:r>
    </w:p>
    <w:p w14:paraId="5050A33E" w14:textId="77777777" w:rsidR="00B744BA" w:rsidRPr="00B744BA" w:rsidRDefault="00B744BA" w:rsidP="00BD4131">
      <w:pPr>
        <w:rPr>
          <w:bCs/>
        </w:rPr>
      </w:pPr>
    </w:p>
    <w:p w14:paraId="40935DAF" w14:textId="77777777" w:rsidR="00B744BA" w:rsidRPr="00B744BA" w:rsidRDefault="00B744BA" w:rsidP="00BD4131">
      <w:pPr>
        <w:rPr>
          <w:bCs/>
        </w:rPr>
      </w:pPr>
      <w:r w:rsidRPr="00B744BA">
        <w:rPr>
          <w:bCs/>
        </w:rPr>
        <w:t>Trošak navedenih naknada ovisi o broju zaposlenika, kao i o potrebi odlaska zaposlenika na zamjene u područne objekte. Mjesečni trošak cipelarine i naknade troškova prijevoza iznosi približno 4.150,00 €.</w:t>
      </w:r>
    </w:p>
    <w:p w14:paraId="29E4C481" w14:textId="77777777" w:rsidR="00B744BA" w:rsidRPr="00B744BA" w:rsidRDefault="00B744BA" w:rsidP="00BD4131">
      <w:pPr>
        <w:rPr>
          <w:b/>
          <w:u w:val="single"/>
        </w:rPr>
      </w:pPr>
    </w:p>
    <w:p w14:paraId="485362B4" w14:textId="77777777" w:rsidR="00B744BA" w:rsidRPr="00B744BA" w:rsidRDefault="00B744BA" w:rsidP="00BD4131">
      <w:pPr>
        <w:rPr>
          <w:b/>
          <w:u w:val="single"/>
        </w:rPr>
      </w:pPr>
      <w:r w:rsidRPr="00B744BA">
        <w:rPr>
          <w:b/>
          <w:u w:val="single"/>
        </w:rPr>
        <w:t>Ostale naknade troškova zaposlenima</w:t>
      </w:r>
    </w:p>
    <w:p w14:paraId="41FE6510" w14:textId="77777777" w:rsidR="00B744BA" w:rsidRPr="00B744BA" w:rsidRDefault="00B744BA" w:rsidP="00BD4131">
      <w:pPr>
        <w:rPr>
          <w:b/>
          <w:u w:val="single"/>
        </w:rPr>
      </w:pPr>
    </w:p>
    <w:tbl>
      <w:tblPr>
        <w:tblW w:w="9150" w:type="dxa"/>
        <w:jc w:val="center"/>
        <w:tblLook w:val="04A0" w:firstRow="1" w:lastRow="0" w:firstColumn="1" w:lastColumn="0" w:noHBand="0" w:noVBand="1"/>
      </w:tblPr>
      <w:tblGrid>
        <w:gridCol w:w="2051"/>
        <w:gridCol w:w="5279"/>
        <w:gridCol w:w="1820"/>
      </w:tblGrid>
      <w:tr w:rsidR="00B744BA" w:rsidRPr="00B744BA" w14:paraId="596285A5" w14:textId="77777777" w:rsidTr="00425C12">
        <w:trPr>
          <w:trHeight w:val="304"/>
          <w:jc w:val="center"/>
        </w:trPr>
        <w:tc>
          <w:tcPr>
            <w:tcW w:w="2051" w:type="dxa"/>
            <w:tcBorders>
              <w:top w:val="single" w:sz="4" w:space="0" w:color="auto"/>
              <w:left w:val="single" w:sz="4" w:space="0" w:color="auto"/>
              <w:bottom w:val="single" w:sz="4" w:space="0" w:color="auto"/>
              <w:right w:val="single" w:sz="4" w:space="0" w:color="auto"/>
            </w:tcBorders>
            <w:noWrap/>
            <w:vAlign w:val="bottom"/>
            <w:hideMark/>
          </w:tcPr>
          <w:p w14:paraId="5777F03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279" w:type="dxa"/>
            <w:tcBorders>
              <w:top w:val="single" w:sz="4" w:space="0" w:color="auto"/>
              <w:left w:val="nil"/>
              <w:bottom w:val="single" w:sz="4" w:space="0" w:color="auto"/>
              <w:right w:val="single" w:sz="4" w:space="0" w:color="auto"/>
            </w:tcBorders>
            <w:noWrap/>
            <w:vAlign w:val="bottom"/>
            <w:hideMark/>
          </w:tcPr>
          <w:p w14:paraId="2F46C91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820" w:type="dxa"/>
            <w:tcBorders>
              <w:top w:val="single" w:sz="4" w:space="0" w:color="auto"/>
              <w:left w:val="nil"/>
              <w:bottom w:val="single" w:sz="4" w:space="0" w:color="auto"/>
              <w:right w:val="single" w:sz="4" w:space="0" w:color="auto"/>
            </w:tcBorders>
            <w:noWrap/>
            <w:vAlign w:val="bottom"/>
            <w:hideMark/>
          </w:tcPr>
          <w:p w14:paraId="499E4FA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5A2C6691" w14:textId="77777777" w:rsidTr="00425C12">
        <w:trPr>
          <w:trHeight w:val="318"/>
          <w:jc w:val="center"/>
        </w:trPr>
        <w:tc>
          <w:tcPr>
            <w:tcW w:w="2051" w:type="dxa"/>
            <w:tcBorders>
              <w:top w:val="nil"/>
              <w:left w:val="single" w:sz="4" w:space="0" w:color="auto"/>
              <w:bottom w:val="single" w:sz="4" w:space="0" w:color="auto"/>
              <w:right w:val="single" w:sz="4" w:space="0" w:color="auto"/>
            </w:tcBorders>
            <w:noWrap/>
            <w:vAlign w:val="bottom"/>
            <w:hideMark/>
          </w:tcPr>
          <w:p w14:paraId="33ADEBD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3214</w:t>
            </w:r>
          </w:p>
        </w:tc>
        <w:tc>
          <w:tcPr>
            <w:tcW w:w="5279" w:type="dxa"/>
            <w:tcBorders>
              <w:top w:val="nil"/>
              <w:left w:val="nil"/>
              <w:bottom w:val="single" w:sz="4" w:space="0" w:color="auto"/>
              <w:right w:val="single" w:sz="4" w:space="0" w:color="auto"/>
            </w:tcBorders>
            <w:noWrap/>
            <w:vAlign w:val="bottom"/>
            <w:hideMark/>
          </w:tcPr>
          <w:p w14:paraId="323CD22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Ostale naknade troškova zaposlenima</w:t>
            </w:r>
          </w:p>
        </w:tc>
        <w:tc>
          <w:tcPr>
            <w:tcW w:w="1820" w:type="dxa"/>
            <w:tcBorders>
              <w:top w:val="nil"/>
              <w:left w:val="nil"/>
              <w:bottom w:val="single" w:sz="4" w:space="0" w:color="auto"/>
              <w:right w:val="single" w:sz="4" w:space="0" w:color="auto"/>
            </w:tcBorders>
            <w:noWrap/>
            <w:vAlign w:val="bottom"/>
            <w:hideMark/>
          </w:tcPr>
          <w:p w14:paraId="6257B7A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1.500,00</w:t>
            </w:r>
          </w:p>
        </w:tc>
      </w:tr>
    </w:tbl>
    <w:p w14:paraId="7467A2A9" w14:textId="77777777" w:rsidR="00B744BA" w:rsidRPr="00B744BA" w:rsidRDefault="00B744BA" w:rsidP="00BD4131">
      <w:pPr>
        <w:rPr>
          <w:b/>
          <w:u w:val="single"/>
        </w:rPr>
      </w:pPr>
    </w:p>
    <w:p w14:paraId="46D8335E" w14:textId="77777777" w:rsidR="00B744BA" w:rsidRPr="00B744BA" w:rsidRDefault="00B744BA" w:rsidP="00BD4131">
      <w:pPr>
        <w:rPr>
          <w:bCs/>
        </w:rPr>
      </w:pPr>
      <w:r w:rsidRPr="00B744BA">
        <w:rPr>
          <w:bCs/>
        </w:rPr>
        <w:t>U ostale naknade troškova zaposlenika uključena je naknada za loko vožnju, odnosno naknada troškova odlaska stručnog tima iz centralnog objekta u dislocirane područne objekte.</w:t>
      </w:r>
    </w:p>
    <w:p w14:paraId="6F376E4B" w14:textId="77777777" w:rsidR="00B744BA" w:rsidRPr="00B744BA" w:rsidRDefault="00B744BA" w:rsidP="00BD4131">
      <w:pPr>
        <w:rPr>
          <w:bCs/>
        </w:rPr>
      </w:pPr>
    </w:p>
    <w:p w14:paraId="3C8F2896" w14:textId="77777777" w:rsidR="00B744BA" w:rsidRPr="00B744BA" w:rsidRDefault="00B744BA" w:rsidP="00BD4131">
      <w:pPr>
        <w:rPr>
          <w:bCs/>
        </w:rPr>
      </w:pPr>
      <w:r w:rsidRPr="00B744BA">
        <w:rPr>
          <w:bCs/>
        </w:rPr>
        <w:lastRenderedPageBreak/>
        <w:t>U narednom razdoblju očekuje se smanjenje navedenog troška s obzirom na nabavu novog službenog vozila, čime će se dio dosadašnjih troškova loko vožnje moći racionalizirati.</w:t>
      </w:r>
    </w:p>
    <w:p w14:paraId="5B14C75A" w14:textId="77777777" w:rsidR="00B744BA" w:rsidRPr="00B744BA" w:rsidRDefault="00B744BA" w:rsidP="00BD4131">
      <w:pPr>
        <w:rPr>
          <w:bCs/>
        </w:rPr>
      </w:pPr>
    </w:p>
    <w:p w14:paraId="47309EC3" w14:textId="77777777" w:rsidR="00B744BA" w:rsidRPr="00B744BA" w:rsidRDefault="00B744BA" w:rsidP="00BD4131">
      <w:pPr>
        <w:rPr>
          <w:b/>
        </w:rPr>
      </w:pPr>
    </w:p>
    <w:p w14:paraId="2F477B3A" w14:textId="77777777" w:rsidR="00B744BA" w:rsidRPr="00B744BA" w:rsidRDefault="00B744BA" w:rsidP="00BD4131">
      <w:pPr>
        <w:rPr>
          <w:b/>
          <w:u w:val="single"/>
        </w:rPr>
      </w:pPr>
      <w:r w:rsidRPr="00B744BA">
        <w:rPr>
          <w:b/>
          <w:u w:val="single"/>
        </w:rPr>
        <w:t>Uredski materijal i ostali materijalni rashodi</w:t>
      </w:r>
    </w:p>
    <w:p w14:paraId="644F387C" w14:textId="77777777" w:rsidR="00B744BA" w:rsidRPr="00B744BA" w:rsidRDefault="00B744BA" w:rsidP="00BD4131">
      <w:pPr>
        <w:rPr>
          <w:b/>
          <w:u w:val="single"/>
        </w:rPr>
      </w:pPr>
    </w:p>
    <w:tbl>
      <w:tblPr>
        <w:tblW w:w="9150" w:type="dxa"/>
        <w:tblInd w:w="113" w:type="dxa"/>
        <w:tblLook w:val="04A0" w:firstRow="1" w:lastRow="0" w:firstColumn="1" w:lastColumn="0" w:noHBand="0" w:noVBand="1"/>
      </w:tblPr>
      <w:tblGrid>
        <w:gridCol w:w="1896"/>
        <w:gridCol w:w="5571"/>
        <w:gridCol w:w="1683"/>
      </w:tblGrid>
      <w:tr w:rsidR="00B744BA" w:rsidRPr="00B744BA" w14:paraId="70FF58E8" w14:textId="77777777" w:rsidTr="00425C12">
        <w:trPr>
          <w:trHeight w:val="322"/>
        </w:trPr>
        <w:tc>
          <w:tcPr>
            <w:tcW w:w="1896" w:type="dxa"/>
            <w:tcBorders>
              <w:top w:val="single" w:sz="4" w:space="0" w:color="auto"/>
              <w:left w:val="single" w:sz="4" w:space="0" w:color="auto"/>
              <w:bottom w:val="single" w:sz="4" w:space="0" w:color="auto"/>
              <w:right w:val="single" w:sz="4" w:space="0" w:color="auto"/>
            </w:tcBorders>
            <w:noWrap/>
            <w:vAlign w:val="bottom"/>
            <w:hideMark/>
          </w:tcPr>
          <w:p w14:paraId="4E36D3C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571" w:type="dxa"/>
            <w:tcBorders>
              <w:top w:val="single" w:sz="4" w:space="0" w:color="auto"/>
              <w:left w:val="nil"/>
              <w:bottom w:val="single" w:sz="4" w:space="0" w:color="auto"/>
              <w:right w:val="single" w:sz="4" w:space="0" w:color="auto"/>
            </w:tcBorders>
            <w:noWrap/>
            <w:vAlign w:val="bottom"/>
            <w:hideMark/>
          </w:tcPr>
          <w:p w14:paraId="28672DE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683" w:type="dxa"/>
            <w:tcBorders>
              <w:top w:val="single" w:sz="4" w:space="0" w:color="auto"/>
              <w:left w:val="nil"/>
              <w:bottom w:val="single" w:sz="4" w:space="0" w:color="auto"/>
              <w:right w:val="single" w:sz="4" w:space="0" w:color="auto"/>
            </w:tcBorders>
            <w:noWrap/>
            <w:vAlign w:val="bottom"/>
            <w:hideMark/>
          </w:tcPr>
          <w:p w14:paraId="1958714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551D23D7" w14:textId="77777777" w:rsidTr="00425C12">
        <w:trPr>
          <w:trHeight w:val="375"/>
        </w:trPr>
        <w:tc>
          <w:tcPr>
            <w:tcW w:w="1896" w:type="dxa"/>
            <w:tcBorders>
              <w:top w:val="single" w:sz="4" w:space="0" w:color="auto"/>
              <w:left w:val="single" w:sz="4" w:space="0" w:color="auto"/>
              <w:bottom w:val="single" w:sz="4" w:space="0" w:color="auto"/>
              <w:right w:val="single" w:sz="4" w:space="0" w:color="auto"/>
            </w:tcBorders>
            <w:noWrap/>
            <w:vAlign w:val="bottom"/>
            <w:hideMark/>
          </w:tcPr>
          <w:p w14:paraId="0F02B67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3221</w:t>
            </w:r>
          </w:p>
        </w:tc>
        <w:tc>
          <w:tcPr>
            <w:tcW w:w="5571" w:type="dxa"/>
            <w:tcBorders>
              <w:top w:val="single" w:sz="4" w:space="0" w:color="auto"/>
              <w:left w:val="nil"/>
              <w:bottom w:val="single" w:sz="4" w:space="0" w:color="auto"/>
              <w:right w:val="single" w:sz="4" w:space="0" w:color="auto"/>
            </w:tcBorders>
            <w:noWrap/>
            <w:vAlign w:val="bottom"/>
            <w:hideMark/>
          </w:tcPr>
          <w:p w14:paraId="761FBD23" w14:textId="77777777" w:rsidR="00B744BA" w:rsidRPr="00B744BA" w:rsidRDefault="00B744BA" w:rsidP="00BD4131">
            <w:pPr>
              <w:rPr>
                <w:rFonts w:eastAsia="Times New Roman"/>
                <w:b/>
                <w:bCs/>
                <w:lang w:val="fi-FI" w:eastAsia="en-GB"/>
              </w:rPr>
            </w:pPr>
            <w:r w:rsidRPr="00B744BA">
              <w:rPr>
                <w:rFonts w:eastAsia="Times New Roman"/>
                <w:b/>
                <w:bCs/>
                <w:lang w:val="fi-FI" w:eastAsia="en-GB"/>
              </w:rPr>
              <w:t>Uredski materijal i ostali materijalni rashodi</w:t>
            </w:r>
          </w:p>
        </w:tc>
        <w:tc>
          <w:tcPr>
            <w:tcW w:w="1683" w:type="dxa"/>
            <w:tcBorders>
              <w:top w:val="single" w:sz="4" w:space="0" w:color="auto"/>
              <w:left w:val="nil"/>
              <w:bottom w:val="single" w:sz="4" w:space="0" w:color="auto"/>
              <w:right w:val="single" w:sz="4" w:space="0" w:color="auto"/>
            </w:tcBorders>
            <w:noWrap/>
            <w:vAlign w:val="bottom"/>
            <w:hideMark/>
          </w:tcPr>
          <w:p w14:paraId="3AA7DED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31.000,00</w:t>
            </w:r>
          </w:p>
        </w:tc>
      </w:tr>
    </w:tbl>
    <w:p w14:paraId="59F4D65B" w14:textId="77777777" w:rsidR="00B744BA" w:rsidRPr="00B744BA" w:rsidRDefault="00B744BA" w:rsidP="00BD4131">
      <w:pPr>
        <w:rPr>
          <w:b/>
          <w:u w:val="single"/>
        </w:rPr>
      </w:pPr>
    </w:p>
    <w:p w14:paraId="20D04670" w14:textId="77777777" w:rsidR="00B744BA" w:rsidRPr="00B744BA" w:rsidRDefault="00B744BA" w:rsidP="00BD4131">
      <w:pPr>
        <w:rPr>
          <w:bCs/>
        </w:rPr>
      </w:pPr>
      <w:r w:rsidRPr="00B744BA">
        <w:rPr>
          <w:bCs/>
        </w:rPr>
        <w:t>Trošak uredskog materijala odnosi se na nabavu potrošnog materijala potrebnog za svakodnevno administrativno poslovanje.</w:t>
      </w:r>
    </w:p>
    <w:p w14:paraId="712B074F" w14:textId="77777777" w:rsidR="00B744BA" w:rsidRPr="00B744BA" w:rsidRDefault="00B744BA" w:rsidP="00BD4131">
      <w:pPr>
        <w:rPr>
          <w:bCs/>
        </w:rPr>
      </w:pPr>
    </w:p>
    <w:p w14:paraId="1AC44CA0" w14:textId="77777777" w:rsidR="00B744BA" w:rsidRPr="00B744BA" w:rsidRDefault="00B744BA" w:rsidP="00BD4131">
      <w:pPr>
        <w:rPr>
          <w:bCs/>
        </w:rPr>
      </w:pPr>
      <w:r w:rsidRPr="00B744BA">
        <w:rPr>
          <w:bCs/>
        </w:rPr>
        <w:t>Trošak ostalog materijala obuhvaća potrošni i pomoćni materijal potreban za redovno funkcioniranje i provedbu svakodnevnih aktivnosti, a uključuje materijal i sredstva za čišćenje i održavanje, materijal za higijenu i njegu, materijal za radionice i provedbu aktivnosti, kuhinjske potrepštine, stručnu literaturu te ostali materijal potreban za redovno poslovanje.</w:t>
      </w:r>
    </w:p>
    <w:p w14:paraId="77BC5164" w14:textId="77777777" w:rsidR="00B744BA" w:rsidRPr="00B744BA" w:rsidRDefault="00B744BA" w:rsidP="00BD4131">
      <w:pPr>
        <w:rPr>
          <w:b/>
        </w:rPr>
      </w:pPr>
    </w:p>
    <w:p w14:paraId="20CDAD95" w14:textId="77777777" w:rsidR="00B744BA" w:rsidRPr="00B744BA" w:rsidRDefault="00B744BA" w:rsidP="00BD4131">
      <w:pPr>
        <w:rPr>
          <w:b/>
        </w:rPr>
      </w:pPr>
    </w:p>
    <w:p w14:paraId="0D88FF54" w14:textId="77777777" w:rsidR="00B744BA" w:rsidRPr="00B744BA" w:rsidRDefault="00B744BA" w:rsidP="00BD4131">
      <w:r w:rsidRPr="00B744BA">
        <w:rPr>
          <w:b/>
          <w:u w:val="single"/>
        </w:rPr>
        <w:t xml:space="preserve">Materijal i sirovine </w:t>
      </w:r>
    </w:p>
    <w:p w14:paraId="5BB7F6F5" w14:textId="77777777" w:rsidR="00B744BA" w:rsidRPr="00B744BA" w:rsidRDefault="00B744BA" w:rsidP="00BD4131">
      <w:pPr>
        <w:rPr>
          <w:b/>
          <w:u w:val="single"/>
        </w:rPr>
      </w:pPr>
    </w:p>
    <w:tbl>
      <w:tblPr>
        <w:tblW w:w="9084" w:type="dxa"/>
        <w:tblInd w:w="113" w:type="dxa"/>
        <w:tblLook w:val="04A0" w:firstRow="1" w:lastRow="0" w:firstColumn="1" w:lastColumn="0" w:noHBand="0" w:noVBand="1"/>
      </w:tblPr>
      <w:tblGrid>
        <w:gridCol w:w="2232"/>
        <w:gridCol w:w="4873"/>
        <w:gridCol w:w="1979"/>
      </w:tblGrid>
      <w:tr w:rsidR="00B744BA" w:rsidRPr="00B744BA" w14:paraId="6226E024" w14:textId="77777777" w:rsidTr="00425C12">
        <w:trPr>
          <w:trHeight w:val="314"/>
        </w:trPr>
        <w:tc>
          <w:tcPr>
            <w:tcW w:w="2232" w:type="dxa"/>
            <w:tcBorders>
              <w:top w:val="single" w:sz="4" w:space="0" w:color="auto"/>
              <w:left w:val="single" w:sz="4" w:space="0" w:color="auto"/>
              <w:bottom w:val="single" w:sz="4" w:space="0" w:color="auto"/>
              <w:right w:val="single" w:sz="4" w:space="0" w:color="auto"/>
            </w:tcBorders>
            <w:noWrap/>
            <w:vAlign w:val="bottom"/>
            <w:hideMark/>
          </w:tcPr>
          <w:p w14:paraId="3B89ECB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873" w:type="dxa"/>
            <w:tcBorders>
              <w:top w:val="single" w:sz="4" w:space="0" w:color="auto"/>
              <w:left w:val="nil"/>
              <w:bottom w:val="single" w:sz="4" w:space="0" w:color="auto"/>
              <w:right w:val="single" w:sz="4" w:space="0" w:color="auto"/>
            </w:tcBorders>
            <w:noWrap/>
            <w:vAlign w:val="bottom"/>
            <w:hideMark/>
          </w:tcPr>
          <w:p w14:paraId="354C29C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79" w:type="dxa"/>
            <w:tcBorders>
              <w:top w:val="single" w:sz="4" w:space="0" w:color="auto"/>
              <w:left w:val="nil"/>
              <w:bottom w:val="single" w:sz="4" w:space="0" w:color="auto"/>
              <w:right w:val="single" w:sz="4" w:space="0" w:color="auto"/>
            </w:tcBorders>
            <w:noWrap/>
            <w:vAlign w:val="bottom"/>
            <w:hideMark/>
          </w:tcPr>
          <w:p w14:paraId="45EAF78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1B3E8348" w14:textId="77777777" w:rsidTr="00425C12">
        <w:trPr>
          <w:trHeight w:val="276"/>
        </w:trPr>
        <w:tc>
          <w:tcPr>
            <w:tcW w:w="2232" w:type="dxa"/>
            <w:tcBorders>
              <w:top w:val="nil"/>
              <w:left w:val="single" w:sz="4" w:space="0" w:color="auto"/>
              <w:bottom w:val="single" w:sz="4" w:space="0" w:color="auto"/>
              <w:right w:val="single" w:sz="4" w:space="0" w:color="auto"/>
            </w:tcBorders>
            <w:noWrap/>
            <w:vAlign w:val="bottom"/>
            <w:hideMark/>
          </w:tcPr>
          <w:p w14:paraId="0871A6B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3222</w:t>
            </w:r>
          </w:p>
        </w:tc>
        <w:tc>
          <w:tcPr>
            <w:tcW w:w="4873" w:type="dxa"/>
            <w:tcBorders>
              <w:top w:val="nil"/>
              <w:left w:val="nil"/>
              <w:bottom w:val="single" w:sz="4" w:space="0" w:color="auto"/>
              <w:right w:val="single" w:sz="4" w:space="0" w:color="auto"/>
            </w:tcBorders>
            <w:noWrap/>
            <w:vAlign w:val="bottom"/>
            <w:hideMark/>
          </w:tcPr>
          <w:p w14:paraId="0B156199"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Materijal i sirovine</w:t>
            </w:r>
          </w:p>
        </w:tc>
        <w:tc>
          <w:tcPr>
            <w:tcW w:w="1979" w:type="dxa"/>
            <w:tcBorders>
              <w:top w:val="nil"/>
              <w:left w:val="nil"/>
              <w:bottom w:val="single" w:sz="4" w:space="0" w:color="auto"/>
              <w:right w:val="single" w:sz="4" w:space="0" w:color="auto"/>
            </w:tcBorders>
            <w:noWrap/>
            <w:vAlign w:val="bottom"/>
            <w:hideMark/>
          </w:tcPr>
          <w:p w14:paraId="4E4DD70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130.000,00</w:t>
            </w:r>
          </w:p>
        </w:tc>
      </w:tr>
    </w:tbl>
    <w:p w14:paraId="483F17EE" w14:textId="77777777" w:rsidR="00B744BA" w:rsidRPr="00B744BA" w:rsidRDefault="00B744BA" w:rsidP="00BD4131"/>
    <w:p w14:paraId="3785D6D5" w14:textId="77777777" w:rsidR="00B744BA" w:rsidRPr="00B744BA" w:rsidRDefault="00B744BA" w:rsidP="00BD4131">
      <w:r w:rsidRPr="00B744BA">
        <w:t>Pod stavkom materijal i sirovine evidentiraju se troškovi nabave didaktičkog materijala i prehrambenih namirnica. Trošak ove stavke iz godine u godinu bilježi rast, prvenstveno zbog kontinuiranog povećanja cijena na tržištu.</w:t>
      </w:r>
    </w:p>
    <w:p w14:paraId="248F8D43" w14:textId="77777777" w:rsidR="00B744BA" w:rsidRPr="00B744BA" w:rsidRDefault="00B744BA" w:rsidP="00BD4131"/>
    <w:p w14:paraId="322AFBB0" w14:textId="77777777" w:rsidR="00B744BA" w:rsidRPr="00B744BA" w:rsidRDefault="00B744BA" w:rsidP="00BD4131">
      <w:r w:rsidRPr="00B744BA">
        <w:t>Provedbom postupka jednostavne nabave za nabavu materijala i sirovina ostvarene su povoljnije nabavne cijene. Materijal i sirovine planirani su u većem iznosu u odnosu na 2026. godinu, budući da je u planirani trošak uključen i trošak materijala i sirovina za područni objekt Mrav. Dio troškova planiran je i kroz sredstva osigurana u okviru fiskalne održivosti, odnosno sredstva dobivena od države.</w:t>
      </w:r>
    </w:p>
    <w:p w14:paraId="36065931" w14:textId="77777777" w:rsidR="00B744BA" w:rsidRPr="00B744BA" w:rsidRDefault="00B744BA" w:rsidP="00BD4131"/>
    <w:p w14:paraId="2C9886DE" w14:textId="77777777" w:rsidR="00B744BA" w:rsidRPr="00B744BA" w:rsidRDefault="00B744BA" w:rsidP="00BD4131"/>
    <w:p w14:paraId="727AB2DC" w14:textId="77777777" w:rsidR="00B744BA" w:rsidRPr="00B744BA" w:rsidRDefault="00B744BA" w:rsidP="00BD4131">
      <w:r w:rsidRPr="00B744BA">
        <w:rPr>
          <w:b/>
          <w:u w:val="single"/>
        </w:rPr>
        <w:t xml:space="preserve">Energija  </w:t>
      </w:r>
    </w:p>
    <w:p w14:paraId="682C954F" w14:textId="77777777" w:rsidR="00B744BA" w:rsidRPr="00B744BA" w:rsidRDefault="00B744BA" w:rsidP="00BD4131">
      <w:pPr>
        <w:rPr>
          <w:b/>
          <w:u w:val="single"/>
        </w:rPr>
      </w:pPr>
    </w:p>
    <w:tbl>
      <w:tblPr>
        <w:tblW w:w="9028" w:type="dxa"/>
        <w:tblInd w:w="113" w:type="dxa"/>
        <w:tblLook w:val="04A0" w:firstRow="1" w:lastRow="0" w:firstColumn="1" w:lastColumn="0" w:noHBand="0" w:noVBand="1"/>
      </w:tblPr>
      <w:tblGrid>
        <w:gridCol w:w="2218"/>
        <w:gridCol w:w="4842"/>
        <w:gridCol w:w="1968"/>
      </w:tblGrid>
      <w:tr w:rsidR="00B744BA" w:rsidRPr="00B744BA" w14:paraId="088FAEBB" w14:textId="77777777" w:rsidTr="00425C12">
        <w:trPr>
          <w:trHeight w:val="284"/>
        </w:trPr>
        <w:tc>
          <w:tcPr>
            <w:tcW w:w="2218" w:type="dxa"/>
            <w:tcBorders>
              <w:top w:val="single" w:sz="4" w:space="0" w:color="auto"/>
              <w:left w:val="single" w:sz="4" w:space="0" w:color="auto"/>
              <w:bottom w:val="single" w:sz="4" w:space="0" w:color="auto"/>
              <w:right w:val="single" w:sz="4" w:space="0" w:color="auto"/>
            </w:tcBorders>
            <w:noWrap/>
            <w:vAlign w:val="bottom"/>
            <w:hideMark/>
          </w:tcPr>
          <w:p w14:paraId="1168ED6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842" w:type="dxa"/>
            <w:tcBorders>
              <w:top w:val="single" w:sz="4" w:space="0" w:color="auto"/>
              <w:left w:val="nil"/>
              <w:bottom w:val="single" w:sz="4" w:space="0" w:color="auto"/>
              <w:right w:val="single" w:sz="4" w:space="0" w:color="auto"/>
            </w:tcBorders>
            <w:noWrap/>
            <w:vAlign w:val="bottom"/>
            <w:hideMark/>
          </w:tcPr>
          <w:p w14:paraId="0168BCB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68" w:type="dxa"/>
            <w:tcBorders>
              <w:top w:val="single" w:sz="4" w:space="0" w:color="auto"/>
              <w:left w:val="nil"/>
              <w:bottom w:val="single" w:sz="4" w:space="0" w:color="auto"/>
              <w:right w:val="single" w:sz="4" w:space="0" w:color="auto"/>
            </w:tcBorders>
            <w:noWrap/>
            <w:vAlign w:val="bottom"/>
            <w:hideMark/>
          </w:tcPr>
          <w:p w14:paraId="2A1BD38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4C3C523F" w14:textId="77777777" w:rsidTr="00425C12">
        <w:trPr>
          <w:trHeight w:val="297"/>
        </w:trPr>
        <w:tc>
          <w:tcPr>
            <w:tcW w:w="2218" w:type="dxa"/>
            <w:tcBorders>
              <w:top w:val="nil"/>
              <w:left w:val="single" w:sz="4" w:space="0" w:color="auto"/>
              <w:bottom w:val="single" w:sz="4" w:space="0" w:color="auto"/>
              <w:right w:val="single" w:sz="4" w:space="0" w:color="auto"/>
            </w:tcBorders>
            <w:noWrap/>
            <w:vAlign w:val="bottom"/>
            <w:hideMark/>
          </w:tcPr>
          <w:p w14:paraId="0B2EE72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3223</w:t>
            </w:r>
          </w:p>
        </w:tc>
        <w:tc>
          <w:tcPr>
            <w:tcW w:w="4842" w:type="dxa"/>
            <w:tcBorders>
              <w:top w:val="nil"/>
              <w:left w:val="nil"/>
              <w:bottom w:val="single" w:sz="4" w:space="0" w:color="auto"/>
              <w:right w:val="single" w:sz="4" w:space="0" w:color="auto"/>
            </w:tcBorders>
            <w:noWrap/>
            <w:vAlign w:val="bottom"/>
            <w:hideMark/>
          </w:tcPr>
          <w:p w14:paraId="2165BF1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Energija</w:t>
            </w:r>
          </w:p>
        </w:tc>
        <w:tc>
          <w:tcPr>
            <w:tcW w:w="1968" w:type="dxa"/>
            <w:tcBorders>
              <w:top w:val="nil"/>
              <w:left w:val="nil"/>
              <w:bottom w:val="single" w:sz="4" w:space="0" w:color="auto"/>
              <w:right w:val="single" w:sz="4" w:space="0" w:color="auto"/>
            </w:tcBorders>
            <w:noWrap/>
            <w:vAlign w:val="bottom"/>
            <w:hideMark/>
          </w:tcPr>
          <w:p w14:paraId="5761566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69.200,00</w:t>
            </w:r>
          </w:p>
        </w:tc>
      </w:tr>
    </w:tbl>
    <w:p w14:paraId="412C0C1C" w14:textId="77777777" w:rsidR="00B744BA" w:rsidRPr="00B744BA" w:rsidRDefault="00B744BA" w:rsidP="00BD4131"/>
    <w:p w14:paraId="51D9641D" w14:textId="77777777" w:rsidR="00B744BA" w:rsidRPr="00B744BA" w:rsidRDefault="00B744BA" w:rsidP="00BD4131">
      <w:r w:rsidRPr="00B744BA">
        <w:t>Troškovi se odnose na energiju, mrežarinu, gorivo i plin. Uredbom Vlade Republike Hrvatske cijene energenata bile su regulirane, pri čemu se opseg regulacije postupno smanjivao s početnih 23% na sadašnjih 14%, što može dovesti do dodatnog rasta troškova energije u nadolazećem razdoblju u isto je uključe trošak energije za područni objekt Mrav.</w:t>
      </w:r>
    </w:p>
    <w:p w14:paraId="1BE2937D" w14:textId="77777777" w:rsidR="00B744BA" w:rsidRPr="00B744BA" w:rsidRDefault="00B744BA" w:rsidP="00BD4131"/>
    <w:p w14:paraId="5E40EBEA" w14:textId="77777777" w:rsidR="00B744BA" w:rsidRPr="00B744BA" w:rsidRDefault="00B744BA" w:rsidP="00BD4131">
      <w:r w:rsidRPr="00B744BA">
        <w:t>Dodatno, očekuje se rast troškova goriva uslijed povećanja cijena na tržištu, kao i povećanih potreba za korištenjem vozila. Ujedno je nabavljeno novo službeno vozilo, čime se povećava opseg korištenja vozila i posljedično planirani trošak goriva.</w:t>
      </w:r>
    </w:p>
    <w:p w14:paraId="7BA7511D" w14:textId="77777777" w:rsidR="00B744BA" w:rsidRPr="00B744BA" w:rsidRDefault="00B744BA" w:rsidP="00BD4131"/>
    <w:p w14:paraId="5CDFAEF5" w14:textId="77777777" w:rsidR="00B744BA" w:rsidRPr="00B744BA" w:rsidRDefault="00B744BA" w:rsidP="00BD4131">
      <w:pPr>
        <w:rPr>
          <w:b/>
          <w:bCs/>
          <w:i/>
          <w:iCs/>
        </w:rPr>
      </w:pPr>
    </w:p>
    <w:p w14:paraId="0C47DCBA" w14:textId="77777777" w:rsidR="00B744BA" w:rsidRPr="00B744BA" w:rsidRDefault="00B744BA" w:rsidP="00BD4131">
      <w:pPr>
        <w:rPr>
          <w:b/>
          <w:bCs/>
          <w:u w:val="single"/>
        </w:rPr>
      </w:pPr>
      <w:r w:rsidRPr="00B744BA">
        <w:rPr>
          <w:b/>
          <w:bCs/>
          <w:u w:val="single"/>
        </w:rPr>
        <w:lastRenderedPageBreak/>
        <w:t>Materijal i dijelovi za tekuće i investicijsko održavanje</w:t>
      </w:r>
    </w:p>
    <w:p w14:paraId="3BEB7861" w14:textId="77777777" w:rsidR="00B744BA" w:rsidRPr="00B744BA" w:rsidRDefault="00B744BA" w:rsidP="00BD4131">
      <w:pPr>
        <w:rPr>
          <w:b/>
          <w:bCs/>
          <w:u w:val="single"/>
        </w:rPr>
      </w:pPr>
    </w:p>
    <w:tbl>
      <w:tblPr>
        <w:tblW w:w="9070" w:type="dxa"/>
        <w:tblInd w:w="113" w:type="dxa"/>
        <w:tblLook w:val="04A0" w:firstRow="1" w:lastRow="0" w:firstColumn="1" w:lastColumn="0" w:noHBand="0" w:noVBand="1"/>
      </w:tblPr>
      <w:tblGrid>
        <w:gridCol w:w="1651"/>
        <w:gridCol w:w="5955"/>
        <w:gridCol w:w="1464"/>
      </w:tblGrid>
      <w:tr w:rsidR="00B744BA" w:rsidRPr="00B744BA" w14:paraId="0549FBBC" w14:textId="77777777" w:rsidTr="00425C12">
        <w:trPr>
          <w:trHeight w:val="242"/>
        </w:trPr>
        <w:tc>
          <w:tcPr>
            <w:tcW w:w="1651" w:type="dxa"/>
            <w:tcBorders>
              <w:top w:val="single" w:sz="4" w:space="0" w:color="auto"/>
              <w:left w:val="single" w:sz="4" w:space="0" w:color="auto"/>
              <w:bottom w:val="single" w:sz="4" w:space="0" w:color="auto"/>
              <w:right w:val="single" w:sz="4" w:space="0" w:color="auto"/>
            </w:tcBorders>
            <w:noWrap/>
            <w:vAlign w:val="bottom"/>
            <w:hideMark/>
          </w:tcPr>
          <w:p w14:paraId="5375EC8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955" w:type="dxa"/>
            <w:tcBorders>
              <w:top w:val="single" w:sz="4" w:space="0" w:color="auto"/>
              <w:left w:val="nil"/>
              <w:bottom w:val="single" w:sz="4" w:space="0" w:color="auto"/>
              <w:right w:val="single" w:sz="4" w:space="0" w:color="auto"/>
            </w:tcBorders>
            <w:noWrap/>
            <w:vAlign w:val="bottom"/>
            <w:hideMark/>
          </w:tcPr>
          <w:p w14:paraId="6E00590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464" w:type="dxa"/>
            <w:tcBorders>
              <w:top w:val="single" w:sz="4" w:space="0" w:color="auto"/>
              <w:left w:val="nil"/>
              <w:bottom w:val="single" w:sz="4" w:space="0" w:color="auto"/>
              <w:right w:val="single" w:sz="4" w:space="0" w:color="auto"/>
            </w:tcBorders>
            <w:noWrap/>
            <w:vAlign w:val="bottom"/>
            <w:hideMark/>
          </w:tcPr>
          <w:p w14:paraId="1E6434C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7DD8D555" w14:textId="77777777" w:rsidTr="00425C12">
        <w:trPr>
          <w:trHeight w:val="254"/>
        </w:trPr>
        <w:tc>
          <w:tcPr>
            <w:tcW w:w="1651" w:type="dxa"/>
            <w:tcBorders>
              <w:top w:val="nil"/>
              <w:left w:val="single" w:sz="4" w:space="0" w:color="auto"/>
              <w:bottom w:val="single" w:sz="4" w:space="0" w:color="auto"/>
              <w:right w:val="single" w:sz="4" w:space="0" w:color="auto"/>
            </w:tcBorders>
            <w:noWrap/>
            <w:vAlign w:val="bottom"/>
            <w:hideMark/>
          </w:tcPr>
          <w:p w14:paraId="024B005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3224</w:t>
            </w:r>
          </w:p>
        </w:tc>
        <w:tc>
          <w:tcPr>
            <w:tcW w:w="5955" w:type="dxa"/>
            <w:tcBorders>
              <w:top w:val="nil"/>
              <w:left w:val="nil"/>
              <w:bottom w:val="single" w:sz="4" w:space="0" w:color="auto"/>
              <w:right w:val="single" w:sz="4" w:space="0" w:color="auto"/>
            </w:tcBorders>
            <w:noWrap/>
            <w:vAlign w:val="bottom"/>
            <w:hideMark/>
          </w:tcPr>
          <w:p w14:paraId="1257CC9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Materijal i dijelovi za tekuće i investicijsko održavanje</w:t>
            </w:r>
          </w:p>
        </w:tc>
        <w:tc>
          <w:tcPr>
            <w:tcW w:w="1464" w:type="dxa"/>
            <w:tcBorders>
              <w:top w:val="nil"/>
              <w:left w:val="nil"/>
              <w:bottom w:val="single" w:sz="4" w:space="0" w:color="auto"/>
              <w:right w:val="single" w:sz="4" w:space="0" w:color="auto"/>
            </w:tcBorders>
            <w:noWrap/>
            <w:vAlign w:val="bottom"/>
            <w:hideMark/>
          </w:tcPr>
          <w:p w14:paraId="4D4F7F7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5.000,00</w:t>
            </w:r>
          </w:p>
        </w:tc>
      </w:tr>
    </w:tbl>
    <w:p w14:paraId="027D226E" w14:textId="77777777" w:rsidR="00B744BA" w:rsidRPr="00B744BA" w:rsidRDefault="00B744BA" w:rsidP="00BD4131">
      <w:pPr>
        <w:rPr>
          <w:b/>
          <w:bCs/>
          <w:u w:val="single"/>
        </w:rPr>
      </w:pPr>
    </w:p>
    <w:p w14:paraId="159E95E1" w14:textId="77777777" w:rsidR="00B744BA" w:rsidRPr="00B744BA" w:rsidRDefault="00B744BA" w:rsidP="00BD4131">
      <w:r w:rsidRPr="00B744BA">
        <w:t>Materijal i dijelovi za tekuće i investicijsko održavanje obuhvaćaju potrošni građevinski i tehnički materijal potreban za manja ulaganja, popravke i redovnu sanaciju objekata i opreme. Navedeni radovi u najvećoj se mjeri provode vlastitim osobljem, čime se smanjuje potreba za angažiranjem vanjskih izvođača.</w:t>
      </w:r>
    </w:p>
    <w:p w14:paraId="7FE889E4" w14:textId="77777777" w:rsidR="00B744BA" w:rsidRPr="00B744BA" w:rsidRDefault="00B744BA" w:rsidP="00BD4131"/>
    <w:p w14:paraId="40691B62" w14:textId="77777777" w:rsidR="00B744BA" w:rsidRPr="00B744BA" w:rsidRDefault="00B744BA" w:rsidP="00BD4131">
      <w:pPr>
        <w:rPr>
          <w:b/>
          <w:bCs/>
          <w:u w:val="single"/>
        </w:rPr>
      </w:pPr>
      <w:r w:rsidRPr="00B744BA">
        <w:rPr>
          <w:b/>
          <w:bCs/>
          <w:u w:val="single"/>
        </w:rPr>
        <w:t>Sitni inventar i autogume</w:t>
      </w:r>
    </w:p>
    <w:p w14:paraId="1B4C579E" w14:textId="77777777" w:rsidR="00B744BA" w:rsidRPr="00B744BA" w:rsidRDefault="00B744BA" w:rsidP="00BD4131">
      <w:pPr>
        <w:rPr>
          <w:b/>
          <w:bCs/>
          <w:u w:val="single"/>
        </w:rPr>
      </w:pPr>
    </w:p>
    <w:tbl>
      <w:tblPr>
        <w:tblW w:w="9062" w:type="dxa"/>
        <w:tblInd w:w="113" w:type="dxa"/>
        <w:tblLook w:val="04A0" w:firstRow="1" w:lastRow="0" w:firstColumn="1" w:lastColumn="0" w:noHBand="0" w:noVBand="1"/>
      </w:tblPr>
      <w:tblGrid>
        <w:gridCol w:w="2226"/>
        <w:gridCol w:w="4861"/>
        <w:gridCol w:w="1975"/>
      </w:tblGrid>
      <w:tr w:rsidR="00B744BA" w:rsidRPr="00B744BA" w14:paraId="36F4B8E5" w14:textId="77777777" w:rsidTr="00425C12">
        <w:trPr>
          <w:trHeight w:val="218"/>
        </w:trPr>
        <w:tc>
          <w:tcPr>
            <w:tcW w:w="2226" w:type="dxa"/>
            <w:tcBorders>
              <w:top w:val="single" w:sz="4" w:space="0" w:color="auto"/>
              <w:left w:val="single" w:sz="4" w:space="0" w:color="auto"/>
              <w:bottom w:val="single" w:sz="4" w:space="0" w:color="auto"/>
              <w:right w:val="single" w:sz="4" w:space="0" w:color="auto"/>
            </w:tcBorders>
            <w:noWrap/>
            <w:vAlign w:val="bottom"/>
            <w:hideMark/>
          </w:tcPr>
          <w:p w14:paraId="5ACA1A2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861" w:type="dxa"/>
            <w:tcBorders>
              <w:top w:val="single" w:sz="4" w:space="0" w:color="auto"/>
              <w:left w:val="nil"/>
              <w:bottom w:val="single" w:sz="4" w:space="0" w:color="auto"/>
              <w:right w:val="single" w:sz="4" w:space="0" w:color="auto"/>
            </w:tcBorders>
            <w:noWrap/>
            <w:vAlign w:val="bottom"/>
            <w:hideMark/>
          </w:tcPr>
          <w:p w14:paraId="1659DDC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75" w:type="dxa"/>
            <w:tcBorders>
              <w:top w:val="single" w:sz="4" w:space="0" w:color="auto"/>
              <w:left w:val="nil"/>
              <w:bottom w:val="single" w:sz="4" w:space="0" w:color="auto"/>
              <w:right w:val="single" w:sz="4" w:space="0" w:color="auto"/>
            </w:tcBorders>
            <w:noWrap/>
            <w:vAlign w:val="bottom"/>
            <w:hideMark/>
          </w:tcPr>
          <w:p w14:paraId="109ECB9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65F8DBB6" w14:textId="77777777" w:rsidTr="00425C12">
        <w:trPr>
          <w:trHeight w:val="229"/>
        </w:trPr>
        <w:tc>
          <w:tcPr>
            <w:tcW w:w="2226" w:type="dxa"/>
            <w:tcBorders>
              <w:top w:val="nil"/>
              <w:left w:val="single" w:sz="4" w:space="0" w:color="auto"/>
              <w:bottom w:val="single" w:sz="4" w:space="0" w:color="auto"/>
              <w:right w:val="single" w:sz="4" w:space="0" w:color="auto"/>
            </w:tcBorders>
            <w:noWrap/>
            <w:vAlign w:val="bottom"/>
            <w:hideMark/>
          </w:tcPr>
          <w:p w14:paraId="6565F1A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3225</w:t>
            </w:r>
          </w:p>
        </w:tc>
        <w:tc>
          <w:tcPr>
            <w:tcW w:w="4861" w:type="dxa"/>
            <w:tcBorders>
              <w:top w:val="nil"/>
              <w:left w:val="nil"/>
              <w:bottom w:val="single" w:sz="4" w:space="0" w:color="auto"/>
              <w:right w:val="single" w:sz="4" w:space="0" w:color="auto"/>
            </w:tcBorders>
            <w:noWrap/>
            <w:vAlign w:val="bottom"/>
            <w:hideMark/>
          </w:tcPr>
          <w:p w14:paraId="12F4399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Sitni inventar i autogume</w:t>
            </w:r>
          </w:p>
        </w:tc>
        <w:tc>
          <w:tcPr>
            <w:tcW w:w="1975" w:type="dxa"/>
            <w:tcBorders>
              <w:top w:val="nil"/>
              <w:left w:val="nil"/>
              <w:bottom w:val="single" w:sz="4" w:space="0" w:color="auto"/>
              <w:right w:val="single" w:sz="4" w:space="0" w:color="auto"/>
            </w:tcBorders>
            <w:noWrap/>
            <w:vAlign w:val="bottom"/>
            <w:hideMark/>
          </w:tcPr>
          <w:p w14:paraId="3E51DF8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6.000,00</w:t>
            </w:r>
          </w:p>
        </w:tc>
      </w:tr>
    </w:tbl>
    <w:p w14:paraId="1711D2A0" w14:textId="77777777" w:rsidR="00B744BA" w:rsidRPr="00B744BA" w:rsidRDefault="00B744BA" w:rsidP="00BD4131">
      <w:pPr>
        <w:rPr>
          <w:b/>
          <w:bCs/>
          <w:u w:val="single"/>
        </w:rPr>
      </w:pPr>
    </w:p>
    <w:p w14:paraId="21CA011E" w14:textId="77777777" w:rsidR="00B744BA" w:rsidRPr="00B744BA" w:rsidRDefault="00B744BA" w:rsidP="00BD4131">
      <w:r w:rsidRPr="00B744BA">
        <w:t>Trošak se odnosi na nabavu novih auto guma za službeno/ teretno vozilo, nabavu sitnog inventara za potrebe domaćinstva i kuhinje te dodatnog inventara za područni objekt Mrav prema potrebi.</w:t>
      </w:r>
    </w:p>
    <w:p w14:paraId="5D99B031" w14:textId="77777777" w:rsidR="00B744BA" w:rsidRPr="00B744BA" w:rsidRDefault="00B744BA" w:rsidP="00BD4131"/>
    <w:p w14:paraId="6C092EE6" w14:textId="77777777" w:rsidR="00B744BA" w:rsidRPr="00B744BA" w:rsidRDefault="00B744BA" w:rsidP="00BD4131"/>
    <w:p w14:paraId="37592B5C" w14:textId="77777777" w:rsidR="00B744BA" w:rsidRPr="00B744BA" w:rsidRDefault="00B744BA" w:rsidP="00BD4131">
      <w:pPr>
        <w:rPr>
          <w:b/>
          <w:bCs/>
          <w:u w:val="single"/>
        </w:rPr>
      </w:pPr>
      <w:r w:rsidRPr="00B744BA">
        <w:rPr>
          <w:b/>
          <w:bCs/>
          <w:u w:val="single"/>
        </w:rPr>
        <w:t>Službena, radna i zaštitna odjeća i obuća</w:t>
      </w:r>
    </w:p>
    <w:p w14:paraId="72E1415C" w14:textId="77777777" w:rsidR="00B744BA" w:rsidRPr="00B744BA" w:rsidRDefault="00B744BA" w:rsidP="00BD4131">
      <w:pPr>
        <w:rPr>
          <w:b/>
          <w:bCs/>
          <w:u w:val="single"/>
        </w:rPr>
      </w:pPr>
    </w:p>
    <w:tbl>
      <w:tblPr>
        <w:tblW w:w="9161" w:type="dxa"/>
        <w:tblInd w:w="113" w:type="dxa"/>
        <w:tblLook w:val="04A0" w:firstRow="1" w:lastRow="0" w:firstColumn="1" w:lastColumn="0" w:noHBand="0" w:noVBand="1"/>
      </w:tblPr>
      <w:tblGrid>
        <w:gridCol w:w="1970"/>
        <w:gridCol w:w="5443"/>
        <w:gridCol w:w="1748"/>
      </w:tblGrid>
      <w:tr w:rsidR="00B744BA" w:rsidRPr="00B744BA" w14:paraId="4AC717C0" w14:textId="77777777" w:rsidTr="00425C12">
        <w:trPr>
          <w:trHeight w:val="242"/>
        </w:trPr>
        <w:tc>
          <w:tcPr>
            <w:tcW w:w="1970" w:type="dxa"/>
            <w:tcBorders>
              <w:top w:val="single" w:sz="4" w:space="0" w:color="auto"/>
              <w:left w:val="single" w:sz="4" w:space="0" w:color="auto"/>
              <w:bottom w:val="single" w:sz="4" w:space="0" w:color="auto"/>
              <w:right w:val="single" w:sz="4" w:space="0" w:color="auto"/>
            </w:tcBorders>
            <w:noWrap/>
            <w:vAlign w:val="bottom"/>
            <w:hideMark/>
          </w:tcPr>
          <w:p w14:paraId="4695579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443" w:type="dxa"/>
            <w:tcBorders>
              <w:top w:val="single" w:sz="4" w:space="0" w:color="auto"/>
              <w:left w:val="nil"/>
              <w:bottom w:val="single" w:sz="4" w:space="0" w:color="auto"/>
              <w:right w:val="single" w:sz="4" w:space="0" w:color="auto"/>
            </w:tcBorders>
            <w:noWrap/>
            <w:vAlign w:val="bottom"/>
            <w:hideMark/>
          </w:tcPr>
          <w:p w14:paraId="6A4D13F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748" w:type="dxa"/>
            <w:tcBorders>
              <w:top w:val="single" w:sz="4" w:space="0" w:color="auto"/>
              <w:left w:val="nil"/>
              <w:bottom w:val="single" w:sz="4" w:space="0" w:color="auto"/>
              <w:right w:val="single" w:sz="4" w:space="0" w:color="auto"/>
            </w:tcBorders>
            <w:noWrap/>
            <w:vAlign w:val="bottom"/>
            <w:hideMark/>
          </w:tcPr>
          <w:p w14:paraId="2A02DC3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35B7B34D" w14:textId="77777777" w:rsidTr="00425C12">
        <w:trPr>
          <w:trHeight w:val="179"/>
        </w:trPr>
        <w:tc>
          <w:tcPr>
            <w:tcW w:w="1970" w:type="dxa"/>
            <w:tcBorders>
              <w:top w:val="nil"/>
              <w:left w:val="single" w:sz="4" w:space="0" w:color="auto"/>
              <w:bottom w:val="single" w:sz="4" w:space="0" w:color="auto"/>
              <w:right w:val="single" w:sz="4" w:space="0" w:color="auto"/>
            </w:tcBorders>
            <w:noWrap/>
            <w:vAlign w:val="bottom"/>
            <w:hideMark/>
          </w:tcPr>
          <w:p w14:paraId="52E6FE8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3227</w:t>
            </w:r>
          </w:p>
        </w:tc>
        <w:tc>
          <w:tcPr>
            <w:tcW w:w="5443" w:type="dxa"/>
            <w:tcBorders>
              <w:top w:val="nil"/>
              <w:left w:val="nil"/>
              <w:bottom w:val="single" w:sz="4" w:space="0" w:color="auto"/>
              <w:right w:val="single" w:sz="4" w:space="0" w:color="auto"/>
            </w:tcBorders>
            <w:noWrap/>
            <w:vAlign w:val="bottom"/>
            <w:hideMark/>
          </w:tcPr>
          <w:p w14:paraId="02C09DA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Službena, radna i zaštitna odjeća i obuća</w:t>
            </w:r>
          </w:p>
        </w:tc>
        <w:tc>
          <w:tcPr>
            <w:tcW w:w="1748" w:type="dxa"/>
            <w:tcBorders>
              <w:top w:val="nil"/>
              <w:left w:val="nil"/>
              <w:bottom w:val="single" w:sz="4" w:space="0" w:color="auto"/>
              <w:right w:val="single" w:sz="4" w:space="0" w:color="auto"/>
            </w:tcBorders>
            <w:noWrap/>
            <w:vAlign w:val="bottom"/>
            <w:hideMark/>
          </w:tcPr>
          <w:p w14:paraId="326DB4A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5.000,00</w:t>
            </w:r>
          </w:p>
        </w:tc>
      </w:tr>
    </w:tbl>
    <w:p w14:paraId="63665288" w14:textId="77777777" w:rsidR="00B744BA" w:rsidRPr="00B744BA" w:rsidRDefault="00B744BA" w:rsidP="00BD4131">
      <w:pPr>
        <w:rPr>
          <w:b/>
          <w:bCs/>
          <w:u w:val="single"/>
        </w:rPr>
      </w:pPr>
    </w:p>
    <w:p w14:paraId="67792922" w14:textId="77777777" w:rsidR="00B744BA" w:rsidRPr="00B744BA" w:rsidRDefault="00B744BA" w:rsidP="00BD4131">
      <w:r w:rsidRPr="00B744BA">
        <w:t>Nabava službene radne odjeće i obuće za kuhinjske djelatnike, djelatnike na održavanju, odgajatelje i spremačice.</w:t>
      </w:r>
    </w:p>
    <w:p w14:paraId="2E2BF59D" w14:textId="77777777" w:rsidR="00B744BA" w:rsidRPr="00B744BA" w:rsidRDefault="00B744BA" w:rsidP="00BD4131"/>
    <w:p w14:paraId="677A4FF7" w14:textId="77777777" w:rsidR="00B744BA" w:rsidRPr="00B744BA" w:rsidRDefault="00B744BA" w:rsidP="00BD4131"/>
    <w:p w14:paraId="5A5A9EF4" w14:textId="77777777" w:rsidR="00B744BA" w:rsidRPr="00B744BA" w:rsidRDefault="00B744BA" w:rsidP="00BD4131">
      <w:pPr>
        <w:rPr>
          <w:b/>
          <w:bCs/>
          <w:u w:val="single"/>
        </w:rPr>
      </w:pPr>
      <w:r w:rsidRPr="00B744BA">
        <w:rPr>
          <w:b/>
          <w:bCs/>
          <w:u w:val="single"/>
        </w:rPr>
        <w:t>Usluge telefona, interneta, pošte i prijevoza</w:t>
      </w:r>
    </w:p>
    <w:p w14:paraId="6190E9E1" w14:textId="77777777" w:rsidR="00B744BA" w:rsidRPr="00B744BA" w:rsidRDefault="00B744BA" w:rsidP="00BD4131"/>
    <w:tbl>
      <w:tblPr>
        <w:tblW w:w="9110" w:type="dxa"/>
        <w:tblInd w:w="113" w:type="dxa"/>
        <w:tblLook w:val="04A0" w:firstRow="1" w:lastRow="0" w:firstColumn="1" w:lastColumn="0" w:noHBand="0" w:noVBand="1"/>
      </w:tblPr>
      <w:tblGrid>
        <w:gridCol w:w="1893"/>
        <w:gridCol w:w="5538"/>
        <w:gridCol w:w="1679"/>
      </w:tblGrid>
      <w:tr w:rsidR="00B744BA" w:rsidRPr="00B744BA" w14:paraId="274D3235" w14:textId="77777777" w:rsidTr="00425C12">
        <w:trPr>
          <w:trHeight w:val="235"/>
        </w:trPr>
        <w:tc>
          <w:tcPr>
            <w:tcW w:w="1893" w:type="dxa"/>
            <w:tcBorders>
              <w:top w:val="single" w:sz="4" w:space="0" w:color="auto"/>
              <w:left w:val="single" w:sz="4" w:space="0" w:color="auto"/>
              <w:bottom w:val="single" w:sz="4" w:space="0" w:color="auto"/>
              <w:right w:val="single" w:sz="4" w:space="0" w:color="auto"/>
            </w:tcBorders>
            <w:noWrap/>
            <w:vAlign w:val="bottom"/>
            <w:hideMark/>
          </w:tcPr>
          <w:p w14:paraId="0F69448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538" w:type="dxa"/>
            <w:tcBorders>
              <w:top w:val="single" w:sz="4" w:space="0" w:color="auto"/>
              <w:left w:val="nil"/>
              <w:bottom w:val="single" w:sz="4" w:space="0" w:color="auto"/>
              <w:right w:val="single" w:sz="4" w:space="0" w:color="auto"/>
            </w:tcBorders>
            <w:noWrap/>
            <w:vAlign w:val="bottom"/>
            <w:hideMark/>
          </w:tcPr>
          <w:p w14:paraId="5476456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679" w:type="dxa"/>
            <w:tcBorders>
              <w:top w:val="single" w:sz="4" w:space="0" w:color="auto"/>
              <w:left w:val="nil"/>
              <w:bottom w:val="single" w:sz="4" w:space="0" w:color="auto"/>
              <w:right w:val="single" w:sz="4" w:space="0" w:color="auto"/>
            </w:tcBorders>
            <w:noWrap/>
            <w:vAlign w:val="bottom"/>
            <w:hideMark/>
          </w:tcPr>
          <w:p w14:paraId="58509AB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1CCCF73F" w14:textId="77777777" w:rsidTr="00425C12">
        <w:trPr>
          <w:trHeight w:val="246"/>
        </w:trPr>
        <w:tc>
          <w:tcPr>
            <w:tcW w:w="1893" w:type="dxa"/>
            <w:tcBorders>
              <w:top w:val="nil"/>
              <w:left w:val="single" w:sz="4" w:space="0" w:color="auto"/>
              <w:bottom w:val="single" w:sz="4" w:space="0" w:color="auto"/>
              <w:right w:val="single" w:sz="4" w:space="0" w:color="auto"/>
            </w:tcBorders>
            <w:noWrap/>
            <w:vAlign w:val="bottom"/>
            <w:hideMark/>
          </w:tcPr>
          <w:p w14:paraId="578BE42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3231</w:t>
            </w:r>
          </w:p>
        </w:tc>
        <w:tc>
          <w:tcPr>
            <w:tcW w:w="5538" w:type="dxa"/>
            <w:tcBorders>
              <w:top w:val="nil"/>
              <w:left w:val="nil"/>
              <w:bottom w:val="single" w:sz="4" w:space="0" w:color="auto"/>
              <w:right w:val="single" w:sz="4" w:space="0" w:color="auto"/>
            </w:tcBorders>
            <w:noWrap/>
            <w:vAlign w:val="bottom"/>
            <w:hideMark/>
          </w:tcPr>
          <w:p w14:paraId="2CBCC89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Usluge telefona, interneta, pošte i prijevoza</w:t>
            </w:r>
          </w:p>
        </w:tc>
        <w:tc>
          <w:tcPr>
            <w:tcW w:w="1679" w:type="dxa"/>
            <w:tcBorders>
              <w:top w:val="nil"/>
              <w:left w:val="nil"/>
              <w:bottom w:val="single" w:sz="4" w:space="0" w:color="auto"/>
              <w:right w:val="single" w:sz="4" w:space="0" w:color="auto"/>
            </w:tcBorders>
            <w:noWrap/>
            <w:vAlign w:val="bottom"/>
            <w:hideMark/>
          </w:tcPr>
          <w:p w14:paraId="6169396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7.200,00</w:t>
            </w:r>
          </w:p>
        </w:tc>
      </w:tr>
    </w:tbl>
    <w:p w14:paraId="7E35EDE5" w14:textId="77777777" w:rsidR="00B744BA" w:rsidRPr="00B744BA" w:rsidRDefault="00B744BA" w:rsidP="00BD4131"/>
    <w:p w14:paraId="75F46B5D" w14:textId="77777777" w:rsidR="00B744BA" w:rsidRPr="00B744BA" w:rsidRDefault="00B744BA" w:rsidP="00BD4131">
      <w:r w:rsidRPr="00B744BA">
        <w:t>Tu spadaju troškovi telefona, interneta, pošte i usluge prijevoza u isto je uključen trošak novog ugovora za telefoniju i internet za područni objekt Mrav.</w:t>
      </w:r>
    </w:p>
    <w:p w14:paraId="3CC7D4AF" w14:textId="77777777" w:rsidR="00B744BA" w:rsidRPr="00B744BA" w:rsidRDefault="00B744BA" w:rsidP="00BD4131"/>
    <w:p w14:paraId="593707D4" w14:textId="77777777" w:rsidR="00B744BA" w:rsidRPr="00B744BA" w:rsidRDefault="00B744BA" w:rsidP="00BD4131"/>
    <w:p w14:paraId="2F342A15" w14:textId="77777777" w:rsidR="00B744BA" w:rsidRPr="00B744BA" w:rsidRDefault="00B744BA" w:rsidP="00BD4131">
      <w:pPr>
        <w:rPr>
          <w:b/>
          <w:bCs/>
          <w:u w:val="single"/>
        </w:rPr>
      </w:pPr>
      <w:r w:rsidRPr="00B744BA">
        <w:rPr>
          <w:b/>
          <w:bCs/>
          <w:u w:val="single"/>
        </w:rPr>
        <w:t>Usluge tekućeg i investicijskog  održavanja</w:t>
      </w:r>
    </w:p>
    <w:p w14:paraId="7F3F27D7" w14:textId="77777777" w:rsidR="00B744BA" w:rsidRPr="00B744BA" w:rsidRDefault="00B744BA" w:rsidP="00BD4131">
      <w:pPr>
        <w:rPr>
          <w:b/>
          <w:bCs/>
          <w:u w:val="single"/>
        </w:rPr>
      </w:pPr>
    </w:p>
    <w:tbl>
      <w:tblPr>
        <w:tblW w:w="9121" w:type="dxa"/>
        <w:tblInd w:w="113" w:type="dxa"/>
        <w:tblLook w:val="04A0" w:firstRow="1" w:lastRow="0" w:firstColumn="1" w:lastColumn="0" w:noHBand="0" w:noVBand="1"/>
      </w:tblPr>
      <w:tblGrid>
        <w:gridCol w:w="1895"/>
        <w:gridCol w:w="5545"/>
        <w:gridCol w:w="1681"/>
      </w:tblGrid>
      <w:tr w:rsidR="00B744BA" w:rsidRPr="00B744BA" w14:paraId="46705178" w14:textId="77777777" w:rsidTr="00425C12">
        <w:trPr>
          <w:trHeight w:val="247"/>
        </w:trPr>
        <w:tc>
          <w:tcPr>
            <w:tcW w:w="1895" w:type="dxa"/>
            <w:tcBorders>
              <w:top w:val="single" w:sz="4" w:space="0" w:color="auto"/>
              <w:left w:val="single" w:sz="4" w:space="0" w:color="auto"/>
              <w:bottom w:val="single" w:sz="4" w:space="0" w:color="auto"/>
              <w:right w:val="single" w:sz="4" w:space="0" w:color="auto"/>
            </w:tcBorders>
            <w:noWrap/>
            <w:vAlign w:val="bottom"/>
            <w:hideMark/>
          </w:tcPr>
          <w:p w14:paraId="34E8567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545" w:type="dxa"/>
            <w:tcBorders>
              <w:top w:val="single" w:sz="4" w:space="0" w:color="auto"/>
              <w:left w:val="nil"/>
              <w:bottom w:val="single" w:sz="4" w:space="0" w:color="auto"/>
              <w:right w:val="single" w:sz="4" w:space="0" w:color="auto"/>
            </w:tcBorders>
            <w:noWrap/>
            <w:vAlign w:val="bottom"/>
            <w:hideMark/>
          </w:tcPr>
          <w:p w14:paraId="504B157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681" w:type="dxa"/>
            <w:tcBorders>
              <w:top w:val="single" w:sz="4" w:space="0" w:color="auto"/>
              <w:left w:val="nil"/>
              <w:bottom w:val="single" w:sz="4" w:space="0" w:color="auto"/>
              <w:right w:val="single" w:sz="4" w:space="0" w:color="auto"/>
            </w:tcBorders>
            <w:noWrap/>
            <w:vAlign w:val="bottom"/>
            <w:hideMark/>
          </w:tcPr>
          <w:p w14:paraId="6B841D9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15F9823E" w14:textId="77777777" w:rsidTr="00425C12">
        <w:trPr>
          <w:trHeight w:val="259"/>
        </w:trPr>
        <w:tc>
          <w:tcPr>
            <w:tcW w:w="1895" w:type="dxa"/>
            <w:tcBorders>
              <w:top w:val="nil"/>
              <w:left w:val="single" w:sz="4" w:space="0" w:color="auto"/>
              <w:bottom w:val="single" w:sz="4" w:space="0" w:color="auto"/>
              <w:right w:val="single" w:sz="4" w:space="0" w:color="auto"/>
            </w:tcBorders>
            <w:noWrap/>
            <w:vAlign w:val="bottom"/>
            <w:hideMark/>
          </w:tcPr>
          <w:p w14:paraId="5DF24F2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3232</w:t>
            </w:r>
          </w:p>
        </w:tc>
        <w:tc>
          <w:tcPr>
            <w:tcW w:w="5545" w:type="dxa"/>
            <w:tcBorders>
              <w:top w:val="nil"/>
              <w:left w:val="nil"/>
              <w:bottom w:val="single" w:sz="4" w:space="0" w:color="auto"/>
              <w:right w:val="single" w:sz="4" w:space="0" w:color="auto"/>
            </w:tcBorders>
            <w:noWrap/>
            <w:vAlign w:val="bottom"/>
            <w:hideMark/>
          </w:tcPr>
          <w:p w14:paraId="33D4180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Usluge tekućeg i investicijskog  održavanja</w:t>
            </w:r>
          </w:p>
        </w:tc>
        <w:tc>
          <w:tcPr>
            <w:tcW w:w="1681" w:type="dxa"/>
            <w:tcBorders>
              <w:top w:val="nil"/>
              <w:left w:val="nil"/>
              <w:bottom w:val="single" w:sz="4" w:space="0" w:color="auto"/>
              <w:right w:val="single" w:sz="4" w:space="0" w:color="auto"/>
            </w:tcBorders>
            <w:noWrap/>
            <w:vAlign w:val="bottom"/>
            <w:hideMark/>
          </w:tcPr>
          <w:p w14:paraId="6AA9FA7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56.000,00</w:t>
            </w:r>
          </w:p>
        </w:tc>
      </w:tr>
    </w:tbl>
    <w:p w14:paraId="2006390D" w14:textId="77777777" w:rsidR="00B744BA" w:rsidRPr="00B744BA" w:rsidRDefault="00B744BA" w:rsidP="00BD4131">
      <w:pPr>
        <w:rPr>
          <w:b/>
          <w:bCs/>
          <w:u w:val="single"/>
        </w:rPr>
      </w:pPr>
    </w:p>
    <w:p w14:paraId="29C767DD" w14:textId="77777777" w:rsidR="00B744BA" w:rsidRPr="00B744BA" w:rsidRDefault="00B744BA" w:rsidP="00BD4131">
      <w:r w:rsidRPr="00B744BA">
        <w:t>Trošak se odnosi na vanjske ugovorene radove i intervencije koje se poduzimaju radi očuvanja funkcionalnosti, sigurnosti i uređenosti prostora, objekata i opreme ustanove. U navedene troškove uključeni su čišćenje i dezinfekcija sustava grijanja i hlađenja, servis i održavanje navedenih sustava, periodična atestiranja, servis kotlovnice te ostali potrebni radovi i intervencije.</w:t>
      </w:r>
    </w:p>
    <w:p w14:paraId="61E84F57" w14:textId="77777777" w:rsidR="00B744BA" w:rsidRPr="00B744BA" w:rsidRDefault="00B744BA" w:rsidP="00BD4131"/>
    <w:p w14:paraId="2838B671" w14:textId="77777777" w:rsidR="00B744BA" w:rsidRPr="00B744BA" w:rsidRDefault="00B744BA" w:rsidP="00BD4131">
      <w:r w:rsidRPr="00B744BA">
        <w:lastRenderedPageBreak/>
        <w:t>U narednom razdoblju planira se uređenje tavanskog prostora u podružnici Žižula, parcijalna sanacija betonskih svodova na terasama te sanacija dotrajale stolarije u centralnom objektu.</w:t>
      </w:r>
    </w:p>
    <w:p w14:paraId="22BBCDDE" w14:textId="77777777" w:rsidR="00B744BA" w:rsidRPr="00B744BA" w:rsidRDefault="00B744BA" w:rsidP="00BD4131"/>
    <w:p w14:paraId="19D575B3" w14:textId="77777777" w:rsidR="00B744BA" w:rsidRPr="00B744BA" w:rsidRDefault="00B744BA" w:rsidP="00BD4131">
      <w:r w:rsidRPr="00B744BA">
        <w:t>Dječji vrtić Cvrčak prijavljen je za projekt energetske obnove te, ukoliko projekt bude odobren na natječaju, dio planiranih radova i troškova mogao bi biti obuhvaćen projektom, što bi moglo rezultirati manjim ostvarenjem troška od trenutno planiranog iznosa.</w:t>
      </w:r>
    </w:p>
    <w:p w14:paraId="2D110269" w14:textId="77777777" w:rsidR="00B744BA" w:rsidRPr="00B744BA" w:rsidRDefault="00B744BA" w:rsidP="00BD4131"/>
    <w:p w14:paraId="00963A55" w14:textId="77777777" w:rsidR="00B744BA" w:rsidRPr="00B744BA" w:rsidRDefault="00B744BA" w:rsidP="00BD4131">
      <w:pPr>
        <w:rPr>
          <w:b/>
          <w:bCs/>
          <w:u w:val="single"/>
        </w:rPr>
      </w:pPr>
      <w:r w:rsidRPr="00B744BA">
        <w:rPr>
          <w:b/>
          <w:bCs/>
          <w:u w:val="single"/>
        </w:rPr>
        <w:t>Usluge promidžbe i informiranja</w:t>
      </w:r>
    </w:p>
    <w:p w14:paraId="1E488D99" w14:textId="77777777" w:rsidR="00B744BA" w:rsidRPr="00B744BA" w:rsidRDefault="00B744BA" w:rsidP="00BD4131">
      <w:pPr>
        <w:rPr>
          <w:b/>
          <w:bCs/>
          <w:u w:val="single"/>
        </w:rPr>
      </w:pPr>
    </w:p>
    <w:tbl>
      <w:tblPr>
        <w:tblW w:w="9133" w:type="dxa"/>
        <w:tblInd w:w="113" w:type="dxa"/>
        <w:tblLook w:val="04A0" w:firstRow="1" w:lastRow="0" w:firstColumn="1" w:lastColumn="0" w:noHBand="0" w:noVBand="1"/>
      </w:tblPr>
      <w:tblGrid>
        <w:gridCol w:w="2243"/>
        <w:gridCol w:w="4900"/>
        <w:gridCol w:w="1990"/>
      </w:tblGrid>
      <w:tr w:rsidR="00B744BA" w:rsidRPr="00B744BA" w14:paraId="0851777F" w14:textId="77777777" w:rsidTr="00425C12">
        <w:trPr>
          <w:trHeight w:val="209"/>
        </w:trPr>
        <w:tc>
          <w:tcPr>
            <w:tcW w:w="2243" w:type="dxa"/>
            <w:tcBorders>
              <w:top w:val="single" w:sz="4" w:space="0" w:color="auto"/>
              <w:left w:val="single" w:sz="4" w:space="0" w:color="auto"/>
              <w:bottom w:val="single" w:sz="4" w:space="0" w:color="auto"/>
              <w:right w:val="single" w:sz="4" w:space="0" w:color="auto"/>
            </w:tcBorders>
            <w:noWrap/>
            <w:vAlign w:val="bottom"/>
            <w:hideMark/>
          </w:tcPr>
          <w:p w14:paraId="606CDB5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00" w:type="dxa"/>
            <w:tcBorders>
              <w:top w:val="single" w:sz="4" w:space="0" w:color="auto"/>
              <w:left w:val="nil"/>
              <w:bottom w:val="single" w:sz="4" w:space="0" w:color="auto"/>
              <w:right w:val="single" w:sz="4" w:space="0" w:color="auto"/>
            </w:tcBorders>
            <w:noWrap/>
            <w:vAlign w:val="bottom"/>
            <w:hideMark/>
          </w:tcPr>
          <w:p w14:paraId="4B272C6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90" w:type="dxa"/>
            <w:tcBorders>
              <w:top w:val="single" w:sz="4" w:space="0" w:color="auto"/>
              <w:left w:val="nil"/>
              <w:bottom w:val="single" w:sz="4" w:space="0" w:color="auto"/>
              <w:right w:val="single" w:sz="4" w:space="0" w:color="auto"/>
            </w:tcBorders>
            <w:noWrap/>
            <w:vAlign w:val="bottom"/>
            <w:hideMark/>
          </w:tcPr>
          <w:p w14:paraId="38E019F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35D7867E" w14:textId="77777777" w:rsidTr="00425C12">
        <w:trPr>
          <w:trHeight w:val="219"/>
        </w:trPr>
        <w:tc>
          <w:tcPr>
            <w:tcW w:w="2243" w:type="dxa"/>
            <w:tcBorders>
              <w:top w:val="nil"/>
              <w:left w:val="single" w:sz="4" w:space="0" w:color="auto"/>
              <w:bottom w:val="single" w:sz="4" w:space="0" w:color="auto"/>
              <w:right w:val="single" w:sz="4" w:space="0" w:color="auto"/>
            </w:tcBorders>
            <w:noWrap/>
            <w:vAlign w:val="bottom"/>
            <w:hideMark/>
          </w:tcPr>
          <w:p w14:paraId="3861F74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3233</w:t>
            </w:r>
          </w:p>
        </w:tc>
        <w:tc>
          <w:tcPr>
            <w:tcW w:w="4900" w:type="dxa"/>
            <w:tcBorders>
              <w:top w:val="nil"/>
              <w:left w:val="nil"/>
              <w:bottom w:val="single" w:sz="4" w:space="0" w:color="auto"/>
              <w:right w:val="single" w:sz="4" w:space="0" w:color="auto"/>
            </w:tcBorders>
            <w:noWrap/>
            <w:vAlign w:val="bottom"/>
            <w:hideMark/>
          </w:tcPr>
          <w:p w14:paraId="2158958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Usluge promidžbe i informiranja</w:t>
            </w:r>
          </w:p>
        </w:tc>
        <w:tc>
          <w:tcPr>
            <w:tcW w:w="1990" w:type="dxa"/>
            <w:tcBorders>
              <w:top w:val="nil"/>
              <w:left w:val="nil"/>
              <w:bottom w:val="single" w:sz="4" w:space="0" w:color="auto"/>
              <w:right w:val="single" w:sz="4" w:space="0" w:color="auto"/>
            </w:tcBorders>
            <w:noWrap/>
            <w:vAlign w:val="bottom"/>
            <w:hideMark/>
          </w:tcPr>
          <w:p w14:paraId="5E6DD02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2.500,00</w:t>
            </w:r>
          </w:p>
        </w:tc>
      </w:tr>
    </w:tbl>
    <w:p w14:paraId="284F6232" w14:textId="77777777" w:rsidR="00B744BA" w:rsidRPr="00B744BA" w:rsidRDefault="00B744BA" w:rsidP="00BD4131">
      <w:pPr>
        <w:rPr>
          <w:b/>
          <w:bCs/>
          <w:u w:val="single"/>
        </w:rPr>
      </w:pPr>
    </w:p>
    <w:p w14:paraId="0876EA84" w14:textId="77777777" w:rsidR="00B744BA" w:rsidRPr="00B744BA" w:rsidRDefault="00B744BA" w:rsidP="00BD4131">
      <w:r w:rsidRPr="00B744BA">
        <w:t>Troškovi usluga promidžbe i informiranja odnose se na aktivnosti kojima se javnost, roditelji i korisnici usluga informiraju o radu, aktivnostima i događanjima ustanove. U navedene troškove uključena je izrada i tisak biltena, ljetopisa za predškolce, promotivnih i informativnih materijala, kao i ostalih materijala vezanih uz predstavljanje i promociju aktivnosti ustanove.</w:t>
      </w:r>
    </w:p>
    <w:p w14:paraId="550F6EF7" w14:textId="77777777" w:rsidR="00B744BA" w:rsidRPr="00B744BA" w:rsidRDefault="00B744BA" w:rsidP="00BD4131"/>
    <w:p w14:paraId="4C20EF98" w14:textId="77777777" w:rsidR="00B744BA" w:rsidRPr="00B744BA" w:rsidRDefault="00B744BA" w:rsidP="00BD4131"/>
    <w:p w14:paraId="26946958" w14:textId="77777777" w:rsidR="00B744BA" w:rsidRPr="00B744BA" w:rsidRDefault="00B744BA" w:rsidP="00BD4131">
      <w:pPr>
        <w:rPr>
          <w:b/>
          <w:bCs/>
          <w:u w:val="single"/>
        </w:rPr>
      </w:pPr>
      <w:r w:rsidRPr="00B744BA">
        <w:rPr>
          <w:b/>
          <w:bCs/>
          <w:u w:val="single"/>
        </w:rPr>
        <w:t>Komunalne usluge</w:t>
      </w:r>
    </w:p>
    <w:p w14:paraId="269A279E" w14:textId="77777777" w:rsidR="00B744BA" w:rsidRPr="00B744BA" w:rsidRDefault="00B744BA" w:rsidP="00BD4131">
      <w:pPr>
        <w:rPr>
          <w:b/>
          <w:bCs/>
          <w:u w:val="single"/>
        </w:rPr>
      </w:pPr>
    </w:p>
    <w:tbl>
      <w:tblPr>
        <w:tblW w:w="9229" w:type="dxa"/>
        <w:tblInd w:w="113" w:type="dxa"/>
        <w:tblLook w:val="04A0" w:firstRow="1" w:lastRow="0" w:firstColumn="1" w:lastColumn="0" w:noHBand="0" w:noVBand="1"/>
      </w:tblPr>
      <w:tblGrid>
        <w:gridCol w:w="2267"/>
        <w:gridCol w:w="4951"/>
        <w:gridCol w:w="2011"/>
      </w:tblGrid>
      <w:tr w:rsidR="00B744BA" w:rsidRPr="00B744BA" w14:paraId="5A192246" w14:textId="77777777" w:rsidTr="00425C12">
        <w:trPr>
          <w:trHeight w:val="277"/>
        </w:trPr>
        <w:tc>
          <w:tcPr>
            <w:tcW w:w="2267" w:type="dxa"/>
            <w:tcBorders>
              <w:top w:val="single" w:sz="4" w:space="0" w:color="auto"/>
              <w:left w:val="single" w:sz="4" w:space="0" w:color="auto"/>
              <w:bottom w:val="single" w:sz="4" w:space="0" w:color="auto"/>
              <w:right w:val="single" w:sz="4" w:space="0" w:color="auto"/>
            </w:tcBorders>
            <w:noWrap/>
            <w:vAlign w:val="bottom"/>
            <w:hideMark/>
          </w:tcPr>
          <w:p w14:paraId="02EE994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51" w:type="dxa"/>
            <w:tcBorders>
              <w:top w:val="single" w:sz="4" w:space="0" w:color="auto"/>
              <w:left w:val="nil"/>
              <w:bottom w:val="single" w:sz="4" w:space="0" w:color="auto"/>
              <w:right w:val="single" w:sz="4" w:space="0" w:color="auto"/>
            </w:tcBorders>
            <w:noWrap/>
            <w:vAlign w:val="bottom"/>
            <w:hideMark/>
          </w:tcPr>
          <w:p w14:paraId="167B6AE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2011" w:type="dxa"/>
            <w:tcBorders>
              <w:top w:val="single" w:sz="4" w:space="0" w:color="auto"/>
              <w:left w:val="nil"/>
              <w:bottom w:val="single" w:sz="4" w:space="0" w:color="auto"/>
              <w:right w:val="single" w:sz="4" w:space="0" w:color="auto"/>
            </w:tcBorders>
            <w:noWrap/>
            <w:vAlign w:val="bottom"/>
            <w:hideMark/>
          </w:tcPr>
          <w:p w14:paraId="17C0CA2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7383F64C" w14:textId="77777777" w:rsidTr="00425C12">
        <w:trPr>
          <w:trHeight w:val="289"/>
        </w:trPr>
        <w:tc>
          <w:tcPr>
            <w:tcW w:w="2267" w:type="dxa"/>
            <w:tcBorders>
              <w:top w:val="nil"/>
              <w:left w:val="single" w:sz="4" w:space="0" w:color="auto"/>
              <w:bottom w:val="single" w:sz="4" w:space="0" w:color="auto"/>
              <w:right w:val="single" w:sz="4" w:space="0" w:color="auto"/>
            </w:tcBorders>
            <w:noWrap/>
            <w:vAlign w:val="bottom"/>
            <w:hideMark/>
          </w:tcPr>
          <w:p w14:paraId="1144AFE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3234</w:t>
            </w:r>
          </w:p>
        </w:tc>
        <w:tc>
          <w:tcPr>
            <w:tcW w:w="4951" w:type="dxa"/>
            <w:tcBorders>
              <w:top w:val="nil"/>
              <w:left w:val="nil"/>
              <w:bottom w:val="single" w:sz="4" w:space="0" w:color="auto"/>
              <w:right w:val="single" w:sz="4" w:space="0" w:color="auto"/>
            </w:tcBorders>
            <w:noWrap/>
            <w:vAlign w:val="bottom"/>
            <w:hideMark/>
          </w:tcPr>
          <w:p w14:paraId="131DB81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Komunalne usluge</w:t>
            </w:r>
          </w:p>
        </w:tc>
        <w:tc>
          <w:tcPr>
            <w:tcW w:w="2011" w:type="dxa"/>
            <w:tcBorders>
              <w:top w:val="nil"/>
              <w:left w:val="nil"/>
              <w:bottom w:val="single" w:sz="4" w:space="0" w:color="auto"/>
              <w:right w:val="single" w:sz="4" w:space="0" w:color="auto"/>
            </w:tcBorders>
            <w:noWrap/>
            <w:vAlign w:val="bottom"/>
            <w:hideMark/>
          </w:tcPr>
          <w:p w14:paraId="762B3B0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37.800,00</w:t>
            </w:r>
          </w:p>
        </w:tc>
      </w:tr>
    </w:tbl>
    <w:p w14:paraId="288CA68A" w14:textId="77777777" w:rsidR="00B744BA" w:rsidRPr="00B744BA" w:rsidRDefault="00B744BA" w:rsidP="00BD4131">
      <w:pPr>
        <w:rPr>
          <w:b/>
          <w:bCs/>
          <w:u w:val="single"/>
        </w:rPr>
      </w:pPr>
    </w:p>
    <w:p w14:paraId="36DDC963" w14:textId="77777777" w:rsidR="00B744BA" w:rsidRPr="00B744BA" w:rsidRDefault="00B744BA" w:rsidP="00BD4131">
      <w:r w:rsidRPr="00B744BA">
        <w:t>Pod komunalne usluge planirani su troškovi dezinsekcije i deratizacije prostorija, potrošnje vode i odvoza komunalnog otpada.</w:t>
      </w:r>
    </w:p>
    <w:p w14:paraId="758398DA" w14:textId="77777777" w:rsidR="00B744BA" w:rsidRPr="00B744BA" w:rsidRDefault="00B744BA" w:rsidP="00BD4131"/>
    <w:p w14:paraId="548BE4BF" w14:textId="77777777" w:rsidR="00B744BA" w:rsidRPr="00B744BA" w:rsidRDefault="00B744BA" w:rsidP="00BD4131">
      <w:r w:rsidRPr="00B744BA">
        <w:t>Troškovi se planiraju na temelju očekivane potrošnje i potreba svih objekata ustanove, uz uvažavanje mogućih promjena cijena komunalnih usluga tijekom godine.</w:t>
      </w:r>
    </w:p>
    <w:p w14:paraId="15D34F7A" w14:textId="77777777" w:rsidR="00B744BA" w:rsidRPr="00B744BA" w:rsidRDefault="00B744BA" w:rsidP="00BD4131"/>
    <w:p w14:paraId="669CB7DC" w14:textId="77777777" w:rsidR="00B744BA" w:rsidRPr="00B744BA" w:rsidRDefault="00B744BA" w:rsidP="00BD4131"/>
    <w:p w14:paraId="25466A22" w14:textId="77777777" w:rsidR="00B744BA" w:rsidRPr="00B744BA" w:rsidRDefault="00B744BA" w:rsidP="00BD4131">
      <w:pPr>
        <w:rPr>
          <w:b/>
          <w:u w:val="single"/>
        </w:rPr>
      </w:pPr>
      <w:r w:rsidRPr="00B744BA">
        <w:rPr>
          <w:b/>
          <w:u w:val="single"/>
        </w:rPr>
        <w:t xml:space="preserve">Zakupnine i najamnine </w:t>
      </w:r>
    </w:p>
    <w:p w14:paraId="196273D2" w14:textId="77777777" w:rsidR="00B744BA" w:rsidRPr="00B744BA" w:rsidRDefault="00B744BA" w:rsidP="00BD4131">
      <w:pPr>
        <w:rPr>
          <w:b/>
          <w:u w:val="single"/>
        </w:rPr>
      </w:pPr>
    </w:p>
    <w:tbl>
      <w:tblPr>
        <w:tblW w:w="9169" w:type="dxa"/>
        <w:tblInd w:w="113" w:type="dxa"/>
        <w:tblLook w:val="04A0" w:firstRow="1" w:lastRow="0" w:firstColumn="1" w:lastColumn="0" w:noHBand="0" w:noVBand="1"/>
      </w:tblPr>
      <w:tblGrid>
        <w:gridCol w:w="2252"/>
        <w:gridCol w:w="4918"/>
        <w:gridCol w:w="1999"/>
      </w:tblGrid>
      <w:tr w:rsidR="00B744BA" w:rsidRPr="00B744BA" w14:paraId="0BF0ACEF" w14:textId="77777777" w:rsidTr="00425C12">
        <w:trPr>
          <w:trHeight w:val="276"/>
        </w:trPr>
        <w:tc>
          <w:tcPr>
            <w:tcW w:w="2252" w:type="dxa"/>
            <w:tcBorders>
              <w:top w:val="single" w:sz="4" w:space="0" w:color="auto"/>
              <w:left w:val="single" w:sz="4" w:space="0" w:color="auto"/>
              <w:bottom w:val="single" w:sz="4" w:space="0" w:color="auto"/>
              <w:right w:val="single" w:sz="4" w:space="0" w:color="auto"/>
            </w:tcBorders>
            <w:noWrap/>
            <w:vAlign w:val="bottom"/>
            <w:hideMark/>
          </w:tcPr>
          <w:p w14:paraId="7101EE1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18" w:type="dxa"/>
            <w:tcBorders>
              <w:top w:val="single" w:sz="4" w:space="0" w:color="auto"/>
              <w:left w:val="nil"/>
              <w:bottom w:val="single" w:sz="4" w:space="0" w:color="auto"/>
              <w:right w:val="single" w:sz="4" w:space="0" w:color="auto"/>
            </w:tcBorders>
            <w:noWrap/>
            <w:vAlign w:val="bottom"/>
            <w:hideMark/>
          </w:tcPr>
          <w:p w14:paraId="7218E2E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99" w:type="dxa"/>
            <w:tcBorders>
              <w:top w:val="single" w:sz="4" w:space="0" w:color="auto"/>
              <w:left w:val="nil"/>
              <w:bottom w:val="single" w:sz="4" w:space="0" w:color="auto"/>
              <w:right w:val="single" w:sz="4" w:space="0" w:color="auto"/>
            </w:tcBorders>
            <w:noWrap/>
            <w:vAlign w:val="bottom"/>
            <w:hideMark/>
          </w:tcPr>
          <w:p w14:paraId="3FC5378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57D8899F" w14:textId="77777777" w:rsidTr="00425C12">
        <w:trPr>
          <w:trHeight w:val="288"/>
        </w:trPr>
        <w:tc>
          <w:tcPr>
            <w:tcW w:w="2252" w:type="dxa"/>
            <w:tcBorders>
              <w:top w:val="nil"/>
              <w:left w:val="single" w:sz="4" w:space="0" w:color="auto"/>
              <w:bottom w:val="single" w:sz="4" w:space="0" w:color="auto"/>
              <w:right w:val="single" w:sz="4" w:space="0" w:color="auto"/>
            </w:tcBorders>
            <w:noWrap/>
            <w:vAlign w:val="bottom"/>
            <w:hideMark/>
          </w:tcPr>
          <w:p w14:paraId="2B2713B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3235</w:t>
            </w:r>
          </w:p>
        </w:tc>
        <w:tc>
          <w:tcPr>
            <w:tcW w:w="4918" w:type="dxa"/>
            <w:tcBorders>
              <w:top w:val="nil"/>
              <w:left w:val="nil"/>
              <w:bottom w:val="single" w:sz="4" w:space="0" w:color="auto"/>
              <w:right w:val="single" w:sz="4" w:space="0" w:color="auto"/>
            </w:tcBorders>
            <w:noWrap/>
            <w:vAlign w:val="bottom"/>
            <w:hideMark/>
          </w:tcPr>
          <w:p w14:paraId="152BDA2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Zakupnine i najamnine</w:t>
            </w:r>
          </w:p>
        </w:tc>
        <w:tc>
          <w:tcPr>
            <w:tcW w:w="1999" w:type="dxa"/>
            <w:tcBorders>
              <w:top w:val="nil"/>
              <w:left w:val="nil"/>
              <w:bottom w:val="single" w:sz="4" w:space="0" w:color="auto"/>
              <w:right w:val="single" w:sz="4" w:space="0" w:color="auto"/>
            </w:tcBorders>
            <w:noWrap/>
            <w:vAlign w:val="bottom"/>
            <w:hideMark/>
          </w:tcPr>
          <w:p w14:paraId="4E5CC40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6.900,00</w:t>
            </w:r>
          </w:p>
        </w:tc>
      </w:tr>
    </w:tbl>
    <w:p w14:paraId="29246D22" w14:textId="77777777" w:rsidR="00B744BA" w:rsidRPr="00B744BA" w:rsidRDefault="00B744BA" w:rsidP="00BD4131">
      <w:pPr>
        <w:rPr>
          <w:b/>
          <w:u w:val="single"/>
        </w:rPr>
      </w:pPr>
    </w:p>
    <w:p w14:paraId="757B790E" w14:textId="77777777" w:rsidR="00B744BA" w:rsidRPr="00B744BA" w:rsidRDefault="00B744BA" w:rsidP="00BD4131">
      <w:r w:rsidRPr="00B744BA">
        <w:t xml:space="preserve">Trošak se odnosi na najam fotokopirnog uređaja za centralni objekt kao i područni objekt Mrav te najam dvaju podzemnih spremnika za plin temeljem ugovora s INA-om. Podzemni spremnici za plin koriste se za potrebe kuhanja i grijanja u centralnom objektu. </w:t>
      </w:r>
    </w:p>
    <w:p w14:paraId="1CE007C6" w14:textId="77777777" w:rsidR="00B744BA" w:rsidRPr="00B744BA" w:rsidRDefault="00B744BA" w:rsidP="00BD4131"/>
    <w:p w14:paraId="5996E9CE" w14:textId="77777777" w:rsidR="00B744BA" w:rsidRPr="00B744BA" w:rsidRDefault="00B744BA" w:rsidP="00BD4131"/>
    <w:p w14:paraId="0D946A7E" w14:textId="77777777" w:rsidR="00B744BA" w:rsidRPr="00B744BA" w:rsidRDefault="00B744BA" w:rsidP="00BD4131">
      <w:pPr>
        <w:rPr>
          <w:b/>
          <w:u w:val="single"/>
        </w:rPr>
      </w:pPr>
      <w:r w:rsidRPr="00B744BA">
        <w:rPr>
          <w:b/>
          <w:u w:val="single"/>
        </w:rPr>
        <w:t xml:space="preserve">Zdravstvene i veterinarske usluge </w:t>
      </w:r>
    </w:p>
    <w:p w14:paraId="11C61168" w14:textId="77777777" w:rsidR="00B744BA" w:rsidRPr="00B744BA" w:rsidRDefault="00B744BA" w:rsidP="00BD4131">
      <w:pPr>
        <w:rPr>
          <w:b/>
          <w:u w:val="single"/>
        </w:rPr>
      </w:pPr>
    </w:p>
    <w:tbl>
      <w:tblPr>
        <w:tblW w:w="9214" w:type="dxa"/>
        <w:tblInd w:w="113" w:type="dxa"/>
        <w:tblLook w:val="04A0" w:firstRow="1" w:lastRow="0" w:firstColumn="1" w:lastColumn="0" w:noHBand="0" w:noVBand="1"/>
      </w:tblPr>
      <w:tblGrid>
        <w:gridCol w:w="2204"/>
        <w:gridCol w:w="5054"/>
        <w:gridCol w:w="1956"/>
      </w:tblGrid>
      <w:tr w:rsidR="00B744BA" w:rsidRPr="00B744BA" w14:paraId="59694B09" w14:textId="77777777" w:rsidTr="00425C12">
        <w:trPr>
          <w:trHeight w:val="179"/>
        </w:trPr>
        <w:tc>
          <w:tcPr>
            <w:tcW w:w="2204" w:type="dxa"/>
            <w:tcBorders>
              <w:top w:val="single" w:sz="4" w:space="0" w:color="auto"/>
              <w:left w:val="single" w:sz="4" w:space="0" w:color="auto"/>
              <w:bottom w:val="single" w:sz="4" w:space="0" w:color="auto"/>
              <w:right w:val="single" w:sz="4" w:space="0" w:color="auto"/>
            </w:tcBorders>
            <w:noWrap/>
            <w:vAlign w:val="bottom"/>
            <w:hideMark/>
          </w:tcPr>
          <w:p w14:paraId="76968E0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054" w:type="dxa"/>
            <w:tcBorders>
              <w:top w:val="single" w:sz="4" w:space="0" w:color="auto"/>
              <w:left w:val="nil"/>
              <w:bottom w:val="single" w:sz="4" w:space="0" w:color="auto"/>
              <w:right w:val="single" w:sz="4" w:space="0" w:color="auto"/>
            </w:tcBorders>
            <w:noWrap/>
            <w:vAlign w:val="bottom"/>
            <w:hideMark/>
          </w:tcPr>
          <w:p w14:paraId="08D2CAA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56" w:type="dxa"/>
            <w:tcBorders>
              <w:top w:val="single" w:sz="4" w:space="0" w:color="auto"/>
              <w:left w:val="nil"/>
              <w:bottom w:val="single" w:sz="4" w:space="0" w:color="auto"/>
              <w:right w:val="single" w:sz="4" w:space="0" w:color="auto"/>
            </w:tcBorders>
            <w:noWrap/>
            <w:vAlign w:val="bottom"/>
            <w:hideMark/>
          </w:tcPr>
          <w:p w14:paraId="19B5401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7095A26C" w14:textId="77777777" w:rsidTr="00425C12">
        <w:trPr>
          <w:trHeight w:val="188"/>
        </w:trPr>
        <w:tc>
          <w:tcPr>
            <w:tcW w:w="2204" w:type="dxa"/>
            <w:tcBorders>
              <w:top w:val="nil"/>
              <w:left w:val="single" w:sz="4" w:space="0" w:color="auto"/>
              <w:bottom w:val="single" w:sz="4" w:space="0" w:color="auto"/>
              <w:right w:val="single" w:sz="4" w:space="0" w:color="auto"/>
            </w:tcBorders>
            <w:noWrap/>
            <w:vAlign w:val="bottom"/>
            <w:hideMark/>
          </w:tcPr>
          <w:p w14:paraId="3770827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3236</w:t>
            </w:r>
          </w:p>
        </w:tc>
        <w:tc>
          <w:tcPr>
            <w:tcW w:w="5054" w:type="dxa"/>
            <w:tcBorders>
              <w:top w:val="nil"/>
              <w:left w:val="nil"/>
              <w:bottom w:val="single" w:sz="4" w:space="0" w:color="auto"/>
              <w:right w:val="single" w:sz="4" w:space="0" w:color="auto"/>
            </w:tcBorders>
            <w:noWrap/>
            <w:vAlign w:val="bottom"/>
            <w:hideMark/>
          </w:tcPr>
          <w:p w14:paraId="724911A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Zdravstvene i veterinarske usluge</w:t>
            </w:r>
          </w:p>
        </w:tc>
        <w:tc>
          <w:tcPr>
            <w:tcW w:w="1956" w:type="dxa"/>
            <w:tcBorders>
              <w:top w:val="nil"/>
              <w:left w:val="nil"/>
              <w:bottom w:val="single" w:sz="4" w:space="0" w:color="auto"/>
              <w:right w:val="single" w:sz="4" w:space="0" w:color="auto"/>
            </w:tcBorders>
            <w:noWrap/>
            <w:vAlign w:val="bottom"/>
            <w:hideMark/>
          </w:tcPr>
          <w:p w14:paraId="7836FD0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17.500,00</w:t>
            </w:r>
          </w:p>
        </w:tc>
      </w:tr>
    </w:tbl>
    <w:p w14:paraId="378501F2" w14:textId="77777777" w:rsidR="00B744BA" w:rsidRPr="00B744BA" w:rsidRDefault="00B744BA" w:rsidP="00BD4131">
      <w:pPr>
        <w:rPr>
          <w:b/>
          <w:u w:val="single"/>
        </w:rPr>
      </w:pPr>
    </w:p>
    <w:p w14:paraId="04A86C5F" w14:textId="77777777" w:rsidR="00B744BA" w:rsidRPr="00B744BA" w:rsidRDefault="00B744BA" w:rsidP="00BD4131">
      <w:r w:rsidRPr="00B744BA">
        <w:t>Sukladno članku 97. točki 1. Kolektivnog ugovora, Grad je obvezan osigurati sredstva za sistematske zdravstvene preglede svih zaposlenika.</w:t>
      </w:r>
    </w:p>
    <w:p w14:paraId="4C52289E" w14:textId="77777777" w:rsidR="00B744BA" w:rsidRPr="00B744BA" w:rsidRDefault="00B744BA" w:rsidP="00BD4131"/>
    <w:p w14:paraId="06ED0068" w14:textId="77777777" w:rsidR="00B744BA" w:rsidRPr="00B744BA" w:rsidRDefault="00B744BA" w:rsidP="00BD4131">
      <w:r w:rsidRPr="00B744BA">
        <w:t xml:space="preserve">Osim troškova sistematskih zdravstvenih pregleda, u okviru ove stavke planiraju se i troškovi </w:t>
      </w:r>
      <w:r w:rsidRPr="00B744BA">
        <w:lastRenderedPageBreak/>
        <w:t>redovitih kontrola prehrane i nutritivne vrijednosti obroka, mikrobiološkog nadzora, kontrole kvalitete vode, provedbe higijenskog minimuma te sanitarnih pregleda zaposlenika, sukladno važećim propisima i potrebama ustanove.</w:t>
      </w:r>
    </w:p>
    <w:p w14:paraId="4D354270" w14:textId="77777777" w:rsidR="00B744BA" w:rsidRPr="00B744BA" w:rsidRDefault="00B744BA" w:rsidP="00BD4131">
      <w:pPr>
        <w:rPr>
          <w:b/>
          <w:u w:val="single"/>
        </w:rPr>
      </w:pPr>
      <w:r w:rsidRPr="00B744BA">
        <w:rPr>
          <w:b/>
          <w:u w:val="single"/>
        </w:rPr>
        <w:t>Intelektualne i osobne usluge</w:t>
      </w:r>
    </w:p>
    <w:p w14:paraId="0F42A66C" w14:textId="77777777" w:rsidR="00B744BA" w:rsidRPr="00B744BA" w:rsidRDefault="00B744BA" w:rsidP="00BD4131">
      <w:pPr>
        <w:rPr>
          <w:b/>
          <w:u w:val="single"/>
        </w:rPr>
      </w:pPr>
    </w:p>
    <w:tbl>
      <w:tblPr>
        <w:tblW w:w="9277" w:type="dxa"/>
        <w:tblInd w:w="113" w:type="dxa"/>
        <w:tblLook w:val="04A0" w:firstRow="1" w:lastRow="0" w:firstColumn="1" w:lastColumn="0" w:noHBand="0" w:noVBand="1"/>
      </w:tblPr>
      <w:tblGrid>
        <w:gridCol w:w="2279"/>
        <w:gridCol w:w="4976"/>
        <w:gridCol w:w="2022"/>
      </w:tblGrid>
      <w:tr w:rsidR="00B744BA" w:rsidRPr="00B744BA" w14:paraId="49FF769F" w14:textId="77777777" w:rsidTr="00425C12">
        <w:trPr>
          <w:trHeight w:val="253"/>
        </w:trPr>
        <w:tc>
          <w:tcPr>
            <w:tcW w:w="2279" w:type="dxa"/>
            <w:tcBorders>
              <w:top w:val="single" w:sz="4" w:space="0" w:color="auto"/>
              <w:left w:val="single" w:sz="4" w:space="0" w:color="auto"/>
              <w:bottom w:val="single" w:sz="4" w:space="0" w:color="auto"/>
              <w:right w:val="single" w:sz="4" w:space="0" w:color="auto"/>
            </w:tcBorders>
            <w:noWrap/>
            <w:vAlign w:val="bottom"/>
            <w:hideMark/>
          </w:tcPr>
          <w:p w14:paraId="0AF727A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76" w:type="dxa"/>
            <w:tcBorders>
              <w:top w:val="single" w:sz="4" w:space="0" w:color="auto"/>
              <w:left w:val="nil"/>
              <w:bottom w:val="single" w:sz="4" w:space="0" w:color="auto"/>
              <w:right w:val="single" w:sz="4" w:space="0" w:color="auto"/>
            </w:tcBorders>
            <w:noWrap/>
            <w:vAlign w:val="bottom"/>
            <w:hideMark/>
          </w:tcPr>
          <w:p w14:paraId="46B8B77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2022" w:type="dxa"/>
            <w:tcBorders>
              <w:top w:val="single" w:sz="4" w:space="0" w:color="auto"/>
              <w:left w:val="nil"/>
              <w:bottom w:val="single" w:sz="4" w:space="0" w:color="auto"/>
              <w:right w:val="single" w:sz="4" w:space="0" w:color="auto"/>
            </w:tcBorders>
            <w:noWrap/>
            <w:vAlign w:val="bottom"/>
            <w:hideMark/>
          </w:tcPr>
          <w:p w14:paraId="37621D0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0ED69AA5" w14:textId="77777777" w:rsidTr="00425C12">
        <w:trPr>
          <w:trHeight w:val="265"/>
        </w:trPr>
        <w:tc>
          <w:tcPr>
            <w:tcW w:w="2279" w:type="dxa"/>
            <w:tcBorders>
              <w:top w:val="nil"/>
              <w:left w:val="single" w:sz="4" w:space="0" w:color="auto"/>
              <w:bottom w:val="single" w:sz="4" w:space="0" w:color="auto"/>
              <w:right w:val="single" w:sz="4" w:space="0" w:color="auto"/>
            </w:tcBorders>
            <w:noWrap/>
            <w:vAlign w:val="bottom"/>
            <w:hideMark/>
          </w:tcPr>
          <w:p w14:paraId="687681A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3237</w:t>
            </w:r>
          </w:p>
        </w:tc>
        <w:tc>
          <w:tcPr>
            <w:tcW w:w="4976" w:type="dxa"/>
            <w:tcBorders>
              <w:top w:val="nil"/>
              <w:left w:val="nil"/>
              <w:bottom w:val="single" w:sz="4" w:space="0" w:color="auto"/>
              <w:right w:val="single" w:sz="4" w:space="0" w:color="auto"/>
            </w:tcBorders>
            <w:noWrap/>
            <w:vAlign w:val="bottom"/>
            <w:hideMark/>
          </w:tcPr>
          <w:p w14:paraId="255815D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Intelektualne I osobne usluge</w:t>
            </w:r>
          </w:p>
        </w:tc>
        <w:tc>
          <w:tcPr>
            <w:tcW w:w="2022" w:type="dxa"/>
            <w:tcBorders>
              <w:top w:val="nil"/>
              <w:left w:val="nil"/>
              <w:bottom w:val="single" w:sz="4" w:space="0" w:color="auto"/>
              <w:right w:val="single" w:sz="4" w:space="0" w:color="auto"/>
            </w:tcBorders>
            <w:noWrap/>
            <w:vAlign w:val="bottom"/>
            <w:hideMark/>
          </w:tcPr>
          <w:p w14:paraId="3F49D75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7.500.00</w:t>
            </w:r>
          </w:p>
        </w:tc>
      </w:tr>
    </w:tbl>
    <w:p w14:paraId="59F75959" w14:textId="77777777" w:rsidR="00B744BA" w:rsidRPr="00B744BA" w:rsidRDefault="00B744BA" w:rsidP="00BD4131">
      <w:pPr>
        <w:rPr>
          <w:b/>
          <w:u w:val="single"/>
        </w:rPr>
      </w:pPr>
    </w:p>
    <w:p w14:paraId="012B8806" w14:textId="77777777" w:rsidR="00B744BA" w:rsidRPr="00B744BA" w:rsidRDefault="00B744BA" w:rsidP="00BD4131">
      <w:r w:rsidRPr="00B744BA">
        <w:t>Planirani iznos odnosi se na pružanje stručnih, savjetodavnih, analitičkih, edukativnih, kreativnih i istraživačkih usluga koje se temelje na znanju, iskustvu i vještinama pružatelja usluge.</w:t>
      </w:r>
    </w:p>
    <w:p w14:paraId="7E0DF5BD" w14:textId="77777777" w:rsidR="00B744BA" w:rsidRPr="00B744BA" w:rsidRDefault="00B744BA" w:rsidP="00BD4131"/>
    <w:p w14:paraId="78995044" w14:textId="77777777" w:rsidR="00B744BA" w:rsidRPr="00B744BA" w:rsidRDefault="00B744BA" w:rsidP="00BD4131">
      <w:r w:rsidRPr="00B744BA">
        <w:t>U okviru ove stavke planiraju se i usluge vezane uz izradu stručnih mišljenja i analiza, savjetovanje i stručnu podršku u poslovanju ustanove, edukacije i stručna usavršavanja, grafičku i kreativnu pripremu materijala te druge intelektualne i stručne usluge potrebne za redovno poslovanje i provedbu aktivnosti ustanove.</w:t>
      </w:r>
    </w:p>
    <w:p w14:paraId="2CA928C8" w14:textId="77777777" w:rsidR="00B744BA" w:rsidRPr="00B744BA" w:rsidRDefault="00B744BA" w:rsidP="00BD4131"/>
    <w:p w14:paraId="708E3FAB" w14:textId="77777777" w:rsidR="00B744BA" w:rsidRPr="00B744BA" w:rsidRDefault="00B744BA" w:rsidP="00BD4131"/>
    <w:p w14:paraId="1C2D7A1C" w14:textId="77777777" w:rsidR="00B744BA" w:rsidRPr="00B744BA" w:rsidRDefault="00B744BA" w:rsidP="00BD4131">
      <w:pPr>
        <w:rPr>
          <w:b/>
          <w:bCs/>
          <w:u w:val="single"/>
        </w:rPr>
      </w:pPr>
      <w:r w:rsidRPr="00B744BA">
        <w:rPr>
          <w:b/>
          <w:bCs/>
          <w:u w:val="single"/>
        </w:rPr>
        <w:t>Računalne usluge</w:t>
      </w:r>
    </w:p>
    <w:p w14:paraId="17B248BC" w14:textId="77777777" w:rsidR="00B744BA" w:rsidRPr="00B744BA" w:rsidRDefault="00B744BA" w:rsidP="00BD4131">
      <w:pPr>
        <w:rPr>
          <w:b/>
          <w:bCs/>
          <w:u w:val="single"/>
        </w:rPr>
      </w:pPr>
    </w:p>
    <w:tbl>
      <w:tblPr>
        <w:tblW w:w="9073" w:type="dxa"/>
        <w:tblInd w:w="113" w:type="dxa"/>
        <w:tblLook w:val="04A0" w:firstRow="1" w:lastRow="0" w:firstColumn="1" w:lastColumn="0" w:noHBand="0" w:noVBand="1"/>
      </w:tblPr>
      <w:tblGrid>
        <w:gridCol w:w="2229"/>
        <w:gridCol w:w="4867"/>
        <w:gridCol w:w="1977"/>
      </w:tblGrid>
      <w:tr w:rsidR="00B744BA" w:rsidRPr="00B744BA" w14:paraId="6C37575A" w14:textId="77777777" w:rsidTr="00425C12">
        <w:trPr>
          <w:trHeight w:val="276"/>
        </w:trPr>
        <w:tc>
          <w:tcPr>
            <w:tcW w:w="2229" w:type="dxa"/>
            <w:tcBorders>
              <w:top w:val="single" w:sz="4" w:space="0" w:color="auto"/>
              <w:left w:val="single" w:sz="4" w:space="0" w:color="auto"/>
              <w:bottom w:val="single" w:sz="4" w:space="0" w:color="auto"/>
              <w:right w:val="single" w:sz="4" w:space="0" w:color="auto"/>
            </w:tcBorders>
            <w:noWrap/>
            <w:vAlign w:val="bottom"/>
            <w:hideMark/>
          </w:tcPr>
          <w:p w14:paraId="2D9D0F7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867" w:type="dxa"/>
            <w:tcBorders>
              <w:top w:val="single" w:sz="4" w:space="0" w:color="auto"/>
              <w:left w:val="nil"/>
              <w:bottom w:val="single" w:sz="4" w:space="0" w:color="auto"/>
              <w:right w:val="single" w:sz="4" w:space="0" w:color="auto"/>
            </w:tcBorders>
            <w:noWrap/>
            <w:vAlign w:val="bottom"/>
            <w:hideMark/>
          </w:tcPr>
          <w:p w14:paraId="7D681B4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77" w:type="dxa"/>
            <w:tcBorders>
              <w:top w:val="single" w:sz="4" w:space="0" w:color="auto"/>
              <w:left w:val="nil"/>
              <w:bottom w:val="single" w:sz="4" w:space="0" w:color="auto"/>
              <w:right w:val="single" w:sz="4" w:space="0" w:color="auto"/>
            </w:tcBorders>
            <w:noWrap/>
            <w:vAlign w:val="bottom"/>
            <w:hideMark/>
          </w:tcPr>
          <w:p w14:paraId="1DEB701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36135183" w14:textId="77777777" w:rsidTr="00425C12">
        <w:trPr>
          <w:trHeight w:val="289"/>
        </w:trPr>
        <w:tc>
          <w:tcPr>
            <w:tcW w:w="2229" w:type="dxa"/>
            <w:tcBorders>
              <w:top w:val="nil"/>
              <w:left w:val="single" w:sz="4" w:space="0" w:color="auto"/>
              <w:bottom w:val="single" w:sz="4" w:space="0" w:color="auto"/>
              <w:right w:val="single" w:sz="4" w:space="0" w:color="auto"/>
            </w:tcBorders>
            <w:noWrap/>
            <w:vAlign w:val="bottom"/>
            <w:hideMark/>
          </w:tcPr>
          <w:p w14:paraId="221EF85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3238</w:t>
            </w:r>
          </w:p>
        </w:tc>
        <w:tc>
          <w:tcPr>
            <w:tcW w:w="4867" w:type="dxa"/>
            <w:tcBorders>
              <w:top w:val="nil"/>
              <w:left w:val="nil"/>
              <w:bottom w:val="single" w:sz="4" w:space="0" w:color="auto"/>
              <w:right w:val="single" w:sz="4" w:space="0" w:color="auto"/>
            </w:tcBorders>
            <w:noWrap/>
            <w:vAlign w:val="bottom"/>
            <w:hideMark/>
          </w:tcPr>
          <w:p w14:paraId="192A7AD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Računalne usluge</w:t>
            </w:r>
          </w:p>
        </w:tc>
        <w:tc>
          <w:tcPr>
            <w:tcW w:w="1977" w:type="dxa"/>
            <w:tcBorders>
              <w:top w:val="nil"/>
              <w:left w:val="nil"/>
              <w:bottom w:val="single" w:sz="4" w:space="0" w:color="auto"/>
              <w:right w:val="single" w:sz="4" w:space="0" w:color="auto"/>
            </w:tcBorders>
            <w:noWrap/>
            <w:vAlign w:val="bottom"/>
            <w:hideMark/>
          </w:tcPr>
          <w:p w14:paraId="0DB6BA3C"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8.000,00</w:t>
            </w:r>
          </w:p>
        </w:tc>
      </w:tr>
    </w:tbl>
    <w:p w14:paraId="1E2ACD88" w14:textId="77777777" w:rsidR="00B744BA" w:rsidRPr="00B744BA" w:rsidRDefault="00B744BA" w:rsidP="00BD4131">
      <w:pPr>
        <w:rPr>
          <w:b/>
          <w:bCs/>
          <w:u w:val="single"/>
        </w:rPr>
      </w:pPr>
    </w:p>
    <w:p w14:paraId="6B1BA40F" w14:textId="77777777" w:rsidR="00B744BA" w:rsidRPr="00B744BA" w:rsidRDefault="00B744BA" w:rsidP="00BD4131">
      <w:r w:rsidRPr="00B744BA">
        <w:t>Računalne usluge odnose se na održavanje i nadogradnju softverskih programa koji se koriste u svakodnevnom poslovanju, uključujući tehničku podršku, ažuriranja, licence te prilagodbu sustava potrebama ustanove.</w:t>
      </w:r>
    </w:p>
    <w:p w14:paraId="1E71C27F" w14:textId="77777777" w:rsidR="00B744BA" w:rsidRPr="00B744BA" w:rsidRDefault="00B744BA" w:rsidP="00BD4131"/>
    <w:p w14:paraId="0D3F3D1C" w14:textId="77777777" w:rsidR="00B744BA" w:rsidRPr="00B744BA" w:rsidRDefault="00B744BA" w:rsidP="00BD4131">
      <w:r w:rsidRPr="00B744BA">
        <w:t>Ustanova je ušla u sustav Riznice, što zahtijeva dodatnu prilagodbu i povezivanje postojećih sustava te povećan opseg korisničke i tehničke podrške. Slijedom navedenog, u narednom razdoblju očekuju se povećani troškovi računalnih usluga.</w:t>
      </w:r>
    </w:p>
    <w:p w14:paraId="4E180CC6" w14:textId="77777777" w:rsidR="00B744BA" w:rsidRPr="00B744BA" w:rsidRDefault="00B744BA" w:rsidP="00BD4131"/>
    <w:p w14:paraId="0BAEEB37" w14:textId="77777777" w:rsidR="00B744BA" w:rsidRPr="00B744BA" w:rsidRDefault="00B744BA" w:rsidP="00BD4131"/>
    <w:p w14:paraId="508243F1" w14:textId="77777777" w:rsidR="00B744BA" w:rsidRPr="00B744BA" w:rsidRDefault="00B744BA" w:rsidP="00BD4131">
      <w:pPr>
        <w:rPr>
          <w:b/>
          <w:bCs/>
          <w:u w:val="single"/>
        </w:rPr>
      </w:pPr>
      <w:r w:rsidRPr="00B744BA">
        <w:rPr>
          <w:b/>
          <w:bCs/>
          <w:u w:val="single"/>
        </w:rPr>
        <w:t>Ostale usluge</w:t>
      </w:r>
    </w:p>
    <w:p w14:paraId="30755FC6" w14:textId="77777777" w:rsidR="00B744BA" w:rsidRPr="00B744BA" w:rsidRDefault="00B744BA" w:rsidP="00BD4131">
      <w:pPr>
        <w:rPr>
          <w:b/>
          <w:bCs/>
          <w:u w:val="single"/>
        </w:rPr>
      </w:pPr>
    </w:p>
    <w:tbl>
      <w:tblPr>
        <w:tblW w:w="9122" w:type="dxa"/>
        <w:tblInd w:w="113" w:type="dxa"/>
        <w:tblLook w:val="04A0" w:firstRow="1" w:lastRow="0" w:firstColumn="1" w:lastColumn="0" w:noHBand="0" w:noVBand="1"/>
      </w:tblPr>
      <w:tblGrid>
        <w:gridCol w:w="2241"/>
        <w:gridCol w:w="4893"/>
        <w:gridCol w:w="1988"/>
      </w:tblGrid>
      <w:tr w:rsidR="00B744BA" w:rsidRPr="00B744BA" w14:paraId="42E6B7F2" w14:textId="77777777" w:rsidTr="00425C12">
        <w:trPr>
          <w:trHeight w:val="225"/>
        </w:trPr>
        <w:tc>
          <w:tcPr>
            <w:tcW w:w="2241" w:type="dxa"/>
            <w:tcBorders>
              <w:top w:val="single" w:sz="4" w:space="0" w:color="auto"/>
              <w:left w:val="single" w:sz="4" w:space="0" w:color="auto"/>
              <w:bottom w:val="single" w:sz="4" w:space="0" w:color="auto"/>
              <w:right w:val="single" w:sz="4" w:space="0" w:color="auto"/>
            </w:tcBorders>
            <w:noWrap/>
            <w:vAlign w:val="bottom"/>
            <w:hideMark/>
          </w:tcPr>
          <w:p w14:paraId="21E8060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893" w:type="dxa"/>
            <w:tcBorders>
              <w:top w:val="single" w:sz="4" w:space="0" w:color="auto"/>
              <w:left w:val="nil"/>
              <w:bottom w:val="single" w:sz="4" w:space="0" w:color="auto"/>
              <w:right w:val="single" w:sz="4" w:space="0" w:color="auto"/>
            </w:tcBorders>
            <w:noWrap/>
            <w:vAlign w:val="bottom"/>
            <w:hideMark/>
          </w:tcPr>
          <w:p w14:paraId="5D3AE40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88" w:type="dxa"/>
            <w:tcBorders>
              <w:top w:val="single" w:sz="4" w:space="0" w:color="auto"/>
              <w:left w:val="nil"/>
              <w:bottom w:val="single" w:sz="4" w:space="0" w:color="auto"/>
              <w:right w:val="single" w:sz="4" w:space="0" w:color="auto"/>
            </w:tcBorders>
            <w:noWrap/>
            <w:vAlign w:val="bottom"/>
            <w:hideMark/>
          </w:tcPr>
          <w:p w14:paraId="374A9299"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52E9B269" w14:textId="77777777" w:rsidTr="00425C12">
        <w:trPr>
          <w:trHeight w:val="236"/>
        </w:trPr>
        <w:tc>
          <w:tcPr>
            <w:tcW w:w="2241" w:type="dxa"/>
            <w:tcBorders>
              <w:top w:val="nil"/>
              <w:left w:val="single" w:sz="4" w:space="0" w:color="auto"/>
              <w:bottom w:val="single" w:sz="4" w:space="0" w:color="auto"/>
              <w:right w:val="single" w:sz="4" w:space="0" w:color="auto"/>
            </w:tcBorders>
            <w:noWrap/>
            <w:vAlign w:val="bottom"/>
            <w:hideMark/>
          </w:tcPr>
          <w:p w14:paraId="282B99E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3239</w:t>
            </w:r>
          </w:p>
        </w:tc>
        <w:tc>
          <w:tcPr>
            <w:tcW w:w="4893" w:type="dxa"/>
            <w:tcBorders>
              <w:top w:val="nil"/>
              <w:left w:val="nil"/>
              <w:bottom w:val="single" w:sz="4" w:space="0" w:color="auto"/>
              <w:right w:val="single" w:sz="4" w:space="0" w:color="auto"/>
            </w:tcBorders>
            <w:noWrap/>
            <w:vAlign w:val="bottom"/>
            <w:hideMark/>
          </w:tcPr>
          <w:p w14:paraId="2BBB13D9"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Ostale usluge</w:t>
            </w:r>
          </w:p>
        </w:tc>
        <w:tc>
          <w:tcPr>
            <w:tcW w:w="1988" w:type="dxa"/>
            <w:tcBorders>
              <w:top w:val="nil"/>
              <w:left w:val="nil"/>
              <w:bottom w:val="single" w:sz="4" w:space="0" w:color="auto"/>
              <w:right w:val="single" w:sz="4" w:space="0" w:color="auto"/>
            </w:tcBorders>
            <w:noWrap/>
            <w:vAlign w:val="bottom"/>
            <w:hideMark/>
          </w:tcPr>
          <w:p w14:paraId="42F52DC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2.600,00</w:t>
            </w:r>
          </w:p>
        </w:tc>
      </w:tr>
    </w:tbl>
    <w:p w14:paraId="6A6E49CC" w14:textId="77777777" w:rsidR="00B744BA" w:rsidRPr="00B744BA" w:rsidRDefault="00B744BA" w:rsidP="00BD4131">
      <w:pPr>
        <w:rPr>
          <w:b/>
          <w:bCs/>
          <w:u w:val="single"/>
        </w:rPr>
      </w:pPr>
    </w:p>
    <w:p w14:paraId="24120747" w14:textId="77777777" w:rsidR="00B744BA" w:rsidRPr="00B744BA" w:rsidRDefault="00B744BA" w:rsidP="00BD4131">
      <w:r w:rsidRPr="00B744BA">
        <w:t>Pod ostale usluge uključeni su troškovi registracije i tehničkog pregleda službenih vozila, usluge čuvanja i zaštite imovine putem alarmnog sustava (alarmni sustav za centralni objekt, PO Žižula i PO Mrav)  te ostale grafičke usluge potrebne za redovno poslovanje ustanove. U okviru ove stavke planiraju se i ostale usluge koje se tijekom godine ukažu kao potrebne za nesmetano funkcioniranje i provedbu redovnih aktivnosti ustanove.</w:t>
      </w:r>
    </w:p>
    <w:p w14:paraId="62AE0569" w14:textId="77777777" w:rsidR="00B744BA" w:rsidRPr="00B744BA" w:rsidRDefault="00B744BA" w:rsidP="00BD4131">
      <w:pPr>
        <w:rPr>
          <w:i/>
          <w:iCs/>
        </w:rPr>
      </w:pPr>
    </w:p>
    <w:p w14:paraId="49126616" w14:textId="77777777" w:rsidR="00B744BA" w:rsidRPr="00B744BA" w:rsidRDefault="00B744BA" w:rsidP="00BD4131">
      <w:pPr>
        <w:rPr>
          <w:i/>
          <w:iCs/>
        </w:rPr>
      </w:pPr>
    </w:p>
    <w:p w14:paraId="4E3ED500" w14:textId="77777777" w:rsidR="00B744BA" w:rsidRPr="00B744BA" w:rsidRDefault="00B744BA" w:rsidP="00BD4131">
      <w:r w:rsidRPr="00B744BA">
        <w:rPr>
          <w:b/>
        </w:rPr>
        <w:t>N</w:t>
      </w:r>
      <w:r w:rsidRPr="00B744BA">
        <w:rPr>
          <w:b/>
          <w:u w:val="single"/>
        </w:rPr>
        <w:t xml:space="preserve">aknada članovima Upravnog vijeća  </w:t>
      </w:r>
    </w:p>
    <w:p w14:paraId="5B7E4900" w14:textId="77777777" w:rsidR="00B744BA" w:rsidRPr="00B744BA" w:rsidRDefault="00B744BA" w:rsidP="00BD4131"/>
    <w:tbl>
      <w:tblPr>
        <w:tblW w:w="9186" w:type="dxa"/>
        <w:tblInd w:w="113" w:type="dxa"/>
        <w:tblLook w:val="04A0" w:firstRow="1" w:lastRow="0" w:firstColumn="1" w:lastColumn="0" w:noHBand="0" w:noVBand="1"/>
      </w:tblPr>
      <w:tblGrid>
        <w:gridCol w:w="2267"/>
        <w:gridCol w:w="4973"/>
        <w:gridCol w:w="1946"/>
      </w:tblGrid>
      <w:tr w:rsidR="00B744BA" w:rsidRPr="00B744BA" w14:paraId="6F2DD9F6" w14:textId="77777777" w:rsidTr="00425C12">
        <w:trPr>
          <w:trHeight w:val="295"/>
        </w:trPr>
        <w:tc>
          <w:tcPr>
            <w:tcW w:w="2267" w:type="dxa"/>
            <w:tcBorders>
              <w:top w:val="single" w:sz="4" w:space="0" w:color="auto"/>
              <w:left w:val="single" w:sz="4" w:space="0" w:color="auto"/>
              <w:bottom w:val="single" w:sz="4" w:space="0" w:color="auto"/>
              <w:right w:val="single" w:sz="4" w:space="0" w:color="auto"/>
            </w:tcBorders>
            <w:noWrap/>
            <w:vAlign w:val="bottom"/>
            <w:hideMark/>
          </w:tcPr>
          <w:p w14:paraId="16C3635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73" w:type="dxa"/>
            <w:tcBorders>
              <w:top w:val="single" w:sz="4" w:space="0" w:color="auto"/>
              <w:left w:val="nil"/>
              <w:bottom w:val="single" w:sz="4" w:space="0" w:color="auto"/>
              <w:right w:val="single" w:sz="4" w:space="0" w:color="auto"/>
            </w:tcBorders>
            <w:noWrap/>
            <w:vAlign w:val="bottom"/>
            <w:hideMark/>
          </w:tcPr>
          <w:p w14:paraId="60C6A80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46" w:type="dxa"/>
            <w:tcBorders>
              <w:top w:val="single" w:sz="4" w:space="0" w:color="auto"/>
              <w:left w:val="nil"/>
              <w:bottom w:val="single" w:sz="4" w:space="0" w:color="auto"/>
              <w:right w:val="single" w:sz="4" w:space="0" w:color="auto"/>
            </w:tcBorders>
            <w:noWrap/>
            <w:vAlign w:val="bottom"/>
            <w:hideMark/>
          </w:tcPr>
          <w:p w14:paraId="4028901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62AE3F78" w14:textId="77777777" w:rsidTr="00425C12">
        <w:trPr>
          <w:trHeight w:val="310"/>
        </w:trPr>
        <w:tc>
          <w:tcPr>
            <w:tcW w:w="2267" w:type="dxa"/>
            <w:tcBorders>
              <w:top w:val="nil"/>
              <w:left w:val="single" w:sz="4" w:space="0" w:color="auto"/>
              <w:bottom w:val="single" w:sz="4" w:space="0" w:color="auto"/>
              <w:right w:val="single" w:sz="4" w:space="0" w:color="auto"/>
            </w:tcBorders>
            <w:noWrap/>
            <w:vAlign w:val="bottom"/>
            <w:hideMark/>
          </w:tcPr>
          <w:p w14:paraId="4D0FB75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3291</w:t>
            </w:r>
          </w:p>
        </w:tc>
        <w:tc>
          <w:tcPr>
            <w:tcW w:w="4973" w:type="dxa"/>
            <w:tcBorders>
              <w:top w:val="nil"/>
              <w:left w:val="nil"/>
              <w:bottom w:val="single" w:sz="4" w:space="0" w:color="auto"/>
              <w:right w:val="single" w:sz="4" w:space="0" w:color="auto"/>
            </w:tcBorders>
            <w:noWrap/>
            <w:vAlign w:val="bottom"/>
            <w:hideMark/>
          </w:tcPr>
          <w:p w14:paraId="6EFA548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Naknade za rad predstavničkih i izvršnih tijela, povjerenstava i slično</w:t>
            </w:r>
          </w:p>
        </w:tc>
        <w:tc>
          <w:tcPr>
            <w:tcW w:w="1946" w:type="dxa"/>
            <w:tcBorders>
              <w:top w:val="nil"/>
              <w:left w:val="nil"/>
              <w:bottom w:val="single" w:sz="4" w:space="0" w:color="auto"/>
              <w:right w:val="single" w:sz="4" w:space="0" w:color="auto"/>
            </w:tcBorders>
            <w:noWrap/>
            <w:vAlign w:val="bottom"/>
            <w:hideMark/>
          </w:tcPr>
          <w:p w14:paraId="1488E46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5.800,00</w:t>
            </w:r>
          </w:p>
        </w:tc>
      </w:tr>
    </w:tbl>
    <w:p w14:paraId="51C5BD74" w14:textId="77777777" w:rsidR="00B744BA" w:rsidRPr="00B744BA" w:rsidRDefault="00B744BA" w:rsidP="00BD4131"/>
    <w:p w14:paraId="2A01E355" w14:textId="77777777" w:rsidR="00B744BA" w:rsidRPr="00B744BA" w:rsidRDefault="00B744BA" w:rsidP="00BD4131">
      <w:r w:rsidRPr="00B744BA">
        <w:lastRenderedPageBreak/>
        <w:t>Upravno vijeće sastoji se od ukupno 7 članova, od kojih su 2 predstavnika zaposlenika, dok ostalih 5 članova čine vanjski članovi. Tijekom godine održava se približno 15 sjednica Upravnog vijeća.</w:t>
      </w:r>
    </w:p>
    <w:p w14:paraId="257B05B4" w14:textId="77777777" w:rsidR="00B744BA" w:rsidRPr="00B744BA" w:rsidRDefault="00B744BA" w:rsidP="00BD4131">
      <w:pPr>
        <w:rPr>
          <w:b/>
        </w:rPr>
      </w:pPr>
    </w:p>
    <w:p w14:paraId="7B968B5A" w14:textId="77777777" w:rsidR="00B744BA" w:rsidRPr="00B744BA" w:rsidRDefault="00B744BA" w:rsidP="00BD4131">
      <w:pPr>
        <w:rPr>
          <w:b/>
        </w:rPr>
      </w:pPr>
    </w:p>
    <w:p w14:paraId="596CE80A" w14:textId="77777777" w:rsidR="00B744BA" w:rsidRPr="00B744BA" w:rsidRDefault="00B744BA" w:rsidP="00BD4131">
      <w:pPr>
        <w:rPr>
          <w:b/>
          <w:u w:val="single"/>
        </w:rPr>
      </w:pPr>
      <w:r w:rsidRPr="00B744BA">
        <w:rPr>
          <w:b/>
          <w:u w:val="single"/>
        </w:rPr>
        <w:t>Premije osiguranja</w:t>
      </w:r>
    </w:p>
    <w:p w14:paraId="420EBAA6" w14:textId="77777777" w:rsidR="00B744BA" w:rsidRPr="00B744BA" w:rsidRDefault="00B744BA" w:rsidP="00BD4131">
      <w:pPr>
        <w:rPr>
          <w:b/>
          <w:u w:val="single"/>
        </w:rPr>
      </w:pPr>
    </w:p>
    <w:tbl>
      <w:tblPr>
        <w:tblW w:w="9242" w:type="dxa"/>
        <w:tblInd w:w="113" w:type="dxa"/>
        <w:tblLook w:val="04A0" w:firstRow="1" w:lastRow="0" w:firstColumn="1" w:lastColumn="0" w:noHBand="0" w:noVBand="1"/>
      </w:tblPr>
      <w:tblGrid>
        <w:gridCol w:w="2270"/>
        <w:gridCol w:w="4958"/>
        <w:gridCol w:w="2014"/>
      </w:tblGrid>
      <w:tr w:rsidR="00B744BA" w:rsidRPr="00B744BA" w14:paraId="67F87D77" w14:textId="77777777" w:rsidTr="00425C12">
        <w:trPr>
          <w:trHeight w:val="224"/>
        </w:trPr>
        <w:tc>
          <w:tcPr>
            <w:tcW w:w="2270" w:type="dxa"/>
            <w:tcBorders>
              <w:top w:val="single" w:sz="4" w:space="0" w:color="auto"/>
              <w:left w:val="single" w:sz="4" w:space="0" w:color="auto"/>
              <w:bottom w:val="single" w:sz="4" w:space="0" w:color="auto"/>
              <w:right w:val="single" w:sz="4" w:space="0" w:color="auto"/>
            </w:tcBorders>
            <w:noWrap/>
            <w:vAlign w:val="bottom"/>
            <w:hideMark/>
          </w:tcPr>
          <w:p w14:paraId="4A1B452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58" w:type="dxa"/>
            <w:tcBorders>
              <w:top w:val="single" w:sz="4" w:space="0" w:color="auto"/>
              <w:left w:val="nil"/>
              <w:bottom w:val="single" w:sz="4" w:space="0" w:color="auto"/>
              <w:right w:val="single" w:sz="4" w:space="0" w:color="auto"/>
            </w:tcBorders>
            <w:noWrap/>
            <w:vAlign w:val="bottom"/>
            <w:hideMark/>
          </w:tcPr>
          <w:p w14:paraId="1339A52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2014" w:type="dxa"/>
            <w:tcBorders>
              <w:top w:val="single" w:sz="4" w:space="0" w:color="auto"/>
              <w:left w:val="nil"/>
              <w:bottom w:val="single" w:sz="4" w:space="0" w:color="auto"/>
              <w:right w:val="single" w:sz="4" w:space="0" w:color="auto"/>
            </w:tcBorders>
            <w:noWrap/>
            <w:vAlign w:val="bottom"/>
            <w:hideMark/>
          </w:tcPr>
          <w:p w14:paraId="25812F1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157B0598" w14:textId="77777777" w:rsidTr="00425C12">
        <w:trPr>
          <w:trHeight w:val="235"/>
        </w:trPr>
        <w:tc>
          <w:tcPr>
            <w:tcW w:w="2270" w:type="dxa"/>
            <w:tcBorders>
              <w:top w:val="nil"/>
              <w:left w:val="single" w:sz="4" w:space="0" w:color="auto"/>
              <w:bottom w:val="single" w:sz="4" w:space="0" w:color="auto"/>
              <w:right w:val="single" w:sz="4" w:space="0" w:color="auto"/>
            </w:tcBorders>
            <w:noWrap/>
            <w:vAlign w:val="bottom"/>
            <w:hideMark/>
          </w:tcPr>
          <w:p w14:paraId="42F21E9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3292</w:t>
            </w:r>
          </w:p>
        </w:tc>
        <w:tc>
          <w:tcPr>
            <w:tcW w:w="4958" w:type="dxa"/>
            <w:tcBorders>
              <w:top w:val="nil"/>
              <w:left w:val="nil"/>
              <w:bottom w:val="single" w:sz="4" w:space="0" w:color="auto"/>
              <w:right w:val="single" w:sz="4" w:space="0" w:color="auto"/>
            </w:tcBorders>
            <w:noWrap/>
            <w:vAlign w:val="bottom"/>
            <w:hideMark/>
          </w:tcPr>
          <w:p w14:paraId="5D8C50F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Premije osiguranja</w:t>
            </w:r>
          </w:p>
        </w:tc>
        <w:tc>
          <w:tcPr>
            <w:tcW w:w="2014" w:type="dxa"/>
            <w:tcBorders>
              <w:top w:val="nil"/>
              <w:left w:val="nil"/>
              <w:bottom w:val="single" w:sz="4" w:space="0" w:color="auto"/>
              <w:right w:val="single" w:sz="4" w:space="0" w:color="auto"/>
            </w:tcBorders>
            <w:noWrap/>
            <w:vAlign w:val="bottom"/>
            <w:hideMark/>
          </w:tcPr>
          <w:p w14:paraId="6B0AB97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13.000,00</w:t>
            </w:r>
          </w:p>
        </w:tc>
      </w:tr>
    </w:tbl>
    <w:p w14:paraId="2B926492" w14:textId="77777777" w:rsidR="00B744BA" w:rsidRPr="00B744BA" w:rsidRDefault="00B744BA" w:rsidP="00BD4131">
      <w:pPr>
        <w:rPr>
          <w:b/>
        </w:rPr>
      </w:pPr>
    </w:p>
    <w:p w14:paraId="2A291267" w14:textId="77777777" w:rsidR="00B744BA" w:rsidRPr="00B744BA" w:rsidRDefault="00B744BA" w:rsidP="00BD4131">
      <w:pPr>
        <w:rPr>
          <w:bCs/>
        </w:rPr>
      </w:pPr>
      <w:r w:rsidRPr="00B744BA">
        <w:rPr>
          <w:bCs/>
        </w:rPr>
        <w:t>Premije osiguranja odnose se na osiguranje službenih prijevoznih sredstava, imovine ustanove te zaposlenika. Troškovi uključuju police osiguranja potrebne za zaštitu imovine, vozila i zaposlenika od različitih rizika, sukladno potrebama ustanove i ugovorenim uvjetima osiguranja.</w:t>
      </w:r>
    </w:p>
    <w:p w14:paraId="04B3B956" w14:textId="77777777" w:rsidR="00B744BA" w:rsidRPr="00B744BA" w:rsidRDefault="00B744BA" w:rsidP="00BD4131">
      <w:pPr>
        <w:rPr>
          <w:bCs/>
        </w:rPr>
      </w:pPr>
    </w:p>
    <w:p w14:paraId="7DD9C964" w14:textId="77777777" w:rsidR="00B744BA" w:rsidRPr="00B744BA" w:rsidRDefault="00B744BA" w:rsidP="00BD4131">
      <w:pPr>
        <w:rPr>
          <w:b/>
          <w:u w:val="single"/>
        </w:rPr>
      </w:pPr>
    </w:p>
    <w:tbl>
      <w:tblPr>
        <w:tblW w:w="9158" w:type="dxa"/>
        <w:tblInd w:w="113" w:type="dxa"/>
        <w:tblLook w:val="04A0" w:firstRow="1" w:lastRow="0" w:firstColumn="1" w:lastColumn="0" w:noHBand="0" w:noVBand="1"/>
      </w:tblPr>
      <w:tblGrid>
        <w:gridCol w:w="2249"/>
        <w:gridCol w:w="4913"/>
        <w:gridCol w:w="1996"/>
      </w:tblGrid>
      <w:tr w:rsidR="00B744BA" w:rsidRPr="00B744BA" w14:paraId="33E6FD5F" w14:textId="77777777" w:rsidTr="00425C12">
        <w:trPr>
          <w:trHeight w:val="238"/>
        </w:trPr>
        <w:tc>
          <w:tcPr>
            <w:tcW w:w="2249" w:type="dxa"/>
            <w:tcBorders>
              <w:top w:val="single" w:sz="4" w:space="0" w:color="auto"/>
              <w:left w:val="single" w:sz="4" w:space="0" w:color="auto"/>
              <w:bottom w:val="single" w:sz="4" w:space="0" w:color="auto"/>
              <w:right w:val="single" w:sz="4" w:space="0" w:color="auto"/>
            </w:tcBorders>
            <w:noWrap/>
            <w:vAlign w:val="bottom"/>
            <w:hideMark/>
          </w:tcPr>
          <w:p w14:paraId="2710078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13" w:type="dxa"/>
            <w:tcBorders>
              <w:top w:val="single" w:sz="4" w:space="0" w:color="auto"/>
              <w:left w:val="nil"/>
              <w:bottom w:val="single" w:sz="4" w:space="0" w:color="auto"/>
              <w:right w:val="single" w:sz="4" w:space="0" w:color="auto"/>
            </w:tcBorders>
            <w:noWrap/>
            <w:vAlign w:val="bottom"/>
            <w:hideMark/>
          </w:tcPr>
          <w:p w14:paraId="2CFD85C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96" w:type="dxa"/>
            <w:tcBorders>
              <w:top w:val="single" w:sz="4" w:space="0" w:color="auto"/>
              <w:left w:val="nil"/>
              <w:bottom w:val="single" w:sz="4" w:space="0" w:color="auto"/>
              <w:right w:val="single" w:sz="4" w:space="0" w:color="auto"/>
            </w:tcBorders>
            <w:noWrap/>
            <w:vAlign w:val="bottom"/>
            <w:hideMark/>
          </w:tcPr>
          <w:p w14:paraId="15031FC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7AB40F90" w14:textId="77777777" w:rsidTr="00425C12">
        <w:trPr>
          <w:trHeight w:val="249"/>
        </w:trPr>
        <w:tc>
          <w:tcPr>
            <w:tcW w:w="2249" w:type="dxa"/>
            <w:tcBorders>
              <w:top w:val="nil"/>
              <w:left w:val="single" w:sz="4" w:space="0" w:color="auto"/>
              <w:bottom w:val="single" w:sz="4" w:space="0" w:color="auto"/>
              <w:right w:val="single" w:sz="4" w:space="0" w:color="auto"/>
            </w:tcBorders>
            <w:noWrap/>
            <w:vAlign w:val="bottom"/>
            <w:hideMark/>
          </w:tcPr>
          <w:p w14:paraId="3F92E47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3293</w:t>
            </w:r>
          </w:p>
        </w:tc>
        <w:tc>
          <w:tcPr>
            <w:tcW w:w="4913" w:type="dxa"/>
            <w:tcBorders>
              <w:top w:val="nil"/>
              <w:left w:val="nil"/>
              <w:bottom w:val="single" w:sz="4" w:space="0" w:color="auto"/>
              <w:right w:val="single" w:sz="4" w:space="0" w:color="auto"/>
            </w:tcBorders>
            <w:noWrap/>
            <w:vAlign w:val="bottom"/>
            <w:hideMark/>
          </w:tcPr>
          <w:p w14:paraId="0152FFC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Reprezentacija</w:t>
            </w:r>
          </w:p>
        </w:tc>
        <w:tc>
          <w:tcPr>
            <w:tcW w:w="1996" w:type="dxa"/>
            <w:tcBorders>
              <w:top w:val="nil"/>
              <w:left w:val="nil"/>
              <w:bottom w:val="single" w:sz="4" w:space="0" w:color="auto"/>
              <w:right w:val="single" w:sz="4" w:space="0" w:color="auto"/>
            </w:tcBorders>
            <w:noWrap/>
            <w:vAlign w:val="bottom"/>
            <w:hideMark/>
          </w:tcPr>
          <w:p w14:paraId="682BFDC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1.600,00</w:t>
            </w:r>
          </w:p>
        </w:tc>
      </w:tr>
    </w:tbl>
    <w:p w14:paraId="68C6032B" w14:textId="77777777" w:rsidR="00B744BA" w:rsidRPr="00B744BA" w:rsidRDefault="00B744BA" w:rsidP="00BD4131">
      <w:pPr>
        <w:rPr>
          <w:b/>
        </w:rPr>
      </w:pPr>
    </w:p>
    <w:tbl>
      <w:tblPr>
        <w:tblW w:w="9145" w:type="dxa"/>
        <w:tblInd w:w="113" w:type="dxa"/>
        <w:tblLook w:val="04A0" w:firstRow="1" w:lastRow="0" w:firstColumn="1" w:lastColumn="0" w:noHBand="0" w:noVBand="1"/>
      </w:tblPr>
      <w:tblGrid>
        <w:gridCol w:w="2246"/>
        <w:gridCol w:w="4906"/>
        <w:gridCol w:w="1993"/>
      </w:tblGrid>
      <w:tr w:rsidR="00B744BA" w:rsidRPr="00B744BA" w14:paraId="6C621243" w14:textId="77777777" w:rsidTr="00425C12">
        <w:trPr>
          <w:trHeight w:val="219"/>
        </w:trPr>
        <w:tc>
          <w:tcPr>
            <w:tcW w:w="2246" w:type="dxa"/>
            <w:tcBorders>
              <w:top w:val="single" w:sz="4" w:space="0" w:color="auto"/>
              <w:left w:val="single" w:sz="4" w:space="0" w:color="auto"/>
              <w:bottom w:val="single" w:sz="4" w:space="0" w:color="auto"/>
              <w:right w:val="single" w:sz="4" w:space="0" w:color="auto"/>
            </w:tcBorders>
            <w:noWrap/>
            <w:vAlign w:val="bottom"/>
            <w:hideMark/>
          </w:tcPr>
          <w:p w14:paraId="0F746C3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06" w:type="dxa"/>
            <w:tcBorders>
              <w:top w:val="single" w:sz="4" w:space="0" w:color="auto"/>
              <w:left w:val="nil"/>
              <w:bottom w:val="single" w:sz="4" w:space="0" w:color="auto"/>
              <w:right w:val="single" w:sz="4" w:space="0" w:color="auto"/>
            </w:tcBorders>
            <w:noWrap/>
            <w:vAlign w:val="bottom"/>
            <w:hideMark/>
          </w:tcPr>
          <w:p w14:paraId="0067C9B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93" w:type="dxa"/>
            <w:tcBorders>
              <w:top w:val="single" w:sz="4" w:space="0" w:color="auto"/>
              <w:left w:val="nil"/>
              <w:bottom w:val="single" w:sz="4" w:space="0" w:color="auto"/>
              <w:right w:val="single" w:sz="4" w:space="0" w:color="auto"/>
            </w:tcBorders>
            <w:noWrap/>
            <w:vAlign w:val="bottom"/>
            <w:hideMark/>
          </w:tcPr>
          <w:p w14:paraId="28B2BF4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2F570BEA" w14:textId="77777777" w:rsidTr="00425C12">
        <w:trPr>
          <w:trHeight w:val="230"/>
        </w:trPr>
        <w:tc>
          <w:tcPr>
            <w:tcW w:w="2246" w:type="dxa"/>
            <w:tcBorders>
              <w:top w:val="nil"/>
              <w:left w:val="single" w:sz="4" w:space="0" w:color="auto"/>
              <w:bottom w:val="single" w:sz="4" w:space="0" w:color="auto"/>
              <w:right w:val="single" w:sz="4" w:space="0" w:color="auto"/>
            </w:tcBorders>
            <w:noWrap/>
            <w:vAlign w:val="bottom"/>
            <w:hideMark/>
          </w:tcPr>
          <w:p w14:paraId="0963976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3294</w:t>
            </w:r>
          </w:p>
        </w:tc>
        <w:tc>
          <w:tcPr>
            <w:tcW w:w="4906" w:type="dxa"/>
            <w:tcBorders>
              <w:top w:val="nil"/>
              <w:left w:val="nil"/>
              <w:bottom w:val="single" w:sz="4" w:space="0" w:color="auto"/>
              <w:right w:val="single" w:sz="4" w:space="0" w:color="auto"/>
            </w:tcBorders>
            <w:noWrap/>
            <w:vAlign w:val="bottom"/>
            <w:hideMark/>
          </w:tcPr>
          <w:p w14:paraId="4CB3A55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Članarine i norme</w:t>
            </w:r>
          </w:p>
        </w:tc>
        <w:tc>
          <w:tcPr>
            <w:tcW w:w="1993" w:type="dxa"/>
            <w:tcBorders>
              <w:top w:val="nil"/>
              <w:left w:val="nil"/>
              <w:bottom w:val="single" w:sz="4" w:space="0" w:color="auto"/>
              <w:right w:val="single" w:sz="4" w:space="0" w:color="auto"/>
            </w:tcBorders>
            <w:noWrap/>
            <w:vAlign w:val="bottom"/>
            <w:hideMark/>
          </w:tcPr>
          <w:p w14:paraId="22DA64B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100,00</w:t>
            </w:r>
          </w:p>
        </w:tc>
      </w:tr>
    </w:tbl>
    <w:p w14:paraId="3970C967" w14:textId="77777777" w:rsidR="00B744BA" w:rsidRPr="00B744BA" w:rsidRDefault="00B744BA" w:rsidP="00BD4131">
      <w:pPr>
        <w:rPr>
          <w:b/>
        </w:rPr>
      </w:pPr>
    </w:p>
    <w:tbl>
      <w:tblPr>
        <w:tblW w:w="9158" w:type="dxa"/>
        <w:tblInd w:w="113" w:type="dxa"/>
        <w:tblLook w:val="04A0" w:firstRow="1" w:lastRow="0" w:firstColumn="1" w:lastColumn="0" w:noHBand="0" w:noVBand="1"/>
      </w:tblPr>
      <w:tblGrid>
        <w:gridCol w:w="2249"/>
        <w:gridCol w:w="4913"/>
        <w:gridCol w:w="1996"/>
      </w:tblGrid>
      <w:tr w:rsidR="00B744BA" w:rsidRPr="00B744BA" w14:paraId="3D2D4129" w14:textId="77777777" w:rsidTr="00425C12">
        <w:trPr>
          <w:trHeight w:val="224"/>
        </w:trPr>
        <w:tc>
          <w:tcPr>
            <w:tcW w:w="2249" w:type="dxa"/>
            <w:tcBorders>
              <w:top w:val="single" w:sz="4" w:space="0" w:color="auto"/>
              <w:left w:val="single" w:sz="4" w:space="0" w:color="auto"/>
              <w:bottom w:val="single" w:sz="4" w:space="0" w:color="auto"/>
              <w:right w:val="single" w:sz="4" w:space="0" w:color="auto"/>
            </w:tcBorders>
            <w:noWrap/>
            <w:vAlign w:val="bottom"/>
            <w:hideMark/>
          </w:tcPr>
          <w:p w14:paraId="36EB538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13" w:type="dxa"/>
            <w:tcBorders>
              <w:top w:val="single" w:sz="4" w:space="0" w:color="auto"/>
              <w:left w:val="nil"/>
              <w:bottom w:val="single" w:sz="4" w:space="0" w:color="auto"/>
              <w:right w:val="single" w:sz="4" w:space="0" w:color="auto"/>
            </w:tcBorders>
            <w:noWrap/>
            <w:vAlign w:val="bottom"/>
            <w:hideMark/>
          </w:tcPr>
          <w:p w14:paraId="7CEF429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96" w:type="dxa"/>
            <w:tcBorders>
              <w:top w:val="single" w:sz="4" w:space="0" w:color="auto"/>
              <w:left w:val="nil"/>
              <w:bottom w:val="single" w:sz="4" w:space="0" w:color="auto"/>
              <w:right w:val="single" w:sz="4" w:space="0" w:color="auto"/>
            </w:tcBorders>
            <w:noWrap/>
            <w:vAlign w:val="bottom"/>
            <w:hideMark/>
          </w:tcPr>
          <w:p w14:paraId="01DAAD0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76BF133D" w14:textId="77777777" w:rsidTr="00425C12">
        <w:trPr>
          <w:trHeight w:val="235"/>
        </w:trPr>
        <w:tc>
          <w:tcPr>
            <w:tcW w:w="2249" w:type="dxa"/>
            <w:tcBorders>
              <w:top w:val="nil"/>
              <w:left w:val="single" w:sz="4" w:space="0" w:color="auto"/>
              <w:bottom w:val="single" w:sz="4" w:space="0" w:color="auto"/>
              <w:right w:val="single" w:sz="4" w:space="0" w:color="auto"/>
            </w:tcBorders>
            <w:noWrap/>
            <w:vAlign w:val="bottom"/>
            <w:hideMark/>
          </w:tcPr>
          <w:p w14:paraId="0C298449"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3295</w:t>
            </w:r>
          </w:p>
        </w:tc>
        <w:tc>
          <w:tcPr>
            <w:tcW w:w="4913" w:type="dxa"/>
            <w:tcBorders>
              <w:top w:val="nil"/>
              <w:left w:val="nil"/>
              <w:bottom w:val="single" w:sz="4" w:space="0" w:color="auto"/>
              <w:right w:val="single" w:sz="4" w:space="0" w:color="auto"/>
            </w:tcBorders>
            <w:noWrap/>
            <w:vAlign w:val="bottom"/>
            <w:hideMark/>
          </w:tcPr>
          <w:p w14:paraId="2FC4AC7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Pristojbe i naknade</w:t>
            </w:r>
          </w:p>
        </w:tc>
        <w:tc>
          <w:tcPr>
            <w:tcW w:w="1996" w:type="dxa"/>
            <w:tcBorders>
              <w:top w:val="nil"/>
              <w:left w:val="nil"/>
              <w:bottom w:val="single" w:sz="4" w:space="0" w:color="auto"/>
              <w:right w:val="single" w:sz="4" w:space="0" w:color="auto"/>
            </w:tcBorders>
            <w:noWrap/>
            <w:vAlign w:val="bottom"/>
            <w:hideMark/>
          </w:tcPr>
          <w:p w14:paraId="2718A00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300,00</w:t>
            </w:r>
          </w:p>
        </w:tc>
      </w:tr>
    </w:tbl>
    <w:p w14:paraId="1B51F2F0" w14:textId="77777777" w:rsidR="00B744BA" w:rsidRPr="00B744BA" w:rsidRDefault="00B744BA" w:rsidP="00BD4131">
      <w:pPr>
        <w:rPr>
          <w:b/>
        </w:rPr>
      </w:pPr>
    </w:p>
    <w:tbl>
      <w:tblPr>
        <w:tblW w:w="9204" w:type="dxa"/>
        <w:tblInd w:w="113" w:type="dxa"/>
        <w:tblLook w:val="04A0" w:firstRow="1" w:lastRow="0" w:firstColumn="1" w:lastColumn="0" w:noHBand="0" w:noVBand="1"/>
      </w:tblPr>
      <w:tblGrid>
        <w:gridCol w:w="2260"/>
        <w:gridCol w:w="4938"/>
        <w:gridCol w:w="2006"/>
      </w:tblGrid>
      <w:tr w:rsidR="00B744BA" w:rsidRPr="00B744BA" w14:paraId="557C0E88" w14:textId="77777777" w:rsidTr="00425C12">
        <w:trPr>
          <w:trHeight w:val="222"/>
        </w:trPr>
        <w:tc>
          <w:tcPr>
            <w:tcW w:w="2260" w:type="dxa"/>
            <w:tcBorders>
              <w:top w:val="single" w:sz="4" w:space="0" w:color="auto"/>
              <w:left w:val="single" w:sz="4" w:space="0" w:color="auto"/>
              <w:bottom w:val="single" w:sz="4" w:space="0" w:color="auto"/>
              <w:right w:val="single" w:sz="4" w:space="0" w:color="auto"/>
            </w:tcBorders>
            <w:noWrap/>
            <w:vAlign w:val="bottom"/>
            <w:hideMark/>
          </w:tcPr>
          <w:p w14:paraId="31E1AAB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38" w:type="dxa"/>
            <w:tcBorders>
              <w:top w:val="single" w:sz="4" w:space="0" w:color="auto"/>
              <w:left w:val="nil"/>
              <w:bottom w:val="single" w:sz="4" w:space="0" w:color="auto"/>
              <w:right w:val="single" w:sz="4" w:space="0" w:color="auto"/>
            </w:tcBorders>
            <w:noWrap/>
            <w:vAlign w:val="bottom"/>
            <w:hideMark/>
          </w:tcPr>
          <w:p w14:paraId="395E2969"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2006" w:type="dxa"/>
            <w:tcBorders>
              <w:top w:val="single" w:sz="4" w:space="0" w:color="auto"/>
              <w:left w:val="nil"/>
              <w:bottom w:val="single" w:sz="4" w:space="0" w:color="auto"/>
              <w:right w:val="single" w:sz="4" w:space="0" w:color="auto"/>
            </w:tcBorders>
            <w:noWrap/>
            <w:vAlign w:val="bottom"/>
            <w:hideMark/>
          </w:tcPr>
          <w:p w14:paraId="6C67643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57EB0D26" w14:textId="77777777" w:rsidTr="00425C12">
        <w:trPr>
          <w:trHeight w:val="233"/>
        </w:trPr>
        <w:tc>
          <w:tcPr>
            <w:tcW w:w="2260" w:type="dxa"/>
            <w:tcBorders>
              <w:top w:val="nil"/>
              <w:left w:val="single" w:sz="4" w:space="0" w:color="auto"/>
              <w:bottom w:val="single" w:sz="4" w:space="0" w:color="auto"/>
              <w:right w:val="single" w:sz="4" w:space="0" w:color="auto"/>
            </w:tcBorders>
            <w:noWrap/>
            <w:vAlign w:val="bottom"/>
            <w:hideMark/>
          </w:tcPr>
          <w:p w14:paraId="13466A2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3299</w:t>
            </w:r>
          </w:p>
        </w:tc>
        <w:tc>
          <w:tcPr>
            <w:tcW w:w="4938" w:type="dxa"/>
            <w:tcBorders>
              <w:top w:val="nil"/>
              <w:left w:val="nil"/>
              <w:bottom w:val="single" w:sz="4" w:space="0" w:color="auto"/>
              <w:right w:val="single" w:sz="4" w:space="0" w:color="auto"/>
            </w:tcBorders>
            <w:noWrap/>
            <w:vAlign w:val="bottom"/>
            <w:hideMark/>
          </w:tcPr>
          <w:p w14:paraId="0F6204A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Ostali nespomenuti rashodi poslovanja</w:t>
            </w:r>
          </w:p>
        </w:tc>
        <w:tc>
          <w:tcPr>
            <w:tcW w:w="2006" w:type="dxa"/>
            <w:tcBorders>
              <w:top w:val="nil"/>
              <w:left w:val="nil"/>
              <w:bottom w:val="single" w:sz="4" w:space="0" w:color="auto"/>
              <w:right w:val="single" w:sz="4" w:space="0" w:color="auto"/>
            </w:tcBorders>
            <w:noWrap/>
            <w:vAlign w:val="bottom"/>
            <w:hideMark/>
          </w:tcPr>
          <w:p w14:paraId="3E582E0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500,00</w:t>
            </w:r>
          </w:p>
        </w:tc>
      </w:tr>
    </w:tbl>
    <w:p w14:paraId="6F644AA3" w14:textId="77777777" w:rsidR="00B744BA" w:rsidRPr="00B744BA" w:rsidRDefault="00B744BA" w:rsidP="00BD4131">
      <w:pPr>
        <w:rPr>
          <w:b/>
        </w:rPr>
      </w:pPr>
    </w:p>
    <w:p w14:paraId="75903544" w14:textId="77777777" w:rsidR="00B744BA" w:rsidRPr="00B744BA" w:rsidRDefault="00B744BA" w:rsidP="00BD4131">
      <w:pPr>
        <w:rPr>
          <w:b/>
        </w:rPr>
      </w:pPr>
    </w:p>
    <w:p w14:paraId="38585AD4" w14:textId="77777777" w:rsidR="00B744BA" w:rsidRPr="00B744BA" w:rsidRDefault="00B744BA" w:rsidP="00BD4131">
      <w:pPr>
        <w:rPr>
          <w:bCs/>
        </w:rPr>
      </w:pPr>
      <w:r w:rsidRPr="00B744BA">
        <w:rPr>
          <w:bCs/>
        </w:rPr>
        <w:t>Planirani rashodi odnose se na troškove ugošćavanja poslovnih partnera, odnosno predstavnika drugih dječjih vrtića, javnobilježničke pristojbe te ostale nespomenute rashode potrebne za redovno poslovanje.</w:t>
      </w:r>
    </w:p>
    <w:p w14:paraId="30A14ADD" w14:textId="77777777" w:rsidR="00B744BA" w:rsidRPr="00B744BA" w:rsidRDefault="00B744BA" w:rsidP="00BD4131">
      <w:pPr>
        <w:rPr>
          <w:bCs/>
        </w:rPr>
      </w:pPr>
    </w:p>
    <w:p w14:paraId="23D29655" w14:textId="77777777" w:rsidR="00B744BA" w:rsidRPr="00B744BA" w:rsidRDefault="00B744BA" w:rsidP="00BD4131">
      <w:pPr>
        <w:rPr>
          <w:b/>
          <w:i/>
          <w:iCs/>
          <w:u w:val="single"/>
        </w:rPr>
      </w:pPr>
      <w:r w:rsidRPr="00B744BA">
        <w:rPr>
          <w:b/>
          <w:i/>
          <w:iCs/>
          <w:u w:val="single"/>
        </w:rPr>
        <w:t>34 Financijski rashodi  300,00 €</w:t>
      </w:r>
    </w:p>
    <w:p w14:paraId="60DDF193" w14:textId="77777777" w:rsidR="00B744BA" w:rsidRPr="00B744BA" w:rsidRDefault="00B744BA" w:rsidP="00BD4131">
      <w:pPr>
        <w:rPr>
          <w:b/>
          <w:u w:val="single"/>
        </w:rPr>
      </w:pPr>
    </w:p>
    <w:tbl>
      <w:tblPr>
        <w:tblW w:w="9191" w:type="dxa"/>
        <w:tblInd w:w="113" w:type="dxa"/>
        <w:tblLook w:val="04A0" w:firstRow="1" w:lastRow="0" w:firstColumn="1" w:lastColumn="0" w:noHBand="0" w:noVBand="1"/>
      </w:tblPr>
      <w:tblGrid>
        <w:gridCol w:w="2257"/>
        <w:gridCol w:w="4931"/>
        <w:gridCol w:w="2003"/>
      </w:tblGrid>
      <w:tr w:rsidR="00B744BA" w:rsidRPr="00B744BA" w14:paraId="1E4EB0DC" w14:textId="77777777" w:rsidTr="00425C12">
        <w:trPr>
          <w:trHeight w:val="257"/>
        </w:trPr>
        <w:tc>
          <w:tcPr>
            <w:tcW w:w="2257" w:type="dxa"/>
            <w:tcBorders>
              <w:top w:val="single" w:sz="4" w:space="0" w:color="auto"/>
              <w:left w:val="single" w:sz="4" w:space="0" w:color="auto"/>
              <w:bottom w:val="single" w:sz="4" w:space="0" w:color="auto"/>
              <w:right w:val="single" w:sz="4" w:space="0" w:color="auto"/>
            </w:tcBorders>
            <w:noWrap/>
            <w:vAlign w:val="bottom"/>
            <w:hideMark/>
          </w:tcPr>
          <w:p w14:paraId="3D89852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31" w:type="dxa"/>
            <w:tcBorders>
              <w:top w:val="single" w:sz="4" w:space="0" w:color="auto"/>
              <w:left w:val="nil"/>
              <w:bottom w:val="single" w:sz="4" w:space="0" w:color="auto"/>
              <w:right w:val="single" w:sz="4" w:space="0" w:color="auto"/>
            </w:tcBorders>
            <w:noWrap/>
            <w:vAlign w:val="bottom"/>
            <w:hideMark/>
          </w:tcPr>
          <w:p w14:paraId="5FC6AA9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2003" w:type="dxa"/>
            <w:tcBorders>
              <w:top w:val="single" w:sz="4" w:space="0" w:color="auto"/>
              <w:left w:val="nil"/>
              <w:bottom w:val="single" w:sz="4" w:space="0" w:color="auto"/>
              <w:right w:val="single" w:sz="4" w:space="0" w:color="auto"/>
            </w:tcBorders>
            <w:noWrap/>
            <w:vAlign w:val="bottom"/>
            <w:hideMark/>
          </w:tcPr>
          <w:p w14:paraId="638C741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14F80D0A" w14:textId="77777777" w:rsidTr="00425C12">
        <w:trPr>
          <w:trHeight w:val="268"/>
        </w:trPr>
        <w:tc>
          <w:tcPr>
            <w:tcW w:w="2257" w:type="dxa"/>
            <w:tcBorders>
              <w:top w:val="nil"/>
              <w:left w:val="single" w:sz="4" w:space="0" w:color="auto"/>
              <w:bottom w:val="single" w:sz="4" w:space="0" w:color="auto"/>
              <w:right w:val="single" w:sz="4" w:space="0" w:color="auto"/>
            </w:tcBorders>
            <w:noWrap/>
            <w:vAlign w:val="bottom"/>
            <w:hideMark/>
          </w:tcPr>
          <w:p w14:paraId="4BE3B03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3431</w:t>
            </w:r>
          </w:p>
        </w:tc>
        <w:tc>
          <w:tcPr>
            <w:tcW w:w="4931" w:type="dxa"/>
            <w:tcBorders>
              <w:top w:val="nil"/>
              <w:left w:val="nil"/>
              <w:bottom w:val="single" w:sz="4" w:space="0" w:color="auto"/>
              <w:right w:val="single" w:sz="4" w:space="0" w:color="auto"/>
            </w:tcBorders>
            <w:noWrap/>
            <w:vAlign w:val="bottom"/>
            <w:hideMark/>
          </w:tcPr>
          <w:p w14:paraId="78EC85C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Bankarske usluge i usluge platnog prometa</w:t>
            </w:r>
          </w:p>
        </w:tc>
        <w:tc>
          <w:tcPr>
            <w:tcW w:w="2003" w:type="dxa"/>
            <w:tcBorders>
              <w:top w:val="nil"/>
              <w:left w:val="nil"/>
              <w:bottom w:val="single" w:sz="4" w:space="0" w:color="auto"/>
              <w:right w:val="single" w:sz="4" w:space="0" w:color="auto"/>
            </w:tcBorders>
            <w:noWrap/>
            <w:vAlign w:val="bottom"/>
            <w:hideMark/>
          </w:tcPr>
          <w:p w14:paraId="24D4DB9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100,00</w:t>
            </w:r>
          </w:p>
        </w:tc>
      </w:tr>
    </w:tbl>
    <w:p w14:paraId="0B18F76D" w14:textId="77777777" w:rsidR="00B744BA" w:rsidRPr="00B744BA" w:rsidRDefault="00B744BA" w:rsidP="00BD4131">
      <w:pPr>
        <w:rPr>
          <w:b/>
        </w:rPr>
      </w:pPr>
    </w:p>
    <w:tbl>
      <w:tblPr>
        <w:tblW w:w="9169" w:type="dxa"/>
        <w:tblInd w:w="113" w:type="dxa"/>
        <w:tblLook w:val="04A0" w:firstRow="1" w:lastRow="0" w:firstColumn="1" w:lastColumn="0" w:noHBand="0" w:noVBand="1"/>
      </w:tblPr>
      <w:tblGrid>
        <w:gridCol w:w="2252"/>
        <w:gridCol w:w="4919"/>
        <w:gridCol w:w="1998"/>
      </w:tblGrid>
      <w:tr w:rsidR="00B744BA" w:rsidRPr="00B744BA" w14:paraId="510B5E46" w14:textId="77777777" w:rsidTr="00425C12">
        <w:trPr>
          <w:trHeight w:val="234"/>
        </w:trPr>
        <w:tc>
          <w:tcPr>
            <w:tcW w:w="2252" w:type="dxa"/>
            <w:tcBorders>
              <w:top w:val="single" w:sz="4" w:space="0" w:color="auto"/>
              <w:left w:val="single" w:sz="4" w:space="0" w:color="auto"/>
              <w:bottom w:val="single" w:sz="4" w:space="0" w:color="auto"/>
              <w:right w:val="single" w:sz="4" w:space="0" w:color="auto"/>
            </w:tcBorders>
            <w:noWrap/>
            <w:vAlign w:val="bottom"/>
            <w:hideMark/>
          </w:tcPr>
          <w:p w14:paraId="57D8CC50"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19" w:type="dxa"/>
            <w:tcBorders>
              <w:top w:val="single" w:sz="4" w:space="0" w:color="auto"/>
              <w:left w:val="nil"/>
              <w:bottom w:val="single" w:sz="4" w:space="0" w:color="auto"/>
              <w:right w:val="single" w:sz="4" w:space="0" w:color="auto"/>
            </w:tcBorders>
            <w:noWrap/>
            <w:vAlign w:val="bottom"/>
            <w:hideMark/>
          </w:tcPr>
          <w:p w14:paraId="33231059"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98" w:type="dxa"/>
            <w:tcBorders>
              <w:top w:val="single" w:sz="4" w:space="0" w:color="auto"/>
              <w:left w:val="nil"/>
              <w:bottom w:val="single" w:sz="4" w:space="0" w:color="auto"/>
              <w:right w:val="single" w:sz="4" w:space="0" w:color="auto"/>
            </w:tcBorders>
            <w:noWrap/>
            <w:vAlign w:val="bottom"/>
            <w:hideMark/>
          </w:tcPr>
          <w:p w14:paraId="633706C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48766D81" w14:textId="77777777" w:rsidTr="00425C12">
        <w:trPr>
          <w:trHeight w:val="245"/>
        </w:trPr>
        <w:tc>
          <w:tcPr>
            <w:tcW w:w="2252" w:type="dxa"/>
            <w:tcBorders>
              <w:top w:val="nil"/>
              <w:left w:val="single" w:sz="4" w:space="0" w:color="auto"/>
              <w:bottom w:val="single" w:sz="4" w:space="0" w:color="auto"/>
              <w:right w:val="single" w:sz="4" w:space="0" w:color="auto"/>
            </w:tcBorders>
            <w:noWrap/>
            <w:vAlign w:val="bottom"/>
            <w:hideMark/>
          </w:tcPr>
          <w:p w14:paraId="3C2C91C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3433</w:t>
            </w:r>
          </w:p>
        </w:tc>
        <w:tc>
          <w:tcPr>
            <w:tcW w:w="4919" w:type="dxa"/>
            <w:tcBorders>
              <w:top w:val="nil"/>
              <w:left w:val="nil"/>
              <w:bottom w:val="single" w:sz="4" w:space="0" w:color="auto"/>
              <w:right w:val="single" w:sz="4" w:space="0" w:color="auto"/>
            </w:tcBorders>
            <w:noWrap/>
            <w:vAlign w:val="bottom"/>
            <w:hideMark/>
          </w:tcPr>
          <w:p w14:paraId="14E22E4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Zatezne kamate</w:t>
            </w:r>
          </w:p>
        </w:tc>
        <w:tc>
          <w:tcPr>
            <w:tcW w:w="1998" w:type="dxa"/>
            <w:tcBorders>
              <w:top w:val="nil"/>
              <w:left w:val="nil"/>
              <w:bottom w:val="single" w:sz="4" w:space="0" w:color="auto"/>
              <w:right w:val="single" w:sz="4" w:space="0" w:color="auto"/>
            </w:tcBorders>
            <w:noWrap/>
            <w:vAlign w:val="bottom"/>
            <w:hideMark/>
          </w:tcPr>
          <w:p w14:paraId="44172F1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100,00</w:t>
            </w:r>
          </w:p>
        </w:tc>
      </w:tr>
    </w:tbl>
    <w:p w14:paraId="0253DA24" w14:textId="77777777" w:rsidR="00B744BA" w:rsidRPr="00B744BA" w:rsidRDefault="00B744BA" w:rsidP="00BD4131">
      <w:pPr>
        <w:rPr>
          <w:b/>
        </w:rPr>
      </w:pPr>
    </w:p>
    <w:tbl>
      <w:tblPr>
        <w:tblW w:w="9169" w:type="dxa"/>
        <w:tblInd w:w="113" w:type="dxa"/>
        <w:tblLook w:val="04A0" w:firstRow="1" w:lastRow="0" w:firstColumn="1" w:lastColumn="0" w:noHBand="0" w:noVBand="1"/>
      </w:tblPr>
      <w:tblGrid>
        <w:gridCol w:w="2252"/>
        <w:gridCol w:w="4919"/>
        <w:gridCol w:w="1998"/>
      </w:tblGrid>
      <w:tr w:rsidR="00B744BA" w:rsidRPr="00B744BA" w14:paraId="4E9531CC" w14:textId="77777777" w:rsidTr="00425C12">
        <w:trPr>
          <w:trHeight w:val="229"/>
        </w:trPr>
        <w:tc>
          <w:tcPr>
            <w:tcW w:w="2252" w:type="dxa"/>
            <w:tcBorders>
              <w:top w:val="single" w:sz="4" w:space="0" w:color="auto"/>
              <w:left w:val="single" w:sz="4" w:space="0" w:color="auto"/>
              <w:bottom w:val="single" w:sz="4" w:space="0" w:color="auto"/>
              <w:right w:val="single" w:sz="4" w:space="0" w:color="auto"/>
            </w:tcBorders>
            <w:noWrap/>
            <w:vAlign w:val="bottom"/>
            <w:hideMark/>
          </w:tcPr>
          <w:p w14:paraId="65E4363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919" w:type="dxa"/>
            <w:tcBorders>
              <w:top w:val="single" w:sz="4" w:space="0" w:color="auto"/>
              <w:left w:val="nil"/>
              <w:bottom w:val="single" w:sz="4" w:space="0" w:color="auto"/>
              <w:right w:val="single" w:sz="4" w:space="0" w:color="auto"/>
            </w:tcBorders>
            <w:noWrap/>
            <w:vAlign w:val="bottom"/>
            <w:hideMark/>
          </w:tcPr>
          <w:p w14:paraId="7F01FE4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98" w:type="dxa"/>
            <w:tcBorders>
              <w:top w:val="single" w:sz="4" w:space="0" w:color="auto"/>
              <w:left w:val="nil"/>
              <w:bottom w:val="single" w:sz="4" w:space="0" w:color="auto"/>
              <w:right w:val="single" w:sz="4" w:space="0" w:color="auto"/>
            </w:tcBorders>
            <w:noWrap/>
            <w:vAlign w:val="bottom"/>
            <w:hideMark/>
          </w:tcPr>
          <w:p w14:paraId="0A85EB01"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1157228B" w14:textId="77777777" w:rsidTr="00425C12">
        <w:trPr>
          <w:trHeight w:val="240"/>
        </w:trPr>
        <w:tc>
          <w:tcPr>
            <w:tcW w:w="2252" w:type="dxa"/>
            <w:tcBorders>
              <w:top w:val="nil"/>
              <w:left w:val="single" w:sz="4" w:space="0" w:color="auto"/>
              <w:bottom w:val="single" w:sz="4" w:space="0" w:color="auto"/>
              <w:right w:val="single" w:sz="4" w:space="0" w:color="auto"/>
            </w:tcBorders>
            <w:noWrap/>
            <w:vAlign w:val="bottom"/>
            <w:hideMark/>
          </w:tcPr>
          <w:p w14:paraId="4CA42DE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3434</w:t>
            </w:r>
          </w:p>
        </w:tc>
        <w:tc>
          <w:tcPr>
            <w:tcW w:w="4919" w:type="dxa"/>
            <w:tcBorders>
              <w:top w:val="nil"/>
              <w:left w:val="nil"/>
              <w:bottom w:val="single" w:sz="4" w:space="0" w:color="auto"/>
              <w:right w:val="single" w:sz="4" w:space="0" w:color="auto"/>
            </w:tcBorders>
            <w:noWrap/>
            <w:vAlign w:val="bottom"/>
            <w:hideMark/>
          </w:tcPr>
          <w:p w14:paraId="518306F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Ostali nespomenuti financijski rashodi</w:t>
            </w:r>
          </w:p>
        </w:tc>
        <w:tc>
          <w:tcPr>
            <w:tcW w:w="1998" w:type="dxa"/>
            <w:tcBorders>
              <w:top w:val="nil"/>
              <w:left w:val="nil"/>
              <w:bottom w:val="single" w:sz="4" w:space="0" w:color="auto"/>
              <w:right w:val="single" w:sz="4" w:space="0" w:color="auto"/>
            </w:tcBorders>
            <w:noWrap/>
            <w:vAlign w:val="bottom"/>
            <w:hideMark/>
          </w:tcPr>
          <w:p w14:paraId="2AAEDCB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100,00</w:t>
            </w:r>
          </w:p>
        </w:tc>
      </w:tr>
    </w:tbl>
    <w:p w14:paraId="56D4E6D7" w14:textId="77777777" w:rsidR="00B744BA" w:rsidRPr="00B744BA" w:rsidRDefault="00B744BA" w:rsidP="00BD4131">
      <w:pPr>
        <w:rPr>
          <w:b/>
        </w:rPr>
      </w:pPr>
    </w:p>
    <w:p w14:paraId="40A8B6B9" w14:textId="77777777" w:rsidR="00B744BA" w:rsidRPr="00B744BA" w:rsidRDefault="00B744BA" w:rsidP="00BD4131">
      <w:pPr>
        <w:rPr>
          <w:bCs/>
        </w:rPr>
      </w:pPr>
      <w:r w:rsidRPr="00B744BA">
        <w:rPr>
          <w:bCs/>
        </w:rPr>
        <w:t>Financijski rashodi planirani su u manjem iznosu od 300,00 €, kao sredstva za pokriće eventualno nastalih bankarskih usluga, zateznih kamata i ostalih nespomenutih financijskih rashoda tijekom godine.</w:t>
      </w:r>
    </w:p>
    <w:p w14:paraId="2376B146" w14:textId="77777777" w:rsidR="00B744BA" w:rsidRPr="00B744BA" w:rsidRDefault="00B744BA" w:rsidP="00BD4131">
      <w:pPr>
        <w:rPr>
          <w:bCs/>
        </w:rPr>
      </w:pPr>
    </w:p>
    <w:p w14:paraId="48990171" w14:textId="77777777" w:rsidR="00B744BA" w:rsidRPr="00B744BA" w:rsidRDefault="00B744BA" w:rsidP="00BD4131">
      <w:pPr>
        <w:rPr>
          <w:b/>
          <w:i/>
          <w:iCs/>
          <w:u w:val="single"/>
        </w:rPr>
      </w:pPr>
      <w:r w:rsidRPr="00B744BA">
        <w:rPr>
          <w:b/>
          <w:i/>
          <w:iCs/>
          <w:u w:val="single"/>
        </w:rPr>
        <w:t>38 Rashodi za kazne 1.500,00 €</w:t>
      </w:r>
    </w:p>
    <w:p w14:paraId="30D933AE" w14:textId="77777777" w:rsidR="00B744BA" w:rsidRPr="00B744BA" w:rsidRDefault="00B744BA" w:rsidP="00BD4131">
      <w:pPr>
        <w:rPr>
          <w:b/>
        </w:rPr>
      </w:pPr>
    </w:p>
    <w:tbl>
      <w:tblPr>
        <w:tblW w:w="9099" w:type="dxa"/>
        <w:tblInd w:w="113" w:type="dxa"/>
        <w:tblLook w:val="04A0" w:firstRow="1" w:lastRow="0" w:firstColumn="1" w:lastColumn="0" w:noHBand="0" w:noVBand="1"/>
      </w:tblPr>
      <w:tblGrid>
        <w:gridCol w:w="2235"/>
        <w:gridCol w:w="4881"/>
        <w:gridCol w:w="1983"/>
      </w:tblGrid>
      <w:tr w:rsidR="00B744BA" w:rsidRPr="00B744BA" w14:paraId="31F5C5BC" w14:textId="77777777" w:rsidTr="00425C12">
        <w:trPr>
          <w:trHeight w:val="224"/>
        </w:trPr>
        <w:tc>
          <w:tcPr>
            <w:tcW w:w="2235" w:type="dxa"/>
            <w:tcBorders>
              <w:top w:val="single" w:sz="4" w:space="0" w:color="auto"/>
              <w:left w:val="single" w:sz="4" w:space="0" w:color="auto"/>
              <w:bottom w:val="single" w:sz="4" w:space="0" w:color="auto"/>
              <w:right w:val="single" w:sz="4" w:space="0" w:color="auto"/>
            </w:tcBorders>
            <w:noWrap/>
            <w:vAlign w:val="bottom"/>
            <w:hideMark/>
          </w:tcPr>
          <w:p w14:paraId="17A055B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4881" w:type="dxa"/>
            <w:tcBorders>
              <w:top w:val="single" w:sz="4" w:space="0" w:color="auto"/>
              <w:left w:val="nil"/>
              <w:bottom w:val="single" w:sz="4" w:space="0" w:color="auto"/>
              <w:right w:val="single" w:sz="4" w:space="0" w:color="auto"/>
            </w:tcBorders>
            <w:noWrap/>
            <w:vAlign w:val="bottom"/>
            <w:hideMark/>
          </w:tcPr>
          <w:p w14:paraId="7D04BCC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983" w:type="dxa"/>
            <w:tcBorders>
              <w:top w:val="single" w:sz="4" w:space="0" w:color="auto"/>
              <w:left w:val="nil"/>
              <w:bottom w:val="single" w:sz="4" w:space="0" w:color="auto"/>
              <w:right w:val="single" w:sz="4" w:space="0" w:color="auto"/>
            </w:tcBorders>
            <w:noWrap/>
            <w:vAlign w:val="bottom"/>
            <w:hideMark/>
          </w:tcPr>
          <w:p w14:paraId="39CABE5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299D239E" w14:textId="77777777" w:rsidTr="00425C12">
        <w:trPr>
          <w:trHeight w:val="235"/>
        </w:trPr>
        <w:tc>
          <w:tcPr>
            <w:tcW w:w="2235" w:type="dxa"/>
            <w:tcBorders>
              <w:top w:val="nil"/>
              <w:left w:val="single" w:sz="4" w:space="0" w:color="auto"/>
              <w:bottom w:val="single" w:sz="4" w:space="0" w:color="auto"/>
              <w:right w:val="single" w:sz="4" w:space="0" w:color="auto"/>
            </w:tcBorders>
            <w:noWrap/>
            <w:vAlign w:val="bottom"/>
            <w:hideMark/>
          </w:tcPr>
          <w:p w14:paraId="3CAF8FDE"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3835</w:t>
            </w:r>
          </w:p>
        </w:tc>
        <w:tc>
          <w:tcPr>
            <w:tcW w:w="4881" w:type="dxa"/>
            <w:tcBorders>
              <w:top w:val="nil"/>
              <w:left w:val="nil"/>
              <w:bottom w:val="single" w:sz="4" w:space="0" w:color="auto"/>
              <w:right w:val="single" w:sz="4" w:space="0" w:color="auto"/>
            </w:tcBorders>
            <w:noWrap/>
            <w:vAlign w:val="bottom"/>
            <w:hideMark/>
          </w:tcPr>
          <w:p w14:paraId="362F17E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Ostale kazne</w:t>
            </w:r>
          </w:p>
        </w:tc>
        <w:tc>
          <w:tcPr>
            <w:tcW w:w="1983" w:type="dxa"/>
            <w:tcBorders>
              <w:top w:val="nil"/>
              <w:left w:val="nil"/>
              <w:bottom w:val="single" w:sz="4" w:space="0" w:color="auto"/>
              <w:right w:val="single" w:sz="4" w:space="0" w:color="auto"/>
            </w:tcBorders>
            <w:noWrap/>
            <w:vAlign w:val="bottom"/>
            <w:hideMark/>
          </w:tcPr>
          <w:p w14:paraId="47B5EEF6"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1.500,00</w:t>
            </w:r>
          </w:p>
        </w:tc>
      </w:tr>
    </w:tbl>
    <w:p w14:paraId="0C6C2C7C" w14:textId="77777777" w:rsidR="00B744BA" w:rsidRPr="00B744BA" w:rsidRDefault="00B744BA" w:rsidP="00BD4131">
      <w:pPr>
        <w:rPr>
          <w:b/>
        </w:rPr>
      </w:pPr>
    </w:p>
    <w:p w14:paraId="2CF33A7C" w14:textId="77777777" w:rsidR="00B744BA" w:rsidRPr="00B744BA" w:rsidRDefault="00B744BA" w:rsidP="00BD4131">
      <w:pPr>
        <w:rPr>
          <w:bCs/>
        </w:rPr>
      </w:pPr>
      <w:r w:rsidRPr="00B744BA">
        <w:rPr>
          <w:bCs/>
        </w:rPr>
        <w:t>Rashodi za kazne planirani su u iznosu od 1.500,00 € kao sredstva za pokriće eventualno nastalih obveza po osnovi kazni tijekom godine.</w:t>
      </w:r>
    </w:p>
    <w:p w14:paraId="0A176BAF" w14:textId="77777777" w:rsidR="00B744BA" w:rsidRPr="00B744BA" w:rsidRDefault="00B744BA" w:rsidP="00BD4131">
      <w:pPr>
        <w:rPr>
          <w:bCs/>
        </w:rPr>
      </w:pPr>
    </w:p>
    <w:p w14:paraId="3F8ADABC" w14:textId="77777777" w:rsidR="00B744BA" w:rsidRPr="00B744BA" w:rsidRDefault="00B744BA" w:rsidP="00BD4131">
      <w:pPr>
        <w:rPr>
          <w:b/>
        </w:rPr>
      </w:pPr>
    </w:p>
    <w:p w14:paraId="24DBEDB4" w14:textId="77777777" w:rsidR="00B744BA" w:rsidRPr="00B744BA" w:rsidRDefault="00B744BA" w:rsidP="00BD4131">
      <w:bookmarkStart w:id="28" w:name="_Toc240798698"/>
      <w:bookmarkStart w:id="29" w:name="_Toc241601352"/>
      <w:r w:rsidRPr="00B744BA">
        <w:t>KAPITALNI PROJEKT- OPREMANJE VRTIĆA</w:t>
      </w:r>
      <w:bookmarkEnd w:id="28"/>
      <w:bookmarkEnd w:id="29"/>
    </w:p>
    <w:p w14:paraId="243ACDE3" w14:textId="77777777" w:rsidR="00B744BA" w:rsidRPr="00B744BA" w:rsidRDefault="00B744BA" w:rsidP="00BD4131">
      <w:pPr>
        <w:rPr>
          <w:b/>
        </w:rPr>
      </w:pPr>
    </w:p>
    <w:p w14:paraId="7EF9397B" w14:textId="77777777" w:rsidR="00B744BA" w:rsidRPr="00B744BA" w:rsidRDefault="00B744BA" w:rsidP="00BD4131">
      <w:pPr>
        <w:rPr>
          <w:b/>
          <w:color w:val="000000"/>
          <w:u w:val="single"/>
        </w:rPr>
      </w:pPr>
    </w:p>
    <w:p w14:paraId="3A1F107B" w14:textId="77777777" w:rsidR="00B744BA" w:rsidRPr="00B744BA" w:rsidRDefault="00B744BA" w:rsidP="00BD4131">
      <w:pPr>
        <w:rPr>
          <w:b/>
          <w:i/>
          <w:iCs/>
          <w:color w:val="000000"/>
          <w:u w:val="single"/>
        </w:rPr>
      </w:pPr>
      <w:r w:rsidRPr="00B744BA">
        <w:rPr>
          <w:b/>
          <w:i/>
          <w:iCs/>
          <w:color w:val="000000"/>
          <w:u w:val="single"/>
        </w:rPr>
        <w:t>42 Rashodi za nabavu proizvedene dugotrajne imovine  37.500,00 €</w:t>
      </w:r>
    </w:p>
    <w:p w14:paraId="54C80EA2" w14:textId="77777777" w:rsidR="00B744BA" w:rsidRPr="00B744BA" w:rsidRDefault="00B744BA" w:rsidP="00BD4131">
      <w:pPr>
        <w:rPr>
          <w:b/>
          <w:color w:val="000000"/>
          <w:u w:val="single"/>
        </w:rPr>
      </w:pPr>
    </w:p>
    <w:p w14:paraId="19E62F6D" w14:textId="77777777" w:rsidR="00B744BA" w:rsidRPr="00B744BA" w:rsidRDefault="00B744BA" w:rsidP="00BD4131">
      <w:pPr>
        <w:rPr>
          <w:b/>
          <w:color w:val="000000"/>
          <w:u w:val="single"/>
        </w:rPr>
      </w:pPr>
    </w:p>
    <w:tbl>
      <w:tblPr>
        <w:tblW w:w="9154" w:type="dxa"/>
        <w:tblInd w:w="113" w:type="dxa"/>
        <w:tblLook w:val="04A0" w:firstRow="1" w:lastRow="0" w:firstColumn="1" w:lastColumn="0" w:noHBand="0" w:noVBand="1"/>
      </w:tblPr>
      <w:tblGrid>
        <w:gridCol w:w="1892"/>
        <w:gridCol w:w="5583"/>
        <w:gridCol w:w="1679"/>
      </w:tblGrid>
      <w:tr w:rsidR="00B744BA" w:rsidRPr="00B744BA" w14:paraId="28F69169" w14:textId="77777777" w:rsidTr="00425C12">
        <w:trPr>
          <w:trHeight w:val="254"/>
        </w:trPr>
        <w:tc>
          <w:tcPr>
            <w:tcW w:w="1892" w:type="dxa"/>
            <w:tcBorders>
              <w:top w:val="single" w:sz="4" w:space="0" w:color="auto"/>
              <w:left w:val="single" w:sz="4" w:space="0" w:color="auto"/>
              <w:bottom w:val="single" w:sz="4" w:space="0" w:color="auto"/>
              <w:right w:val="single" w:sz="4" w:space="0" w:color="auto"/>
            </w:tcBorders>
            <w:noWrap/>
            <w:vAlign w:val="bottom"/>
            <w:hideMark/>
          </w:tcPr>
          <w:p w14:paraId="2EB6228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BROJ KONTA</w:t>
            </w:r>
          </w:p>
        </w:tc>
        <w:tc>
          <w:tcPr>
            <w:tcW w:w="5583" w:type="dxa"/>
            <w:tcBorders>
              <w:top w:val="single" w:sz="4" w:space="0" w:color="auto"/>
              <w:left w:val="nil"/>
              <w:bottom w:val="single" w:sz="4" w:space="0" w:color="auto"/>
              <w:right w:val="single" w:sz="4" w:space="0" w:color="auto"/>
            </w:tcBorders>
            <w:noWrap/>
            <w:vAlign w:val="bottom"/>
            <w:hideMark/>
          </w:tcPr>
          <w:p w14:paraId="1C570B74"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VRSTA RASHODA / IZDATAKA</w:t>
            </w:r>
          </w:p>
        </w:tc>
        <w:tc>
          <w:tcPr>
            <w:tcW w:w="1679" w:type="dxa"/>
            <w:tcBorders>
              <w:top w:val="single" w:sz="4" w:space="0" w:color="auto"/>
              <w:left w:val="nil"/>
              <w:bottom w:val="single" w:sz="4" w:space="0" w:color="auto"/>
              <w:right w:val="single" w:sz="4" w:space="0" w:color="auto"/>
            </w:tcBorders>
            <w:noWrap/>
            <w:vAlign w:val="bottom"/>
            <w:hideMark/>
          </w:tcPr>
          <w:p w14:paraId="525F3163"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PLAN</w:t>
            </w:r>
          </w:p>
        </w:tc>
      </w:tr>
      <w:tr w:rsidR="00B744BA" w:rsidRPr="00B744BA" w14:paraId="2D4E6F5A" w14:textId="77777777" w:rsidTr="00425C12">
        <w:trPr>
          <w:trHeight w:val="266"/>
        </w:trPr>
        <w:tc>
          <w:tcPr>
            <w:tcW w:w="1892" w:type="dxa"/>
            <w:tcBorders>
              <w:top w:val="nil"/>
              <w:left w:val="single" w:sz="4" w:space="0" w:color="auto"/>
              <w:bottom w:val="single" w:sz="4" w:space="0" w:color="auto"/>
              <w:right w:val="single" w:sz="4" w:space="0" w:color="auto"/>
            </w:tcBorders>
            <w:noWrap/>
            <w:vAlign w:val="bottom"/>
            <w:hideMark/>
          </w:tcPr>
          <w:p w14:paraId="163538F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4221</w:t>
            </w:r>
          </w:p>
        </w:tc>
        <w:tc>
          <w:tcPr>
            <w:tcW w:w="5583" w:type="dxa"/>
            <w:tcBorders>
              <w:top w:val="nil"/>
              <w:left w:val="nil"/>
              <w:bottom w:val="single" w:sz="4" w:space="0" w:color="auto"/>
              <w:right w:val="single" w:sz="4" w:space="0" w:color="auto"/>
            </w:tcBorders>
            <w:noWrap/>
            <w:vAlign w:val="bottom"/>
            <w:hideMark/>
          </w:tcPr>
          <w:p w14:paraId="12D6608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Uredska oprema i namještaj</w:t>
            </w:r>
          </w:p>
        </w:tc>
        <w:tc>
          <w:tcPr>
            <w:tcW w:w="1679" w:type="dxa"/>
            <w:tcBorders>
              <w:top w:val="nil"/>
              <w:left w:val="nil"/>
              <w:bottom w:val="single" w:sz="4" w:space="0" w:color="auto"/>
              <w:right w:val="single" w:sz="4" w:space="0" w:color="auto"/>
            </w:tcBorders>
            <w:noWrap/>
            <w:vAlign w:val="bottom"/>
            <w:hideMark/>
          </w:tcPr>
          <w:p w14:paraId="4542C362"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11.000,00</w:t>
            </w:r>
          </w:p>
        </w:tc>
      </w:tr>
      <w:tr w:rsidR="00B744BA" w:rsidRPr="00B744BA" w14:paraId="2BC5EC62" w14:textId="77777777" w:rsidTr="00425C12">
        <w:trPr>
          <w:trHeight w:val="266"/>
        </w:trPr>
        <w:tc>
          <w:tcPr>
            <w:tcW w:w="1892" w:type="dxa"/>
            <w:tcBorders>
              <w:top w:val="nil"/>
              <w:left w:val="single" w:sz="4" w:space="0" w:color="auto"/>
              <w:bottom w:val="single" w:sz="4" w:space="0" w:color="auto"/>
              <w:right w:val="single" w:sz="4" w:space="0" w:color="auto"/>
            </w:tcBorders>
            <w:noWrap/>
            <w:vAlign w:val="bottom"/>
            <w:hideMark/>
          </w:tcPr>
          <w:p w14:paraId="3512A6FD"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4223</w:t>
            </w:r>
          </w:p>
        </w:tc>
        <w:tc>
          <w:tcPr>
            <w:tcW w:w="5583" w:type="dxa"/>
            <w:tcBorders>
              <w:top w:val="nil"/>
              <w:left w:val="nil"/>
              <w:bottom w:val="single" w:sz="4" w:space="0" w:color="auto"/>
              <w:right w:val="single" w:sz="4" w:space="0" w:color="auto"/>
            </w:tcBorders>
            <w:noWrap/>
            <w:vAlign w:val="bottom"/>
            <w:hideMark/>
          </w:tcPr>
          <w:p w14:paraId="279D02D7"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Oprema za održavanje i zaštitu</w:t>
            </w:r>
          </w:p>
        </w:tc>
        <w:tc>
          <w:tcPr>
            <w:tcW w:w="1679" w:type="dxa"/>
            <w:tcBorders>
              <w:top w:val="nil"/>
              <w:left w:val="nil"/>
              <w:bottom w:val="single" w:sz="4" w:space="0" w:color="auto"/>
              <w:right w:val="single" w:sz="4" w:space="0" w:color="auto"/>
            </w:tcBorders>
            <w:noWrap/>
            <w:vAlign w:val="bottom"/>
            <w:hideMark/>
          </w:tcPr>
          <w:p w14:paraId="4D82BE28"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5.500,00</w:t>
            </w:r>
          </w:p>
        </w:tc>
      </w:tr>
      <w:tr w:rsidR="00B744BA" w:rsidRPr="00B744BA" w14:paraId="34346542" w14:textId="77777777" w:rsidTr="00425C12">
        <w:trPr>
          <w:trHeight w:val="254"/>
        </w:trPr>
        <w:tc>
          <w:tcPr>
            <w:tcW w:w="1892" w:type="dxa"/>
            <w:tcBorders>
              <w:top w:val="nil"/>
              <w:left w:val="single" w:sz="4" w:space="0" w:color="auto"/>
              <w:bottom w:val="single" w:sz="4" w:space="0" w:color="auto"/>
              <w:right w:val="single" w:sz="4" w:space="0" w:color="auto"/>
            </w:tcBorders>
            <w:noWrap/>
            <w:vAlign w:val="bottom"/>
            <w:hideMark/>
          </w:tcPr>
          <w:p w14:paraId="630A3BF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4226</w:t>
            </w:r>
          </w:p>
        </w:tc>
        <w:tc>
          <w:tcPr>
            <w:tcW w:w="5583" w:type="dxa"/>
            <w:tcBorders>
              <w:top w:val="nil"/>
              <w:left w:val="nil"/>
              <w:bottom w:val="single" w:sz="4" w:space="0" w:color="auto"/>
              <w:right w:val="single" w:sz="4" w:space="0" w:color="auto"/>
            </w:tcBorders>
            <w:noWrap/>
            <w:vAlign w:val="bottom"/>
            <w:hideMark/>
          </w:tcPr>
          <w:p w14:paraId="1AACA20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Sportska i glazbena oprema</w:t>
            </w:r>
          </w:p>
        </w:tc>
        <w:tc>
          <w:tcPr>
            <w:tcW w:w="1679" w:type="dxa"/>
            <w:tcBorders>
              <w:top w:val="nil"/>
              <w:left w:val="nil"/>
              <w:bottom w:val="single" w:sz="4" w:space="0" w:color="auto"/>
              <w:right w:val="single" w:sz="4" w:space="0" w:color="auto"/>
            </w:tcBorders>
            <w:noWrap/>
            <w:vAlign w:val="bottom"/>
            <w:hideMark/>
          </w:tcPr>
          <w:p w14:paraId="6BD0615F"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3.000,00</w:t>
            </w:r>
          </w:p>
        </w:tc>
      </w:tr>
      <w:tr w:rsidR="00B744BA" w:rsidRPr="00B744BA" w14:paraId="0B9742C6" w14:textId="77777777" w:rsidTr="00425C12">
        <w:trPr>
          <w:trHeight w:val="254"/>
        </w:trPr>
        <w:tc>
          <w:tcPr>
            <w:tcW w:w="1892" w:type="dxa"/>
            <w:tcBorders>
              <w:top w:val="nil"/>
              <w:left w:val="single" w:sz="4" w:space="0" w:color="auto"/>
              <w:bottom w:val="single" w:sz="4" w:space="0" w:color="auto"/>
              <w:right w:val="single" w:sz="4" w:space="0" w:color="auto"/>
            </w:tcBorders>
            <w:noWrap/>
            <w:vAlign w:val="bottom"/>
            <w:hideMark/>
          </w:tcPr>
          <w:p w14:paraId="591D769B"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4227</w:t>
            </w:r>
          </w:p>
        </w:tc>
        <w:tc>
          <w:tcPr>
            <w:tcW w:w="5583" w:type="dxa"/>
            <w:tcBorders>
              <w:top w:val="nil"/>
              <w:left w:val="nil"/>
              <w:bottom w:val="single" w:sz="4" w:space="0" w:color="auto"/>
              <w:right w:val="single" w:sz="4" w:space="0" w:color="auto"/>
            </w:tcBorders>
            <w:noWrap/>
            <w:vAlign w:val="bottom"/>
            <w:hideMark/>
          </w:tcPr>
          <w:p w14:paraId="5A5C0C25"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Uređaji, strojevi i oprema za ostale namjene</w:t>
            </w:r>
          </w:p>
        </w:tc>
        <w:tc>
          <w:tcPr>
            <w:tcW w:w="1679" w:type="dxa"/>
            <w:tcBorders>
              <w:top w:val="nil"/>
              <w:left w:val="nil"/>
              <w:bottom w:val="single" w:sz="4" w:space="0" w:color="auto"/>
              <w:right w:val="single" w:sz="4" w:space="0" w:color="auto"/>
            </w:tcBorders>
            <w:noWrap/>
            <w:vAlign w:val="bottom"/>
            <w:hideMark/>
          </w:tcPr>
          <w:p w14:paraId="184AE09A" w14:textId="77777777" w:rsidR="00B744BA" w:rsidRPr="00B744BA" w:rsidRDefault="00B744BA" w:rsidP="00BD4131">
            <w:pPr>
              <w:rPr>
                <w:rFonts w:eastAsia="Times New Roman"/>
                <w:b/>
                <w:bCs/>
                <w:lang w:val="en-GB" w:eastAsia="en-GB"/>
              </w:rPr>
            </w:pPr>
            <w:r w:rsidRPr="00B744BA">
              <w:rPr>
                <w:rFonts w:eastAsia="Times New Roman"/>
                <w:b/>
                <w:bCs/>
                <w:lang w:val="en-GB" w:eastAsia="en-GB"/>
              </w:rPr>
              <w:t>18.000,00</w:t>
            </w:r>
          </w:p>
        </w:tc>
      </w:tr>
    </w:tbl>
    <w:p w14:paraId="44E95CB4" w14:textId="77777777" w:rsidR="00B744BA" w:rsidRPr="00B744BA" w:rsidRDefault="00B744BA" w:rsidP="00BD4131">
      <w:pPr>
        <w:rPr>
          <w:b/>
          <w:color w:val="000000"/>
          <w:u w:val="single"/>
        </w:rPr>
      </w:pPr>
    </w:p>
    <w:p w14:paraId="479636C3" w14:textId="77777777" w:rsidR="00B744BA" w:rsidRPr="00B744BA" w:rsidRDefault="00B744BA" w:rsidP="00BD4131">
      <w:pPr>
        <w:rPr>
          <w:color w:val="000000"/>
        </w:rPr>
      </w:pPr>
    </w:p>
    <w:p w14:paraId="68BFBAB8" w14:textId="77777777" w:rsidR="00B744BA" w:rsidRPr="00B744BA" w:rsidRDefault="00B744BA" w:rsidP="00BD4131">
      <w:pPr>
        <w:rPr>
          <w:color w:val="000000"/>
        </w:rPr>
      </w:pPr>
      <w:r w:rsidRPr="00B744BA">
        <w:rPr>
          <w:i/>
          <w:iCs/>
          <w:color w:val="000000"/>
        </w:rPr>
        <w:t>Uredska oprema i namještaj</w:t>
      </w:r>
      <w:r w:rsidRPr="00B744BA">
        <w:rPr>
          <w:color w:val="000000"/>
        </w:rPr>
        <w:t>: nabavka nove informatičke opreme (prijenosna računalo) i nabavka dodatnog namještaja</w:t>
      </w:r>
    </w:p>
    <w:p w14:paraId="1E6B038E" w14:textId="77777777" w:rsidR="00B744BA" w:rsidRPr="00B744BA" w:rsidRDefault="00B744BA" w:rsidP="00BD4131">
      <w:pPr>
        <w:rPr>
          <w:color w:val="000000"/>
        </w:rPr>
      </w:pPr>
    </w:p>
    <w:p w14:paraId="0A7428D8" w14:textId="77777777" w:rsidR="00B744BA" w:rsidRPr="00B744BA" w:rsidRDefault="00B744BA" w:rsidP="00BD4131">
      <w:pPr>
        <w:rPr>
          <w:color w:val="000000"/>
        </w:rPr>
      </w:pPr>
      <w:r w:rsidRPr="00B744BA">
        <w:rPr>
          <w:i/>
          <w:iCs/>
          <w:color w:val="000000"/>
        </w:rPr>
        <w:t>Oprema za održavanje i zaštitu</w:t>
      </w:r>
      <w:r w:rsidRPr="00B744BA">
        <w:rPr>
          <w:color w:val="000000"/>
        </w:rPr>
        <w:t>: nabava vatrogasnih aparata za potrebe protupožarne zaštite, sukladno potrebama i procjeni vatrogasnog opterećenja te važećim propisima iz područja zaštite na radu i zaštite od požara. Nabava uključuje i vatrogasne aparate za vanjski prostor, odnosno dvorište centralnog objekta. Također se planira nabava potrebne opreme za unutarnje i vanjske hidrante, radi osiguravanja njihove funkcionalnosti i usklađenosti s propisanim standardima protupožarne zaštite</w:t>
      </w:r>
    </w:p>
    <w:p w14:paraId="254F9A2C" w14:textId="77777777" w:rsidR="00B744BA" w:rsidRPr="00B744BA" w:rsidRDefault="00B744BA" w:rsidP="00BD4131">
      <w:pPr>
        <w:rPr>
          <w:color w:val="000000"/>
        </w:rPr>
      </w:pPr>
    </w:p>
    <w:p w14:paraId="79DA4A32" w14:textId="77777777" w:rsidR="00B744BA" w:rsidRPr="00B744BA" w:rsidRDefault="00B744BA" w:rsidP="00BD4131">
      <w:pPr>
        <w:rPr>
          <w:color w:val="000000"/>
        </w:rPr>
      </w:pPr>
      <w:r w:rsidRPr="00B744BA">
        <w:rPr>
          <w:i/>
          <w:iCs/>
          <w:color w:val="000000"/>
        </w:rPr>
        <w:t>Sportska i glazbena oprema</w:t>
      </w:r>
      <w:r w:rsidRPr="00B744BA">
        <w:rPr>
          <w:color w:val="000000"/>
        </w:rPr>
        <w:t>: nabavka razne sportske opreme</w:t>
      </w:r>
    </w:p>
    <w:p w14:paraId="465D538E" w14:textId="77777777" w:rsidR="00B744BA" w:rsidRPr="00B744BA" w:rsidRDefault="00B744BA" w:rsidP="00BD4131">
      <w:pPr>
        <w:rPr>
          <w:color w:val="000000"/>
        </w:rPr>
      </w:pPr>
    </w:p>
    <w:p w14:paraId="055B3DF0" w14:textId="77777777" w:rsidR="00B744BA" w:rsidRPr="00B744BA" w:rsidRDefault="00B744BA" w:rsidP="00BD4131">
      <w:pPr>
        <w:rPr>
          <w:color w:val="000000"/>
        </w:rPr>
      </w:pPr>
      <w:r w:rsidRPr="00B744BA">
        <w:rPr>
          <w:i/>
          <w:iCs/>
          <w:color w:val="000000"/>
        </w:rPr>
        <w:t>Uređaji, strojevi i oprema za ostale namjene</w:t>
      </w:r>
      <w:r w:rsidRPr="00B744BA">
        <w:rPr>
          <w:color w:val="000000"/>
        </w:rPr>
        <w:t>: nabava opreme potrebne za redovno funkcioniranje kuhinjskog poslovanja i domaćinstva, uključujući opremu i inventar potrebne za svakodnevni rad i održavanje prostora. Također se planira nabava poličnih regala za uređenje i organizaciju tavanskog prostora u podružnici Žižula, čime će se omogućiti kvalitetnije skladištenje i racionalnije korištenje raspoloživog prostora.</w:t>
      </w:r>
    </w:p>
    <w:p w14:paraId="1863E161" w14:textId="77777777" w:rsidR="00B744BA" w:rsidRPr="00B744BA" w:rsidRDefault="00B744BA" w:rsidP="00BD4131">
      <w:pPr>
        <w:rPr>
          <w:color w:val="000000"/>
        </w:rPr>
      </w:pPr>
    </w:p>
    <w:p w14:paraId="15EC9758" w14:textId="77777777" w:rsidR="00B744BA" w:rsidRPr="00B744BA" w:rsidRDefault="00B744BA" w:rsidP="00BD4131"/>
    <w:p w14:paraId="3076C9AF" w14:textId="77777777" w:rsidR="00B744BA" w:rsidRPr="00B744BA" w:rsidRDefault="00B744BA" w:rsidP="00BD4131">
      <w:bookmarkStart w:id="30" w:name="_Toc240798699"/>
      <w:bookmarkStart w:id="31" w:name="_Toc241601353"/>
      <w:r w:rsidRPr="00B744BA">
        <w:t>RADIONICE</w:t>
      </w:r>
      <w:bookmarkEnd w:id="30"/>
      <w:bookmarkEnd w:id="31"/>
    </w:p>
    <w:p w14:paraId="582419B0" w14:textId="77777777" w:rsidR="00B744BA" w:rsidRPr="00B744BA" w:rsidRDefault="00B744BA" w:rsidP="00BD4131">
      <w:pPr>
        <w:rPr>
          <w:color w:val="000000"/>
          <w:lang w:val="en-GB"/>
        </w:rPr>
      </w:pPr>
    </w:p>
    <w:p w14:paraId="7BFA49FA" w14:textId="77777777" w:rsidR="00B744BA" w:rsidRPr="00B744BA" w:rsidRDefault="00B744BA" w:rsidP="00BD4131">
      <w:pPr>
        <w:rPr>
          <w:color w:val="000000"/>
          <w:lang w:val="en-GB"/>
        </w:rPr>
      </w:pPr>
      <w:r w:rsidRPr="00B744BA">
        <w:rPr>
          <w:i/>
          <w:iCs/>
          <w:color w:val="000000"/>
          <w:lang w:val="en-GB"/>
        </w:rPr>
        <w:t>Mali istraživači</w:t>
      </w:r>
      <w:r w:rsidRPr="00B744BA">
        <w:rPr>
          <w:color w:val="000000"/>
          <w:lang w:val="en-GB"/>
        </w:rPr>
        <w:t xml:space="preserve"> – planirani iznos 2.000,00 € za službena putovanja i stručno  savršavanje</w:t>
      </w:r>
    </w:p>
    <w:p w14:paraId="4BF5023E" w14:textId="77777777" w:rsidR="00B744BA" w:rsidRPr="00B744BA" w:rsidRDefault="00B744BA" w:rsidP="00BD4131">
      <w:pPr>
        <w:rPr>
          <w:color w:val="000000"/>
          <w:lang w:val="en-GB"/>
        </w:rPr>
      </w:pPr>
    </w:p>
    <w:p w14:paraId="1163D945" w14:textId="77777777" w:rsidR="00B744BA" w:rsidRPr="00B744BA" w:rsidRDefault="00B744BA" w:rsidP="00BD4131">
      <w:pPr>
        <w:rPr>
          <w:color w:val="000000"/>
          <w:lang w:val="en-GB"/>
        </w:rPr>
      </w:pPr>
      <w:r w:rsidRPr="00B744BA">
        <w:rPr>
          <w:i/>
          <w:iCs/>
          <w:color w:val="000000"/>
          <w:lang w:val="en-GB"/>
        </w:rPr>
        <w:t>Katolički vjerski odgoj</w:t>
      </w:r>
      <w:r w:rsidRPr="00B744BA">
        <w:rPr>
          <w:color w:val="000000"/>
          <w:lang w:val="en-GB"/>
        </w:rPr>
        <w:t xml:space="preserve"> – planirani iznos 400,00 € za službeno putovanje, material i sirovine</w:t>
      </w:r>
    </w:p>
    <w:p w14:paraId="3E92F040" w14:textId="77777777" w:rsidR="00B744BA" w:rsidRPr="00B744BA" w:rsidRDefault="00B744BA" w:rsidP="00BD4131">
      <w:pPr>
        <w:rPr>
          <w:color w:val="000000"/>
          <w:lang w:val="en-GB"/>
        </w:rPr>
      </w:pPr>
    </w:p>
    <w:p w14:paraId="2617AC55" w14:textId="77777777" w:rsidR="00B744BA" w:rsidRPr="00B744BA" w:rsidRDefault="00B744BA" w:rsidP="00BD4131">
      <w:pPr>
        <w:rPr>
          <w:b/>
          <w:color w:val="000000"/>
          <w:lang w:val="en-GB"/>
        </w:rPr>
      </w:pPr>
    </w:p>
    <w:p w14:paraId="753AEDA0" w14:textId="77777777" w:rsidR="00B744BA" w:rsidRPr="00B744BA" w:rsidRDefault="00B744BA" w:rsidP="00BD4131">
      <w:pPr>
        <w:rPr>
          <w:b/>
          <w:color w:val="000000"/>
          <w:lang w:val="en-GB"/>
        </w:rPr>
      </w:pPr>
      <w:r w:rsidRPr="00B744BA">
        <w:rPr>
          <w:b/>
          <w:color w:val="000000"/>
          <w:lang w:val="en-GB"/>
        </w:rPr>
        <w:t>OBRAZLOŽENJE</w:t>
      </w:r>
    </w:p>
    <w:p w14:paraId="70BB0E87" w14:textId="77777777" w:rsidR="00B744BA" w:rsidRPr="00B744BA" w:rsidRDefault="00B744BA" w:rsidP="00BD4131">
      <w:pPr>
        <w:rPr>
          <w:color w:val="000000"/>
          <w:lang w:val="en-GB"/>
        </w:rPr>
      </w:pPr>
    </w:p>
    <w:p w14:paraId="5329578A" w14:textId="77777777" w:rsidR="00B744BA" w:rsidRPr="00B744BA" w:rsidRDefault="00B744BA" w:rsidP="00BD4131">
      <w:pPr>
        <w:rPr>
          <w:color w:val="000000"/>
          <w:lang w:val="en-GB"/>
        </w:rPr>
      </w:pPr>
      <w:r w:rsidRPr="00B744BA">
        <w:rPr>
          <w:color w:val="000000"/>
          <w:lang w:val="en-GB"/>
        </w:rPr>
        <w:t xml:space="preserve">Prema Uputi Grada, dostavljenoj kao smjernici za izradu Financijskog plana, za 2026. godinu </w:t>
      </w:r>
      <w:r w:rsidRPr="00B744BA">
        <w:rPr>
          <w:color w:val="000000"/>
          <w:lang w:val="en-GB"/>
        </w:rPr>
        <w:lastRenderedPageBreak/>
        <w:t>utvrđen je limit u iznosu od 2.616.800,00 € za financiranje rashoda iz izvora općih prihoda I primitaka plus limit u iznosu 147.000,00 € za financiranje rashoda iz izvora namjenskih prihoda i primitaka (donacije, pomoći iz ministarstva, fiskalna održivost, namjenski prihodi, vlastiti prihodi te kapitalna opremanja) što iznosi ukupno 2.763.800,00 €.</w:t>
      </w:r>
    </w:p>
    <w:p w14:paraId="741024C4" w14:textId="77777777" w:rsidR="00B744BA" w:rsidRPr="00B744BA" w:rsidRDefault="00B744BA" w:rsidP="00BD4131">
      <w:pPr>
        <w:rPr>
          <w:color w:val="000000"/>
          <w:lang w:val="en-GB"/>
        </w:rPr>
      </w:pPr>
    </w:p>
    <w:p w14:paraId="2A5F7907" w14:textId="77777777" w:rsidR="00B744BA" w:rsidRPr="00B744BA" w:rsidRDefault="00B744BA" w:rsidP="00BD4131">
      <w:pPr>
        <w:rPr>
          <w:color w:val="000000"/>
          <w:lang w:val="en-GB"/>
        </w:rPr>
      </w:pPr>
      <w:r w:rsidRPr="00B744BA">
        <w:rPr>
          <w:color w:val="000000"/>
          <w:lang w:val="en-GB"/>
        </w:rPr>
        <w:t>U 2026 godini prvim rebalansom ostao je isti iznos kao i u planu, samo su se sredstva raspodjelila po drugim izvorima financiranja. Drugim rebalansom financiranja su uvećana za 58.600,00 € što ukupno iznosi 2.822.400,00 €.</w:t>
      </w:r>
    </w:p>
    <w:p w14:paraId="2BB2C4E8" w14:textId="77777777" w:rsidR="00B744BA" w:rsidRPr="00B744BA" w:rsidRDefault="00B744BA" w:rsidP="00BD4131">
      <w:pPr>
        <w:rPr>
          <w:color w:val="000000"/>
          <w:lang w:val="en-GB"/>
        </w:rPr>
      </w:pPr>
    </w:p>
    <w:p w14:paraId="0438B713" w14:textId="77777777" w:rsidR="00B744BA" w:rsidRPr="00B744BA" w:rsidRDefault="00B744BA" w:rsidP="00BD4131">
      <w:pPr>
        <w:rPr>
          <w:color w:val="000000"/>
          <w:lang w:val="en-GB"/>
        </w:rPr>
      </w:pPr>
    </w:p>
    <w:p w14:paraId="0ED40FA0" w14:textId="77777777" w:rsidR="00B744BA" w:rsidRPr="00B744BA" w:rsidRDefault="00B744BA" w:rsidP="00BD4131">
      <w:pPr>
        <w:rPr>
          <w:color w:val="000000"/>
          <w:lang w:val="en-GB"/>
        </w:rPr>
      </w:pPr>
      <w:r w:rsidRPr="00B744BA">
        <w:rPr>
          <w:color w:val="000000"/>
          <w:lang w:val="en-GB"/>
        </w:rPr>
        <w:t>Plan proračuna za 2027. godinu te projekcije za 2028. i 2029. godinu Grad je dao smjernicu, odnosno limit za financiranje iz izvora opći prihodi i primici, u iznosu od 2.750.000,00 € plus  limit u iznosu 110.000,00 € za financiranje rashoda iz izvora namjenskih prihoda i primitaka što ukupno iznosi 2.860.000,00 €.</w:t>
      </w:r>
    </w:p>
    <w:p w14:paraId="786817AE" w14:textId="77777777" w:rsidR="00B744BA" w:rsidRPr="00B744BA" w:rsidRDefault="00B744BA" w:rsidP="00BD4131">
      <w:pPr>
        <w:rPr>
          <w:color w:val="000000"/>
          <w:lang w:val="en-GB"/>
        </w:rPr>
      </w:pPr>
    </w:p>
    <w:p w14:paraId="4C617502" w14:textId="77777777" w:rsidR="00B744BA" w:rsidRPr="00B744BA" w:rsidRDefault="00B744BA" w:rsidP="00BD4131">
      <w:pPr>
        <w:rPr>
          <w:color w:val="000000"/>
          <w:lang w:val="en-GB"/>
        </w:rPr>
      </w:pPr>
      <w:r w:rsidRPr="00B744BA">
        <w:rPr>
          <w:color w:val="000000"/>
          <w:lang w:val="en-GB"/>
        </w:rPr>
        <w:t>Predloženi plan proračuna za 2027. godinu te projekcije za 2028. i 2029. godinu:</w:t>
      </w:r>
    </w:p>
    <w:p w14:paraId="51D29EE0" w14:textId="77777777" w:rsidR="00B744BA" w:rsidRPr="00B744BA" w:rsidRDefault="00B744BA" w:rsidP="00BD4131">
      <w:pPr>
        <w:rPr>
          <w:color w:val="000000"/>
          <w:lang w:val="en-GB"/>
        </w:rPr>
      </w:pPr>
    </w:p>
    <w:p w14:paraId="1825C65A" w14:textId="77777777" w:rsidR="00B744BA" w:rsidRPr="00B744BA" w:rsidRDefault="00B744BA" w:rsidP="00BD4131">
      <w:pPr>
        <w:rPr>
          <w:color w:val="000000"/>
          <w:lang w:val="fi-FI"/>
        </w:rPr>
      </w:pPr>
      <w:r w:rsidRPr="00B744BA">
        <w:rPr>
          <w:color w:val="000000"/>
          <w:lang w:val="fi-FI"/>
        </w:rPr>
        <w:t>rashodi poslovanja u iznosu od 2.959.810,00 €,</w:t>
      </w:r>
    </w:p>
    <w:p w14:paraId="7C372F67" w14:textId="77777777" w:rsidR="00B744BA" w:rsidRPr="00B744BA" w:rsidRDefault="00B744BA" w:rsidP="00BD4131">
      <w:pPr>
        <w:rPr>
          <w:color w:val="000000"/>
          <w:lang w:val="fi-FI"/>
        </w:rPr>
      </w:pPr>
      <w:r w:rsidRPr="00B744BA">
        <w:rPr>
          <w:color w:val="000000"/>
          <w:lang w:val="fi-FI"/>
        </w:rPr>
        <w:t>kapitalni projekti, odnosno opremanje, u iznosu od 39.500,00 €,</w:t>
      </w:r>
    </w:p>
    <w:p w14:paraId="6C2271E9" w14:textId="77777777" w:rsidR="00B744BA" w:rsidRPr="00B744BA" w:rsidRDefault="00B744BA" w:rsidP="00BD4131">
      <w:pPr>
        <w:rPr>
          <w:color w:val="000000"/>
          <w:lang w:val="fi-FI"/>
        </w:rPr>
      </w:pPr>
    </w:p>
    <w:p w14:paraId="0078DC47" w14:textId="77777777" w:rsidR="00B744BA" w:rsidRPr="00B744BA" w:rsidRDefault="00B744BA" w:rsidP="00BD4131">
      <w:pPr>
        <w:rPr>
          <w:color w:val="000000"/>
          <w:lang w:val="fi-FI"/>
        </w:rPr>
      </w:pPr>
      <w:r w:rsidRPr="00B744BA">
        <w:rPr>
          <w:color w:val="000000"/>
          <w:lang w:val="fi-FI"/>
        </w:rPr>
        <w:t>Ukupno planirani rashodi iznose 2.999.310,00 €.</w:t>
      </w:r>
    </w:p>
    <w:p w14:paraId="37A7412C" w14:textId="77777777" w:rsidR="00B744BA" w:rsidRPr="00B744BA" w:rsidRDefault="00B744BA" w:rsidP="00BD4131">
      <w:pPr>
        <w:rPr>
          <w:color w:val="000000"/>
          <w:lang w:val="fi-FI"/>
        </w:rPr>
      </w:pPr>
    </w:p>
    <w:p w14:paraId="267C035D" w14:textId="77777777" w:rsidR="00B744BA" w:rsidRPr="00B744BA" w:rsidRDefault="00B744BA" w:rsidP="00BD4131">
      <w:pPr>
        <w:rPr>
          <w:color w:val="000000"/>
          <w:lang w:val="fi-FI"/>
        </w:rPr>
      </w:pPr>
      <w:r w:rsidRPr="00B744BA">
        <w:rPr>
          <w:color w:val="000000"/>
          <w:lang w:val="fi-FI"/>
        </w:rPr>
        <w:t xml:space="preserve">Napominje se da su u navedene planirane iznose za 2027. godinu te projekcije za 2028. i 2029. godinu uključeni troškovi povezani s otvaranjem i početkom rada novog područnog objekta Mrava. Navedeni troškovi predstavljat će dodatno financijsko opterećenje za ustanovu. </w:t>
      </w:r>
      <w:r w:rsidRPr="00B744BA">
        <w:t>Eventualne dodatne troškove ćemo dodavati rebalansom.</w:t>
      </w:r>
    </w:p>
    <w:p w14:paraId="7E99C592" w14:textId="77777777" w:rsidR="00B744BA" w:rsidRPr="00B744BA" w:rsidRDefault="00B744BA" w:rsidP="00BD4131">
      <w:pPr>
        <w:rPr>
          <w:color w:val="000000"/>
          <w:lang w:val="fi-FI"/>
        </w:rPr>
      </w:pPr>
    </w:p>
    <w:p w14:paraId="3C2627AF" w14:textId="77777777" w:rsidR="00B744BA" w:rsidRPr="00B744BA" w:rsidRDefault="00B744BA" w:rsidP="00BD4131"/>
    <w:p w14:paraId="1ECD3B91" w14:textId="77777777" w:rsidR="00B744BA" w:rsidRPr="00B744BA" w:rsidRDefault="00B744BA" w:rsidP="00BD4131">
      <w:bookmarkStart w:id="32" w:name="_Toc240798700"/>
      <w:bookmarkStart w:id="33" w:name="_Toc241601354"/>
      <w:r w:rsidRPr="00B744BA">
        <w:t>OSTALI IZVORI FINANCIRANJA</w:t>
      </w:r>
      <w:bookmarkEnd w:id="32"/>
      <w:bookmarkEnd w:id="33"/>
    </w:p>
    <w:p w14:paraId="4272FF18" w14:textId="77777777" w:rsidR="00B744BA" w:rsidRPr="00B744BA" w:rsidRDefault="00B744BA" w:rsidP="00BD4131">
      <w:pPr>
        <w:rPr>
          <w:color w:val="000000"/>
        </w:rPr>
      </w:pPr>
    </w:p>
    <w:p w14:paraId="50B11841" w14:textId="77777777" w:rsidR="00B744BA" w:rsidRPr="00F657D5" w:rsidRDefault="00B744BA" w:rsidP="00BD4131">
      <w:pPr>
        <w:rPr>
          <w:b/>
          <w:bCs/>
          <w:u w:val="single"/>
        </w:rPr>
      </w:pPr>
      <w:bookmarkStart w:id="34" w:name="_Toc240798701"/>
      <w:bookmarkStart w:id="35" w:name="_Toc241601355"/>
      <w:r w:rsidRPr="00F657D5">
        <w:rPr>
          <w:u w:val="single"/>
        </w:rPr>
        <w:t>5.1. PROGRAMI od Ministarstva planirani su na osnovi 2026. u iznosu 21.150,00 €</w:t>
      </w:r>
      <w:bookmarkEnd w:id="34"/>
      <w:bookmarkEnd w:id="35"/>
    </w:p>
    <w:p w14:paraId="34FC5BF7" w14:textId="77777777" w:rsidR="00B744BA" w:rsidRPr="00B744BA" w:rsidRDefault="00B744BA" w:rsidP="00BD4131">
      <w:pPr>
        <w:rPr>
          <w:b/>
          <w:bCs/>
          <w:u w:val="single"/>
        </w:rPr>
      </w:pPr>
    </w:p>
    <w:p w14:paraId="5060F137" w14:textId="77777777" w:rsidR="00B744BA" w:rsidRPr="00B744BA" w:rsidRDefault="00B744BA" w:rsidP="00BD4131">
      <w:pPr>
        <w:rPr>
          <w:i/>
          <w:iCs/>
        </w:rPr>
      </w:pPr>
      <w:r w:rsidRPr="00B744BA">
        <w:rPr>
          <w:i/>
          <w:iCs/>
        </w:rPr>
        <w:t>Sufinanciranje djece pripadnika nacionalnih manjina 1.900,00 €</w:t>
      </w:r>
    </w:p>
    <w:p w14:paraId="3212A6B2" w14:textId="77777777" w:rsidR="00B744BA" w:rsidRPr="00B744BA" w:rsidRDefault="00B744BA" w:rsidP="00BD4131">
      <w:pPr>
        <w:rPr>
          <w:i/>
          <w:iCs/>
        </w:rPr>
      </w:pPr>
      <w:r w:rsidRPr="00B744BA">
        <w:rPr>
          <w:i/>
          <w:iCs/>
        </w:rPr>
        <w:t>Sufinanciranje djece s poteškoćama u razvoju 13.300,00 €</w:t>
      </w:r>
    </w:p>
    <w:p w14:paraId="1091BABB" w14:textId="77777777" w:rsidR="00B744BA" w:rsidRPr="00B744BA" w:rsidRDefault="00B744BA" w:rsidP="00BD4131">
      <w:pPr>
        <w:rPr>
          <w:i/>
          <w:iCs/>
        </w:rPr>
      </w:pPr>
      <w:r w:rsidRPr="00B744BA">
        <w:rPr>
          <w:i/>
          <w:iCs/>
        </w:rPr>
        <w:t>Sufinanciranje za djecu predškole 2.400,00 €</w:t>
      </w:r>
    </w:p>
    <w:p w14:paraId="41B55706" w14:textId="77777777" w:rsidR="00B744BA" w:rsidRPr="00B744BA" w:rsidRDefault="00B744BA" w:rsidP="00BD4131">
      <w:pPr>
        <w:rPr>
          <w:i/>
          <w:iCs/>
        </w:rPr>
      </w:pPr>
      <w:r w:rsidRPr="00B744BA">
        <w:rPr>
          <w:i/>
          <w:iCs/>
        </w:rPr>
        <w:t>Sufinanciranje programa za darovitu djecu 3.550,00 €</w:t>
      </w:r>
    </w:p>
    <w:p w14:paraId="64D858C5" w14:textId="77777777" w:rsidR="00B744BA" w:rsidRPr="00B744BA" w:rsidRDefault="00B744BA" w:rsidP="00BD4131"/>
    <w:p w14:paraId="5AD2645E" w14:textId="77777777" w:rsidR="00B744BA" w:rsidRPr="00B744BA" w:rsidRDefault="00B744BA" w:rsidP="00BD4131">
      <w:r w:rsidRPr="00B744BA">
        <w:t>Dobivena sredstva planiraju se utrošiti za nabavu didaktičkog materijala, troškove službenih putovanja povezanih sa stručnim usavršavanjem zaposlenika, uredski materijal te stručnu literaturu za zaposlenike, s ciljem unaprjeđenja kvalitete rada i odgojno-obrazovne djelatnosti.</w:t>
      </w:r>
    </w:p>
    <w:p w14:paraId="54614C14" w14:textId="77777777" w:rsidR="00B744BA" w:rsidRPr="00B744BA" w:rsidRDefault="00B744BA" w:rsidP="00BD4131"/>
    <w:p w14:paraId="33B0849E" w14:textId="77777777" w:rsidR="00B744BA" w:rsidRPr="004A0FC5" w:rsidRDefault="00B744BA" w:rsidP="00BD4131">
      <w:pPr>
        <w:rPr>
          <w:b/>
          <w:bCs/>
          <w:u w:val="single"/>
        </w:rPr>
      </w:pPr>
      <w:bookmarkStart w:id="36" w:name="_Toc240798702"/>
      <w:bookmarkStart w:id="37" w:name="_Toc241601356"/>
      <w:r w:rsidRPr="004A0FC5">
        <w:rPr>
          <w:u w:val="single"/>
        </w:rPr>
        <w:t>5.2. FISKALNA ODRŽIVOST DJEČJIH VRTIĆA  -  pomoći iz državnog proračuna 101.000,00 €</w:t>
      </w:r>
      <w:bookmarkEnd w:id="36"/>
      <w:bookmarkEnd w:id="37"/>
    </w:p>
    <w:p w14:paraId="15DC63B6" w14:textId="77777777" w:rsidR="00B744BA" w:rsidRPr="004A0FC5" w:rsidRDefault="00B744BA" w:rsidP="00BD4131">
      <w:pPr>
        <w:rPr>
          <w:b/>
          <w:bCs/>
          <w:u w:val="single"/>
        </w:rPr>
      </w:pPr>
    </w:p>
    <w:p w14:paraId="42EA0D71" w14:textId="77777777" w:rsidR="00B744BA" w:rsidRPr="004A0FC5" w:rsidRDefault="00B744BA" w:rsidP="00BD4131">
      <w:r w:rsidRPr="004A0FC5">
        <w:t>Iznos sredstava za fiskalnu održivost planiran je na temelju podataka za pedagošku godinu 2026./2027., uzimajući u obzir broj upisane djece te prosječnu cijenu smještaja po djetetu na razini Republike Hrvatske. Dobivena sredstva planiraju se utrošiti za financiranje rashoda za zaposlene, materijala i sirovina te usluga tekućeg i investicijskog održavanja, odnosno za podmirenje troškova povezanih s redovitim funkcioniranjem i osiguravanjem uvjeta za provedbu programa ranog i predškolskog odgoja i obrazovanja.</w:t>
      </w:r>
    </w:p>
    <w:p w14:paraId="2812771A" w14:textId="77777777" w:rsidR="00B744BA" w:rsidRPr="004A0FC5" w:rsidRDefault="00B744BA" w:rsidP="00BD4131"/>
    <w:p w14:paraId="676FEC1F" w14:textId="77777777" w:rsidR="00B744BA" w:rsidRPr="004A0FC5" w:rsidRDefault="00B744BA" w:rsidP="00BD4131">
      <w:pPr>
        <w:rPr>
          <w:b/>
          <w:bCs/>
          <w:u w:val="single"/>
        </w:rPr>
      </w:pPr>
      <w:bookmarkStart w:id="38" w:name="_Toc240798703"/>
      <w:bookmarkStart w:id="39" w:name="_Toc241601357"/>
      <w:r w:rsidRPr="004A0FC5">
        <w:rPr>
          <w:u w:val="single"/>
        </w:rPr>
        <w:t>5.3. NAMJESNKI PRIHODI  3.500,00 €</w:t>
      </w:r>
      <w:bookmarkEnd w:id="38"/>
      <w:bookmarkEnd w:id="39"/>
      <w:r w:rsidRPr="004A0FC5">
        <w:rPr>
          <w:u w:val="single"/>
        </w:rPr>
        <w:t xml:space="preserve">  </w:t>
      </w:r>
    </w:p>
    <w:p w14:paraId="4BC24CA2" w14:textId="77777777" w:rsidR="00B744BA" w:rsidRPr="004A0FC5" w:rsidRDefault="00B744BA" w:rsidP="00BD4131">
      <w:pPr>
        <w:rPr>
          <w:b/>
          <w:u w:val="single"/>
        </w:rPr>
      </w:pPr>
    </w:p>
    <w:p w14:paraId="7802C7DA" w14:textId="77777777" w:rsidR="00B744BA" w:rsidRPr="004A0FC5" w:rsidRDefault="00B744BA" w:rsidP="00BD4131">
      <w:pPr>
        <w:rPr>
          <w:bCs/>
        </w:rPr>
      </w:pPr>
      <w:r w:rsidRPr="004A0FC5">
        <w:rPr>
          <w:bCs/>
        </w:rPr>
        <w:t>Odlukom Grada, s danom 1. rujna 2025. godine, prestala je naplata participacije roditelja za boravak djece u vrtiću. Sukladno navedenom, u finnancijskom planu za 2027. godinu planiran je simboličan iznos prihoda, budući da se na ovoj stavci, osim prihoda od roditelja, evidentiraju i prihodi od naknada šteta.</w:t>
      </w:r>
    </w:p>
    <w:p w14:paraId="1DB9F0B5" w14:textId="77777777" w:rsidR="00B744BA" w:rsidRPr="004A0FC5" w:rsidRDefault="00B744BA" w:rsidP="00BD4131">
      <w:pPr>
        <w:rPr>
          <w:b/>
          <w:bCs/>
          <w:u w:val="single"/>
        </w:rPr>
      </w:pPr>
    </w:p>
    <w:p w14:paraId="015402A2" w14:textId="77777777" w:rsidR="00B744BA" w:rsidRPr="004A0FC5" w:rsidRDefault="00B744BA" w:rsidP="00BD4131">
      <w:pPr>
        <w:rPr>
          <w:b/>
          <w:bCs/>
          <w:u w:val="single"/>
        </w:rPr>
      </w:pPr>
      <w:bookmarkStart w:id="40" w:name="_Toc240798704"/>
      <w:bookmarkStart w:id="41" w:name="_Toc241601358"/>
      <w:r w:rsidRPr="004A0FC5">
        <w:rPr>
          <w:u w:val="single"/>
        </w:rPr>
        <w:t>5.4. DONACIJE   6.000,00 €</w:t>
      </w:r>
      <w:bookmarkEnd w:id="40"/>
      <w:bookmarkEnd w:id="41"/>
    </w:p>
    <w:p w14:paraId="0EF5C125" w14:textId="77777777" w:rsidR="00B744BA" w:rsidRPr="00B744BA" w:rsidRDefault="00B744BA" w:rsidP="00BD4131">
      <w:pPr>
        <w:rPr>
          <w:b/>
        </w:rPr>
      </w:pPr>
    </w:p>
    <w:p w14:paraId="04FF5614" w14:textId="77777777" w:rsidR="00B744BA" w:rsidRPr="00B744BA" w:rsidRDefault="00B744BA" w:rsidP="00BD4131">
      <w:pPr>
        <w:rPr>
          <w:bCs/>
        </w:rPr>
      </w:pPr>
      <w:r w:rsidRPr="00B744BA">
        <w:rPr>
          <w:bCs/>
        </w:rPr>
        <w:t xml:space="preserve">Tekuće donacije neprofitabilnih organizacija (Rotary, DND Mali Lošinj, MOF, Unione Italiana)  </w:t>
      </w:r>
    </w:p>
    <w:p w14:paraId="5295EDA2" w14:textId="77777777" w:rsidR="00B744BA" w:rsidRPr="00B744BA" w:rsidRDefault="00B744BA" w:rsidP="00BD4131">
      <w:pPr>
        <w:rPr>
          <w:bCs/>
        </w:rPr>
      </w:pPr>
      <w:r w:rsidRPr="00B744BA">
        <w:rPr>
          <w:bCs/>
        </w:rPr>
        <w:t>Donacija fizičkih osoba (roditelji)</w:t>
      </w:r>
    </w:p>
    <w:p w14:paraId="5CCA3010" w14:textId="77777777" w:rsidR="00B744BA" w:rsidRPr="00B744BA" w:rsidRDefault="00B744BA" w:rsidP="00BD4131">
      <w:pPr>
        <w:rPr>
          <w:bCs/>
        </w:rPr>
      </w:pPr>
    </w:p>
    <w:p w14:paraId="53A2ADA1" w14:textId="77777777" w:rsidR="00B744BA" w:rsidRPr="00B744BA" w:rsidRDefault="00B744BA" w:rsidP="00BD4131">
      <w:pPr>
        <w:rPr>
          <w:bCs/>
        </w:rPr>
      </w:pPr>
      <w:r w:rsidRPr="00B744BA">
        <w:rPr>
          <w:bCs/>
        </w:rPr>
        <w:t>Prihodi od donacija planirani su u ukupnom iznosu od 6.000,00 € te su razvrstani u dvije kategorije, na temelju očekivanih prihoda i rashoda u 2026. godini. Iznos od 4.000,00 € planiran je za financiranje tekućih potreba, dok je iznos od 2.000,00 € planiran za kapitalne namjene, odnosno nabavu opreme i druge imovine.</w:t>
      </w:r>
    </w:p>
    <w:p w14:paraId="22EBCED5" w14:textId="77777777" w:rsidR="00B744BA" w:rsidRPr="00B744BA" w:rsidRDefault="00B744BA" w:rsidP="00BD4131">
      <w:bookmarkStart w:id="42" w:name="_Toc240798708"/>
      <w:bookmarkStart w:id="43" w:name="_Toc241601359"/>
      <w:r w:rsidRPr="00B744BA">
        <w:t>OBRAZLOŽENJE PRIJEDLOGA FINANCIJSKOG PLANA ZA RAZDOBLJE 2027. - 2029. GODINE DJEČJI VRTIĆ CVRČAK, MALI LOŠINJ</w:t>
      </w:r>
      <w:bookmarkEnd w:id="42"/>
      <w:bookmarkEnd w:id="43"/>
    </w:p>
    <w:p w14:paraId="4B6A96F2" w14:textId="77777777" w:rsidR="00B744BA" w:rsidRPr="00B744BA" w:rsidRDefault="00B744BA" w:rsidP="00BD4131">
      <w:pPr>
        <w:rPr>
          <w:b/>
        </w:rPr>
      </w:pPr>
    </w:p>
    <w:p w14:paraId="532DAC63" w14:textId="77777777" w:rsidR="00B744BA" w:rsidRPr="00B744BA" w:rsidRDefault="00B744BA" w:rsidP="00BD4131">
      <w:r w:rsidRPr="00B744BA">
        <w:t>Obrazlaže se djelokrug rada temeljem propisa i akata- poslovi  i organizacijska struktura</w:t>
      </w:r>
    </w:p>
    <w:p w14:paraId="1A3B3014" w14:textId="77777777" w:rsidR="00B744BA" w:rsidRPr="00B744BA" w:rsidRDefault="00B744BA" w:rsidP="00BD4131">
      <w:r w:rsidRPr="00B744BA">
        <w:t>Daje se pregled financijskih sredstava po programima:</w:t>
      </w:r>
    </w:p>
    <w:p w14:paraId="6BB02822" w14:textId="77777777" w:rsidR="00B744BA" w:rsidRPr="00B744BA" w:rsidRDefault="00B744BA" w:rsidP="00BD4131"/>
    <w:p w14:paraId="60009B62" w14:textId="77777777" w:rsidR="00B744BA" w:rsidRPr="00B744BA" w:rsidRDefault="00B744BA" w:rsidP="00BD4131"/>
    <w:tbl>
      <w:tblPr>
        <w:tblW w:w="9567" w:type="dxa"/>
        <w:tblInd w:w="93" w:type="dxa"/>
        <w:tblLook w:val="04A0" w:firstRow="1" w:lastRow="0" w:firstColumn="1" w:lastColumn="0" w:noHBand="0" w:noVBand="1"/>
      </w:tblPr>
      <w:tblGrid>
        <w:gridCol w:w="2713"/>
        <w:gridCol w:w="1697"/>
        <w:gridCol w:w="1701"/>
        <w:gridCol w:w="1728"/>
        <w:gridCol w:w="1728"/>
      </w:tblGrid>
      <w:tr w:rsidR="00B744BA" w:rsidRPr="00B744BA" w14:paraId="5E60B744" w14:textId="77777777" w:rsidTr="00425C12">
        <w:trPr>
          <w:trHeight w:val="838"/>
        </w:trPr>
        <w:tc>
          <w:tcPr>
            <w:tcW w:w="2713" w:type="dxa"/>
            <w:tcBorders>
              <w:top w:val="single" w:sz="4" w:space="0" w:color="auto"/>
              <w:left w:val="single" w:sz="4" w:space="0" w:color="auto"/>
              <w:bottom w:val="single" w:sz="4" w:space="0" w:color="auto"/>
              <w:right w:val="single" w:sz="4" w:space="0" w:color="auto"/>
            </w:tcBorders>
            <w:noWrap/>
            <w:vAlign w:val="center"/>
            <w:hideMark/>
          </w:tcPr>
          <w:p w14:paraId="1255E256"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Naziv programa iz Proračuna</w:t>
            </w:r>
          </w:p>
        </w:tc>
        <w:tc>
          <w:tcPr>
            <w:tcW w:w="1697" w:type="dxa"/>
            <w:tcBorders>
              <w:top w:val="single" w:sz="4" w:space="0" w:color="auto"/>
              <w:left w:val="nil"/>
              <w:bottom w:val="single" w:sz="4" w:space="0" w:color="auto"/>
              <w:right w:val="single" w:sz="4" w:space="0" w:color="auto"/>
            </w:tcBorders>
            <w:noWrap/>
            <w:vAlign w:val="center"/>
            <w:hideMark/>
          </w:tcPr>
          <w:p w14:paraId="03D8A7A8"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 xml:space="preserve">Proračun </w:t>
            </w:r>
          </w:p>
          <w:p w14:paraId="29A4842A"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2026.</w:t>
            </w:r>
          </w:p>
        </w:tc>
        <w:tc>
          <w:tcPr>
            <w:tcW w:w="1701" w:type="dxa"/>
            <w:tcBorders>
              <w:top w:val="single" w:sz="4" w:space="0" w:color="auto"/>
              <w:left w:val="nil"/>
              <w:bottom w:val="single" w:sz="4" w:space="0" w:color="auto"/>
              <w:right w:val="single" w:sz="4" w:space="0" w:color="auto"/>
            </w:tcBorders>
            <w:vAlign w:val="center"/>
            <w:hideMark/>
          </w:tcPr>
          <w:p w14:paraId="276F1893"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Plan</w:t>
            </w:r>
          </w:p>
          <w:p w14:paraId="6C0E86A8"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2027.</w:t>
            </w:r>
          </w:p>
        </w:tc>
        <w:tc>
          <w:tcPr>
            <w:tcW w:w="1728" w:type="dxa"/>
            <w:tcBorders>
              <w:top w:val="single" w:sz="4" w:space="0" w:color="auto"/>
              <w:left w:val="nil"/>
              <w:bottom w:val="single" w:sz="4" w:space="0" w:color="auto"/>
              <w:right w:val="single" w:sz="4" w:space="0" w:color="auto"/>
            </w:tcBorders>
            <w:vAlign w:val="center"/>
            <w:hideMark/>
          </w:tcPr>
          <w:p w14:paraId="0450D146"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Projekcija 2028.</w:t>
            </w:r>
          </w:p>
        </w:tc>
        <w:tc>
          <w:tcPr>
            <w:tcW w:w="1728" w:type="dxa"/>
            <w:tcBorders>
              <w:top w:val="single" w:sz="4" w:space="0" w:color="auto"/>
              <w:left w:val="nil"/>
              <w:bottom w:val="single" w:sz="4" w:space="0" w:color="auto"/>
              <w:right w:val="single" w:sz="4" w:space="0" w:color="auto"/>
            </w:tcBorders>
            <w:vAlign w:val="center"/>
          </w:tcPr>
          <w:p w14:paraId="2B790FD2"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Projekcija 2029.</w:t>
            </w:r>
          </w:p>
        </w:tc>
      </w:tr>
      <w:tr w:rsidR="00B744BA" w:rsidRPr="00B744BA" w14:paraId="4CBBAC0C" w14:textId="77777777" w:rsidTr="00425C12">
        <w:trPr>
          <w:trHeight w:val="1511"/>
        </w:trPr>
        <w:tc>
          <w:tcPr>
            <w:tcW w:w="2713" w:type="dxa"/>
            <w:tcBorders>
              <w:top w:val="single" w:sz="4" w:space="0" w:color="auto"/>
              <w:left w:val="single" w:sz="4" w:space="0" w:color="auto"/>
              <w:bottom w:val="single" w:sz="4" w:space="0" w:color="auto"/>
              <w:right w:val="single" w:sz="4" w:space="0" w:color="auto"/>
            </w:tcBorders>
          </w:tcPr>
          <w:p w14:paraId="3F638C96" w14:textId="77777777" w:rsidR="00B744BA" w:rsidRPr="00B744BA" w:rsidRDefault="00B744BA" w:rsidP="00BD4131">
            <w:r w:rsidRPr="00B744BA">
              <w:t>Redovni program za djecu rane i  predškolske dobi od navršene 1 godine života do polaska u školu</w:t>
            </w:r>
          </w:p>
        </w:tc>
        <w:tc>
          <w:tcPr>
            <w:tcW w:w="1697" w:type="dxa"/>
            <w:tcBorders>
              <w:top w:val="nil"/>
              <w:left w:val="nil"/>
              <w:bottom w:val="single" w:sz="4" w:space="0" w:color="auto"/>
              <w:right w:val="single" w:sz="4" w:space="0" w:color="auto"/>
            </w:tcBorders>
            <w:noWrap/>
            <w:vAlign w:val="bottom"/>
          </w:tcPr>
          <w:p w14:paraId="69152B02"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2.763.800,00 €</w:t>
            </w:r>
          </w:p>
          <w:p w14:paraId="6C1FE7BB" w14:textId="77777777" w:rsidR="00B744BA" w:rsidRPr="00B744BA" w:rsidRDefault="00B744BA" w:rsidP="00BD4131">
            <w:pPr>
              <w:rPr>
                <w:rFonts w:eastAsia="Times New Roman"/>
                <w:color w:val="000000"/>
                <w:lang w:eastAsia="hr-HR"/>
              </w:rPr>
            </w:pPr>
          </w:p>
        </w:tc>
        <w:tc>
          <w:tcPr>
            <w:tcW w:w="1701" w:type="dxa"/>
            <w:tcBorders>
              <w:top w:val="nil"/>
              <w:left w:val="nil"/>
              <w:bottom w:val="single" w:sz="4" w:space="0" w:color="auto"/>
              <w:right w:val="single" w:sz="4" w:space="0" w:color="auto"/>
            </w:tcBorders>
            <w:noWrap/>
            <w:vAlign w:val="bottom"/>
          </w:tcPr>
          <w:p w14:paraId="1F09E261"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2.999.310,00 €</w:t>
            </w:r>
          </w:p>
          <w:p w14:paraId="593E5703" w14:textId="77777777" w:rsidR="00B744BA" w:rsidRPr="00B744BA" w:rsidRDefault="00B744BA" w:rsidP="00BD4131">
            <w:pPr>
              <w:rPr>
                <w:rFonts w:eastAsia="Times New Roman"/>
                <w:color w:val="000000"/>
                <w:lang w:eastAsia="hr-HR"/>
              </w:rPr>
            </w:pPr>
          </w:p>
        </w:tc>
        <w:tc>
          <w:tcPr>
            <w:tcW w:w="1728" w:type="dxa"/>
            <w:tcBorders>
              <w:top w:val="nil"/>
              <w:left w:val="nil"/>
              <w:bottom w:val="single" w:sz="4" w:space="0" w:color="auto"/>
              <w:right w:val="single" w:sz="4" w:space="0" w:color="auto"/>
            </w:tcBorders>
            <w:noWrap/>
            <w:vAlign w:val="bottom"/>
          </w:tcPr>
          <w:p w14:paraId="479CFBA3"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2.999.310,00 €</w:t>
            </w:r>
          </w:p>
          <w:p w14:paraId="6C6E651E" w14:textId="77777777" w:rsidR="00B744BA" w:rsidRPr="00B744BA" w:rsidRDefault="00B744BA" w:rsidP="00BD4131">
            <w:pPr>
              <w:rPr>
                <w:rFonts w:eastAsia="Times New Roman"/>
                <w:color w:val="000000"/>
                <w:lang w:eastAsia="hr-HR"/>
              </w:rPr>
            </w:pPr>
          </w:p>
        </w:tc>
        <w:tc>
          <w:tcPr>
            <w:tcW w:w="1728" w:type="dxa"/>
            <w:tcBorders>
              <w:top w:val="nil"/>
              <w:left w:val="nil"/>
              <w:bottom w:val="single" w:sz="4" w:space="0" w:color="auto"/>
              <w:right w:val="single" w:sz="4" w:space="0" w:color="auto"/>
            </w:tcBorders>
            <w:vAlign w:val="bottom"/>
          </w:tcPr>
          <w:p w14:paraId="622A25FC"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2.999.310,00 €</w:t>
            </w:r>
          </w:p>
          <w:p w14:paraId="06001894" w14:textId="77777777" w:rsidR="00B744BA" w:rsidRPr="00B744BA" w:rsidRDefault="00B744BA" w:rsidP="00BD4131">
            <w:pPr>
              <w:rPr>
                <w:rFonts w:eastAsia="Times New Roman"/>
                <w:color w:val="000000"/>
                <w:lang w:eastAsia="hr-HR"/>
              </w:rPr>
            </w:pPr>
          </w:p>
        </w:tc>
      </w:tr>
      <w:tr w:rsidR="00B744BA" w:rsidRPr="00B744BA" w14:paraId="24F5C3AC" w14:textId="77777777" w:rsidTr="00425C12">
        <w:trPr>
          <w:trHeight w:val="418"/>
        </w:trPr>
        <w:tc>
          <w:tcPr>
            <w:tcW w:w="2713" w:type="dxa"/>
            <w:tcBorders>
              <w:top w:val="single" w:sz="4" w:space="0" w:color="auto"/>
              <w:left w:val="single" w:sz="4" w:space="0" w:color="auto"/>
              <w:bottom w:val="single" w:sz="4" w:space="0" w:color="auto"/>
              <w:right w:val="single" w:sz="4" w:space="0" w:color="auto"/>
            </w:tcBorders>
            <w:noWrap/>
            <w:hideMark/>
          </w:tcPr>
          <w:p w14:paraId="56C430BC"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Ukupno:</w:t>
            </w:r>
          </w:p>
        </w:tc>
        <w:tc>
          <w:tcPr>
            <w:tcW w:w="1697" w:type="dxa"/>
            <w:tcBorders>
              <w:top w:val="nil"/>
              <w:left w:val="nil"/>
              <w:bottom w:val="single" w:sz="4" w:space="0" w:color="auto"/>
              <w:right w:val="single" w:sz="4" w:space="0" w:color="auto"/>
            </w:tcBorders>
            <w:noWrap/>
            <w:vAlign w:val="bottom"/>
            <w:hideMark/>
          </w:tcPr>
          <w:p w14:paraId="3F8E771C"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2.763.800,00 €</w:t>
            </w:r>
          </w:p>
        </w:tc>
        <w:tc>
          <w:tcPr>
            <w:tcW w:w="1701" w:type="dxa"/>
            <w:tcBorders>
              <w:top w:val="nil"/>
              <w:left w:val="nil"/>
              <w:bottom w:val="single" w:sz="4" w:space="0" w:color="auto"/>
              <w:right w:val="single" w:sz="4" w:space="0" w:color="auto"/>
            </w:tcBorders>
            <w:noWrap/>
            <w:vAlign w:val="bottom"/>
            <w:hideMark/>
          </w:tcPr>
          <w:p w14:paraId="577C4CB4"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2.999.310,00 €</w:t>
            </w:r>
          </w:p>
        </w:tc>
        <w:tc>
          <w:tcPr>
            <w:tcW w:w="1728" w:type="dxa"/>
            <w:tcBorders>
              <w:top w:val="nil"/>
              <w:left w:val="nil"/>
              <w:bottom w:val="single" w:sz="4" w:space="0" w:color="auto"/>
              <w:right w:val="single" w:sz="4" w:space="0" w:color="auto"/>
            </w:tcBorders>
            <w:noWrap/>
            <w:hideMark/>
          </w:tcPr>
          <w:p w14:paraId="569785EF" w14:textId="77777777" w:rsidR="00B744BA" w:rsidRPr="00B744BA" w:rsidRDefault="00B744BA" w:rsidP="00BD4131">
            <w:pPr>
              <w:rPr>
                <w:rFonts w:eastAsia="Times New Roman"/>
                <w:color w:val="000000"/>
                <w:lang w:eastAsia="hr-HR"/>
              </w:rPr>
            </w:pPr>
          </w:p>
          <w:p w14:paraId="0DF9F4EC"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2.999.310,00 €</w:t>
            </w:r>
          </w:p>
        </w:tc>
        <w:tc>
          <w:tcPr>
            <w:tcW w:w="1728" w:type="dxa"/>
            <w:tcBorders>
              <w:top w:val="nil"/>
              <w:left w:val="nil"/>
              <w:bottom w:val="single" w:sz="4" w:space="0" w:color="auto"/>
              <w:right w:val="single" w:sz="4" w:space="0" w:color="auto"/>
            </w:tcBorders>
          </w:tcPr>
          <w:p w14:paraId="4935C612" w14:textId="77777777" w:rsidR="00B744BA" w:rsidRPr="00B744BA" w:rsidRDefault="00B744BA" w:rsidP="00BD4131">
            <w:pPr>
              <w:rPr>
                <w:rFonts w:eastAsia="Times New Roman"/>
                <w:color w:val="000000"/>
                <w:lang w:eastAsia="hr-HR"/>
              </w:rPr>
            </w:pPr>
          </w:p>
          <w:p w14:paraId="2EFC6D31"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2.999.310,00 €</w:t>
            </w:r>
          </w:p>
        </w:tc>
      </w:tr>
    </w:tbl>
    <w:p w14:paraId="03607348" w14:textId="77777777" w:rsidR="00B744BA" w:rsidRPr="00B744BA" w:rsidRDefault="00B744BA" w:rsidP="00BD4131"/>
    <w:p w14:paraId="263343CF" w14:textId="77777777" w:rsidR="00B744BA" w:rsidRPr="00B744BA" w:rsidRDefault="00B744BA" w:rsidP="00BD4131">
      <w:pPr>
        <w:rPr>
          <w:b/>
        </w:rPr>
      </w:pPr>
    </w:p>
    <w:p w14:paraId="17BD2DF3" w14:textId="77777777" w:rsidR="00B744BA" w:rsidRPr="00B744BA" w:rsidRDefault="00B744BA" w:rsidP="00BD4131">
      <w:pPr>
        <w:rPr>
          <w:b/>
        </w:rPr>
      </w:pPr>
      <w:r w:rsidRPr="00B744BA">
        <w:rPr>
          <w:b/>
        </w:rPr>
        <w:t>OBRAZLOŽENJE PROGRAMA</w:t>
      </w:r>
    </w:p>
    <w:tbl>
      <w:tblPr>
        <w:tblW w:w="9559" w:type="dxa"/>
        <w:tblInd w:w="93" w:type="dxa"/>
        <w:tblLayout w:type="fixed"/>
        <w:tblLook w:val="04A0" w:firstRow="1" w:lastRow="0" w:firstColumn="1" w:lastColumn="0" w:noHBand="0" w:noVBand="1"/>
      </w:tblPr>
      <w:tblGrid>
        <w:gridCol w:w="9559"/>
      </w:tblGrid>
      <w:tr w:rsidR="00B744BA" w:rsidRPr="00B744BA" w14:paraId="280AB089" w14:textId="77777777" w:rsidTr="00425C12">
        <w:trPr>
          <w:trHeight w:val="266"/>
        </w:trPr>
        <w:tc>
          <w:tcPr>
            <w:tcW w:w="9559" w:type="dxa"/>
            <w:tcBorders>
              <w:top w:val="single" w:sz="4" w:space="0" w:color="auto"/>
              <w:left w:val="single" w:sz="4" w:space="0" w:color="auto"/>
              <w:bottom w:val="single" w:sz="4" w:space="0" w:color="auto"/>
              <w:right w:val="single" w:sz="4" w:space="0" w:color="auto"/>
            </w:tcBorders>
            <w:noWrap/>
            <w:hideMark/>
          </w:tcPr>
          <w:p w14:paraId="4F987D45" w14:textId="77777777" w:rsidR="00B744BA" w:rsidRPr="00B744BA" w:rsidRDefault="00B744BA" w:rsidP="00BD4131">
            <w:pPr>
              <w:rPr>
                <w:rFonts w:eastAsia="Times New Roman"/>
                <w:b/>
                <w:bCs/>
                <w:i/>
                <w:iCs/>
                <w:lang w:eastAsia="hr-HR"/>
              </w:rPr>
            </w:pPr>
            <w:r w:rsidRPr="00B744BA">
              <w:rPr>
                <w:rFonts w:eastAsia="Times New Roman"/>
                <w:b/>
                <w:bCs/>
                <w:i/>
                <w:iCs/>
                <w:lang w:eastAsia="hr-HR"/>
              </w:rPr>
              <w:t xml:space="preserve">PROGRAM A </w:t>
            </w:r>
            <w:r w:rsidRPr="00B744BA">
              <w:t>Redovni program za djecu rane i  predškolske dobi od navršene prve godine života do polaska u školu</w:t>
            </w:r>
          </w:p>
        </w:tc>
      </w:tr>
      <w:tr w:rsidR="00B744BA" w:rsidRPr="00B744BA" w14:paraId="5166A2D9" w14:textId="77777777" w:rsidTr="00425C12">
        <w:trPr>
          <w:trHeight w:val="577"/>
        </w:trPr>
        <w:tc>
          <w:tcPr>
            <w:tcW w:w="9559" w:type="dxa"/>
            <w:tcBorders>
              <w:top w:val="single" w:sz="4" w:space="0" w:color="auto"/>
              <w:left w:val="single" w:sz="4" w:space="0" w:color="auto"/>
              <w:bottom w:val="single" w:sz="4" w:space="0" w:color="auto"/>
              <w:right w:val="single" w:sz="4" w:space="0" w:color="auto"/>
            </w:tcBorders>
            <w:noWrap/>
            <w:hideMark/>
          </w:tcPr>
          <w:p w14:paraId="3D2343E6" w14:textId="77777777" w:rsidR="00B744BA" w:rsidRPr="00B744BA" w:rsidRDefault="00B744BA" w:rsidP="00BD4131">
            <w:pPr>
              <w:rPr>
                <w:rFonts w:eastAsia="Times New Roman"/>
                <w:lang w:eastAsia="hr-HR"/>
              </w:rPr>
            </w:pPr>
            <w:r w:rsidRPr="00B744BA">
              <w:rPr>
                <w:rFonts w:eastAsia="Times New Roman"/>
                <w:b/>
                <w:lang w:eastAsia="hr-HR"/>
              </w:rPr>
              <w:t>Opis programa</w:t>
            </w:r>
            <w:r w:rsidRPr="00B744BA">
              <w:rPr>
                <w:rFonts w:eastAsia="Times New Roman"/>
                <w:lang w:eastAsia="hr-HR"/>
              </w:rPr>
              <w:t>:</w:t>
            </w:r>
          </w:p>
          <w:p w14:paraId="0CF09704" w14:textId="77777777" w:rsidR="00B744BA" w:rsidRPr="00B744BA" w:rsidRDefault="00B744BA" w:rsidP="00BD4131">
            <w:pPr>
              <w:rPr>
                <w:rFonts w:eastAsia="Times New Roman"/>
                <w:lang w:eastAsia="hr-HR"/>
              </w:rPr>
            </w:pPr>
            <w:r w:rsidRPr="00B744BA">
              <w:rPr>
                <w:rFonts w:eastAsia="Times New Roman"/>
                <w:lang w:eastAsia="hr-HR"/>
              </w:rPr>
              <w:t>Osnovna zadaća programa je razvijanje i unaprijeđivanje tjelesnih, emocionalnih, socijalnih i spoznajnih potencijala djeteta te poticanje komunikacijskih vještina, tj. poticanje razvoja svih djetetovih kompetencija. Redovitim programom će se indirektno kroz igru poticati i osnaživati sljedeće kompetencije: komunikacija na materinskom jeziku; elementarna komunikacija na stranim jezicima; matematička kompetencija i osnovne kompetencije u prirodoslovlju;  digitalna kompetencija; učiti kako učiti;  socijalna i građanska kompetencija;  kulturna svijest i izražavanje; inicijativnost i poduzetnost te  motoričke kompetencije.</w:t>
            </w:r>
          </w:p>
          <w:p w14:paraId="04DE1A5F" w14:textId="77777777" w:rsidR="00B744BA" w:rsidRPr="00B744BA" w:rsidRDefault="00B744BA" w:rsidP="00BD4131">
            <w:pPr>
              <w:rPr>
                <w:rFonts w:eastAsia="Times New Roman"/>
                <w:lang w:eastAsia="hr-HR"/>
              </w:rPr>
            </w:pPr>
            <w:r w:rsidRPr="00B744BA">
              <w:rPr>
                <w:rFonts w:eastAsia="Times New Roman"/>
                <w:lang w:eastAsia="hr-HR"/>
              </w:rPr>
              <w:t xml:space="preserve">U planiranju i oblikovanju redovitog programa naglasak će se staviti na:  poticanje cjelovitog </w:t>
            </w:r>
            <w:r w:rsidRPr="00B744BA">
              <w:rPr>
                <w:rFonts w:eastAsia="Times New Roman"/>
                <w:lang w:eastAsia="hr-HR"/>
              </w:rPr>
              <w:lastRenderedPageBreak/>
              <w:t>razvoja, odgoja i učenja djece te osiguranje primjerene potpore razvoju kompetencija, usklađene s individualnim posebnostima i razvojnim karakteristikama svakog djeteta svrhovitom učenju i cjelovitom razvoju djece te razvoju navika tjelesnog</w:t>
            </w:r>
          </w:p>
          <w:p w14:paraId="57A65E8A" w14:textId="77777777" w:rsidR="00B744BA" w:rsidRPr="00B744BA" w:rsidRDefault="00B744BA" w:rsidP="00BD4131">
            <w:pPr>
              <w:rPr>
                <w:rFonts w:eastAsia="Times New Roman"/>
                <w:lang w:eastAsia="hr-HR"/>
              </w:rPr>
            </w:pPr>
            <w:r w:rsidRPr="00B744BA">
              <w:rPr>
                <w:rFonts w:eastAsia="Times New Roman"/>
                <w:lang w:eastAsia="hr-HR"/>
              </w:rPr>
              <w:t>vježbanja i očuvanja vlastitoga zdravlja;  učenje koje treba biti nestandardizirani proces, a koji se događa u svrhovitome kontekstu u sklopu kojeg djeca uče istraživanjem, otkrivanjem i rješavanjem problema;  poticanje samoiniciranog učenja djece i osposobljavanje djece za planiranje i evaluaciju vlastitog učenja te upravljanje tim procesom;  stvaranje primjerenog okruženja za spontano bogaćenje rječnika, kvalitetno izražavanje i razvoj razumijevanja, slušanja, govora i</w:t>
            </w:r>
          </w:p>
          <w:p w14:paraId="2485BE88" w14:textId="77777777" w:rsidR="00B744BA" w:rsidRPr="00B744BA" w:rsidRDefault="00B744BA" w:rsidP="00BD4131">
            <w:pPr>
              <w:rPr>
                <w:rFonts w:eastAsia="Times New Roman"/>
                <w:lang w:eastAsia="hr-HR"/>
              </w:rPr>
            </w:pPr>
            <w:r w:rsidRPr="00B744BA">
              <w:rPr>
                <w:rFonts w:eastAsia="Times New Roman"/>
                <w:lang w:eastAsia="hr-HR"/>
              </w:rPr>
              <w:t>jezika odnosno razvijanje predčitačkih i grafomotoričkih vještina u kontekstualno povezanim situacijama;  kontekstualno uočavanje odnosa među predmetima i pojavama te poticanje i osnaživanje istraživačkih interesa djece za matematičko-</w:t>
            </w:r>
          </w:p>
          <w:p w14:paraId="39EB3E8C" w14:textId="77777777" w:rsidR="00B744BA" w:rsidRPr="00B744BA" w:rsidRDefault="00B744BA" w:rsidP="00BD4131">
            <w:pPr>
              <w:rPr>
                <w:rFonts w:eastAsia="Times New Roman"/>
                <w:lang w:eastAsia="hr-HR"/>
              </w:rPr>
            </w:pPr>
            <w:r w:rsidRPr="00B744BA">
              <w:rPr>
                <w:rFonts w:eastAsia="Times New Roman"/>
                <w:lang w:eastAsia="hr-HR"/>
              </w:rPr>
              <w:t>logičke i prirodoslovne aktivnosti; upoznavanje djece s informacijsko-komunikacijskom tehnologijom i mogućnostima njezina iskorištavanja u svrhu obogaćivanja i produbljivanja njihova učenja;  poticanje djece na iskazivanje i realizaciju vlastitih interesa i ideja, razvoj kritičkog mišljenja te nesmetano planiranje, organiziranje i provedbu aktivnosti; razvoj sposobnosti djece za aktivno sudjelovanje u društvenim i kulturnim događajima; razvoj sposobnosti djece za komunikaciju u multikulturnoj i višejezičnoj međunarodnoj zajednici; razvoj osobnih potencijala djece (spoznajnih, umjetničkih, motoričkih i sl.);  prihvaćanje i poticanje kreativnog izražavanja ideja, iskustava i osjećaja djece u raznim umjetničkim područjima i izražajnim medijima;  poticanje djece na poštovanje i njegovanje vlastite kulturne i povijesne baštine;  razvoj socijalnih kompetencija djece osiguravanjem sigurnih i podržavajućih kontekstualnih uvjeta koji omogućuju privikavanje na</w:t>
            </w:r>
          </w:p>
          <w:p w14:paraId="10CB6438" w14:textId="77777777" w:rsidR="00B744BA" w:rsidRPr="00B744BA" w:rsidRDefault="00B744BA" w:rsidP="00BD4131">
            <w:pPr>
              <w:rPr>
                <w:rFonts w:eastAsia="Times New Roman"/>
                <w:lang w:eastAsia="hr-HR"/>
              </w:rPr>
            </w:pPr>
            <w:r w:rsidRPr="00B744BA">
              <w:rPr>
                <w:rFonts w:eastAsia="Times New Roman"/>
                <w:lang w:eastAsia="hr-HR"/>
              </w:rPr>
              <w:t>izvanobiteljski i institucijski kontekst, potiču kulturu komunikacije, zajedničkog življenja i ophođenja, razvoj socijalno-emocionalnih</w:t>
            </w:r>
          </w:p>
          <w:p w14:paraId="65D06646" w14:textId="77777777" w:rsidR="00B744BA" w:rsidRPr="00B744BA" w:rsidRDefault="00B744BA" w:rsidP="00BD4131">
            <w:pPr>
              <w:rPr>
                <w:rFonts w:eastAsia="Times New Roman"/>
                <w:lang w:eastAsia="hr-HR"/>
              </w:rPr>
            </w:pPr>
            <w:r w:rsidRPr="00B744BA">
              <w:rPr>
                <w:rFonts w:eastAsia="Times New Roman"/>
                <w:lang w:eastAsia="hr-HR"/>
              </w:rPr>
              <w:t>veza s vršnjacima, suradničko učenje, nenasilno rješavanje sukoba, timski rad – dogovaranje i podjela uloga, preuzimanje</w:t>
            </w:r>
          </w:p>
          <w:p w14:paraId="06F07289" w14:textId="77777777" w:rsidR="00B744BA" w:rsidRPr="00B744BA" w:rsidRDefault="00B744BA" w:rsidP="00BD4131">
            <w:pPr>
              <w:rPr>
                <w:rFonts w:eastAsia="Times New Roman"/>
                <w:lang w:eastAsia="hr-HR"/>
              </w:rPr>
            </w:pPr>
            <w:r w:rsidRPr="00B744BA">
              <w:rPr>
                <w:rFonts w:eastAsia="Times New Roman"/>
                <w:lang w:eastAsia="hr-HR"/>
              </w:rPr>
              <w:t>odgovornosti za vlastito ponašanje i postupke prema sebi, drugima i okruženju itd. te poticanje djece da osvijeste važnost obiteljskog i institucijskog okruženja za njihov život, odgoj i učenje.</w:t>
            </w:r>
          </w:p>
        </w:tc>
      </w:tr>
      <w:tr w:rsidR="00B744BA" w:rsidRPr="00B744BA" w14:paraId="6E94BE7A" w14:textId="77777777" w:rsidTr="00425C12">
        <w:trPr>
          <w:trHeight w:val="577"/>
        </w:trPr>
        <w:tc>
          <w:tcPr>
            <w:tcW w:w="9559" w:type="dxa"/>
            <w:tcBorders>
              <w:top w:val="single" w:sz="4" w:space="0" w:color="auto"/>
              <w:left w:val="single" w:sz="4" w:space="0" w:color="auto"/>
              <w:bottom w:val="single" w:sz="4" w:space="0" w:color="auto"/>
              <w:right w:val="single" w:sz="4" w:space="0" w:color="auto"/>
            </w:tcBorders>
            <w:noWrap/>
            <w:hideMark/>
          </w:tcPr>
          <w:p w14:paraId="698237B2" w14:textId="77777777" w:rsidR="00B744BA" w:rsidRPr="00B744BA" w:rsidRDefault="00B744BA" w:rsidP="00BD4131">
            <w:pPr>
              <w:rPr>
                <w:rFonts w:eastAsia="Times New Roman"/>
                <w:color w:val="000000"/>
                <w:lang w:eastAsia="hr-HR"/>
              </w:rPr>
            </w:pPr>
            <w:r w:rsidRPr="00B744BA">
              <w:rPr>
                <w:rFonts w:eastAsia="Times New Roman"/>
                <w:b/>
                <w:color w:val="000000"/>
                <w:lang w:eastAsia="hr-HR"/>
              </w:rPr>
              <w:t>Zakonske i druge pravne osnove programa</w:t>
            </w:r>
            <w:r w:rsidRPr="00B744BA">
              <w:rPr>
                <w:rFonts w:eastAsia="Times New Roman"/>
                <w:color w:val="000000"/>
                <w:lang w:eastAsia="hr-HR"/>
              </w:rPr>
              <w:t>:</w:t>
            </w:r>
          </w:p>
          <w:p w14:paraId="439F91D6"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Redovni program za djecu predškolske dobi od navršene prve godine života do polaska u školu u Dječjem vrtiću Cvrčak temeljen je na propisima, pravilnicima i zakonima koji reguliraju ovu oblast:</w:t>
            </w:r>
          </w:p>
          <w:p w14:paraId="5BAAA757"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Zakon o predškolskom odgoju i obrazovanju ("Narodne novine" br. 10/97., 107/07., 94/13., 98/19., 57/22., 101/23., 145/23., 145/24., 146/25., 22/26.),</w:t>
            </w:r>
          </w:p>
          <w:p w14:paraId="3CE2A453"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Zakon o ustanovama ("Narodne novine" br. 76/93., 29/97., 47/99., 35/08., 127/19., 151/22.),</w:t>
            </w:r>
          </w:p>
          <w:p w14:paraId="5DC6D752"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Državni pedagoški standard predškolskog odgoja i naobrazbe ("Narodne novine" br. 63/08., 90/10., 57/22.),</w:t>
            </w:r>
          </w:p>
          <w:p w14:paraId="303F5675"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Nacionalni kurikulum za rani i predškolski odgoj i obrazovanje ("Narodne novine" br. 5/15., 57/22.),</w:t>
            </w:r>
          </w:p>
          <w:p w14:paraId="08E48F0A"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Odluka o utvrđivanju cijena usluga Dječjeg vrtića Cvrčak Mali Lošinj od 31.03.2025. godine KLASA: 601-03/25-01/02 URBROJ: 2170/10-01-25-6</w:t>
            </w:r>
          </w:p>
          <w:p w14:paraId="43501F84"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Odluka o zaštiti socijalnog standarda građana („Službene novine PGŽ“ broj: 20/19, 36/20, 36/22, 34/24)</w:t>
            </w:r>
          </w:p>
          <w:p w14:paraId="73D5DD39"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te ostalih važećih pravilnika i zakona.</w:t>
            </w:r>
          </w:p>
        </w:tc>
      </w:tr>
      <w:tr w:rsidR="00B744BA" w:rsidRPr="00B744BA" w14:paraId="18B616EC" w14:textId="77777777" w:rsidTr="00425C12">
        <w:trPr>
          <w:trHeight w:val="585"/>
        </w:trPr>
        <w:tc>
          <w:tcPr>
            <w:tcW w:w="9559" w:type="dxa"/>
            <w:tcBorders>
              <w:top w:val="single" w:sz="4" w:space="0" w:color="auto"/>
              <w:left w:val="single" w:sz="4" w:space="0" w:color="auto"/>
              <w:bottom w:val="single" w:sz="4" w:space="0" w:color="auto"/>
              <w:right w:val="single" w:sz="4" w:space="0" w:color="000000"/>
            </w:tcBorders>
            <w:hideMark/>
          </w:tcPr>
          <w:p w14:paraId="5B5C4861" w14:textId="77777777" w:rsidR="00B744BA" w:rsidRPr="00B744BA" w:rsidRDefault="00B744BA" w:rsidP="00BD4131">
            <w:pPr>
              <w:rPr>
                <w:rFonts w:eastAsia="Times New Roman"/>
                <w:b/>
                <w:color w:val="000000"/>
                <w:lang w:eastAsia="hr-HR"/>
              </w:rPr>
            </w:pPr>
            <w:r w:rsidRPr="00B744BA">
              <w:rPr>
                <w:rFonts w:eastAsia="Times New Roman"/>
                <w:b/>
                <w:color w:val="000000"/>
                <w:lang w:eastAsia="hr-HR"/>
              </w:rPr>
              <w:t>Ciljevi provedbe programa u razdoblju 2027.-2029.</w:t>
            </w:r>
          </w:p>
          <w:p w14:paraId="7E518707" w14:textId="77777777" w:rsidR="00B744BA" w:rsidRPr="00B744BA" w:rsidRDefault="00B744BA" w:rsidP="00BD4131">
            <w:pPr>
              <w:rPr>
                <w:rFonts w:eastAsia="Times New Roman"/>
                <w:i/>
                <w:color w:val="000000"/>
                <w:lang w:eastAsia="hr-HR"/>
              </w:rPr>
            </w:pPr>
            <w:r w:rsidRPr="00B744BA">
              <w:rPr>
                <w:rFonts w:eastAsia="Times New Roman"/>
                <w:i/>
                <w:color w:val="000000"/>
                <w:lang w:eastAsia="hr-HR"/>
              </w:rPr>
              <w:t>Ciljevi i zadaće redovitog programa usmjereni su na očuvanje tjelesnog i mentalnog zdravlja djeteta te poticanje cjelovitog razvoja svih funkcija i svih djetetovih aktualnih i potencijalnih sposobnosti i vještina (tjelesnih, intelektualnih, socio-emocionalnih i izražajnih), uz naglašenu komunikacijsku i interakcijsku komponentu.</w:t>
            </w:r>
          </w:p>
        </w:tc>
      </w:tr>
    </w:tbl>
    <w:p w14:paraId="1C9A2D7C" w14:textId="77777777" w:rsidR="00B744BA" w:rsidRPr="00B744BA" w:rsidRDefault="00B744BA" w:rsidP="00BD4131">
      <w:pPr>
        <w:rPr>
          <w:b/>
        </w:rPr>
      </w:pPr>
    </w:p>
    <w:p w14:paraId="61CFA80A" w14:textId="77777777" w:rsidR="00B744BA" w:rsidRPr="00B744BA" w:rsidRDefault="00B744BA" w:rsidP="00BD4131">
      <w:pPr>
        <w:rPr>
          <w:b/>
        </w:rPr>
      </w:pPr>
    </w:p>
    <w:p w14:paraId="766E7819" w14:textId="77777777" w:rsidR="00B744BA" w:rsidRPr="00B744BA" w:rsidRDefault="00B744BA" w:rsidP="00BD4131">
      <w:pPr>
        <w:rPr>
          <w:b/>
        </w:rPr>
      </w:pPr>
    </w:p>
    <w:p w14:paraId="07024994" w14:textId="77777777" w:rsidR="00B744BA" w:rsidRPr="00B744BA" w:rsidRDefault="00B744BA" w:rsidP="00BD4131">
      <w:pPr>
        <w:rPr>
          <w:b/>
        </w:rPr>
      </w:pPr>
    </w:p>
    <w:p w14:paraId="7DCD54DB" w14:textId="77777777" w:rsidR="00B744BA" w:rsidRPr="00B744BA" w:rsidRDefault="00B744BA" w:rsidP="00BD4131">
      <w:pPr>
        <w:rPr>
          <w:b/>
        </w:rPr>
      </w:pPr>
    </w:p>
    <w:p w14:paraId="0ED6F3DF" w14:textId="77777777" w:rsidR="00B744BA" w:rsidRPr="00B744BA" w:rsidRDefault="00B744BA" w:rsidP="00BD4131">
      <w:pPr>
        <w:rPr>
          <w:b/>
        </w:rPr>
      </w:pPr>
      <w:r w:rsidRPr="00B744BA">
        <w:rPr>
          <w:b/>
        </w:rPr>
        <w:t>Procjena i ishodište potrebnih sredstava za aktivnosti/projekte unutar programa</w:t>
      </w:r>
    </w:p>
    <w:p w14:paraId="67567957" w14:textId="77777777" w:rsidR="00B744BA" w:rsidRPr="00B744BA" w:rsidRDefault="00B744BA" w:rsidP="00BD4131">
      <w:pPr>
        <w:rPr>
          <w:b/>
        </w:rPr>
      </w:pPr>
    </w:p>
    <w:p w14:paraId="7B79FBCF" w14:textId="77777777" w:rsidR="00B744BA" w:rsidRPr="00B744BA" w:rsidRDefault="00B744BA" w:rsidP="00BD4131">
      <w:r w:rsidRPr="00B744BA">
        <w:t>Potrebno je dati pregled financijskih sredstava po aktivnostima/projektima unutar programa:</w:t>
      </w:r>
    </w:p>
    <w:p w14:paraId="11BE220C" w14:textId="77777777" w:rsidR="00B744BA" w:rsidRPr="00B744BA" w:rsidRDefault="00B744BA" w:rsidP="00BD4131"/>
    <w:tbl>
      <w:tblPr>
        <w:tblW w:w="9283" w:type="dxa"/>
        <w:tblInd w:w="118" w:type="dxa"/>
        <w:tblLook w:val="04A0" w:firstRow="1" w:lastRow="0" w:firstColumn="1" w:lastColumn="0" w:noHBand="0" w:noVBand="1"/>
      </w:tblPr>
      <w:tblGrid>
        <w:gridCol w:w="2869"/>
        <w:gridCol w:w="1707"/>
        <w:gridCol w:w="1665"/>
        <w:gridCol w:w="1636"/>
        <w:gridCol w:w="1623"/>
      </w:tblGrid>
      <w:tr w:rsidR="00B744BA" w:rsidRPr="00B744BA" w14:paraId="056D81BE" w14:textId="77777777" w:rsidTr="00425C12">
        <w:trPr>
          <w:trHeight w:val="232"/>
        </w:trPr>
        <w:tc>
          <w:tcPr>
            <w:tcW w:w="2652" w:type="dxa"/>
            <w:vMerge w:val="restart"/>
            <w:tcBorders>
              <w:top w:val="single" w:sz="8" w:space="0" w:color="auto"/>
              <w:left w:val="single" w:sz="8" w:space="0" w:color="auto"/>
              <w:bottom w:val="single" w:sz="8" w:space="0" w:color="000000"/>
              <w:right w:val="single" w:sz="8" w:space="0" w:color="auto"/>
            </w:tcBorders>
            <w:noWrap/>
            <w:vAlign w:val="center"/>
            <w:hideMark/>
          </w:tcPr>
          <w:p w14:paraId="462CE4ED"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Naziv aktivnosti</w:t>
            </w:r>
          </w:p>
        </w:tc>
        <w:tc>
          <w:tcPr>
            <w:tcW w:w="1707" w:type="dxa"/>
            <w:tcBorders>
              <w:top w:val="single" w:sz="8" w:space="0" w:color="auto"/>
              <w:left w:val="nil"/>
              <w:bottom w:val="nil"/>
              <w:right w:val="single" w:sz="8" w:space="0" w:color="auto"/>
            </w:tcBorders>
            <w:noWrap/>
            <w:vAlign w:val="center"/>
            <w:hideMark/>
          </w:tcPr>
          <w:p w14:paraId="43572546"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 xml:space="preserve">Proračun </w:t>
            </w:r>
          </w:p>
        </w:tc>
        <w:tc>
          <w:tcPr>
            <w:tcW w:w="1665" w:type="dxa"/>
            <w:tcBorders>
              <w:top w:val="single" w:sz="8" w:space="0" w:color="auto"/>
              <w:left w:val="nil"/>
              <w:bottom w:val="nil"/>
              <w:right w:val="single" w:sz="8" w:space="0" w:color="auto"/>
            </w:tcBorders>
            <w:vAlign w:val="center"/>
            <w:hideMark/>
          </w:tcPr>
          <w:p w14:paraId="013DCBB8"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Plan</w:t>
            </w:r>
          </w:p>
        </w:tc>
        <w:tc>
          <w:tcPr>
            <w:tcW w:w="1636" w:type="dxa"/>
            <w:vMerge w:val="restart"/>
            <w:tcBorders>
              <w:top w:val="single" w:sz="8" w:space="0" w:color="auto"/>
              <w:left w:val="single" w:sz="8" w:space="0" w:color="auto"/>
              <w:bottom w:val="single" w:sz="8" w:space="0" w:color="000000"/>
              <w:right w:val="single" w:sz="8" w:space="0" w:color="auto"/>
            </w:tcBorders>
            <w:vAlign w:val="center"/>
            <w:hideMark/>
          </w:tcPr>
          <w:p w14:paraId="3ABD0ACA"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Projekcija 2028.</w:t>
            </w:r>
          </w:p>
        </w:tc>
        <w:tc>
          <w:tcPr>
            <w:tcW w:w="1623" w:type="dxa"/>
            <w:vMerge w:val="restart"/>
            <w:tcBorders>
              <w:top w:val="single" w:sz="8" w:space="0" w:color="auto"/>
              <w:left w:val="single" w:sz="8" w:space="0" w:color="auto"/>
              <w:bottom w:val="single" w:sz="8" w:space="0" w:color="000000"/>
              <w:right w:val="single" w:sz="8" w:space="0" w:color="auto"/>
            </w:tcBorders>
            <w:vAlign w:val="center"/>
            <w:hideMark/>
          </w:tcPr>
          <w:p w14:paraId="0153C307"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Projekcija 2029.</w:t>
            </w:r>
          </w:p>
        </w:tc>
      </w:tr>
      <w:tr w:rsidR="00B744BA" w:rsidRPr="00B744BA" w14:paraId="536A6E64" w14:textId="77777777" w:rsidTr="00425C12">
        <w:trPr>
          <w:trHeight w:val="240"/>
        </w:trPr>
        <w:tc>
          <w:tcPr>
            <w:tcW w:w="2652" w:type="dxa"/>
            <w:vMerge/>
            <w:tcBorders>
              <w:top w:val="single" w:sz="8" w:space="0" w:color="auto"/>
              <w:left w:val="single" w:sz="8" w:space="0" w:color="auto"/>
              <w:bottom w:val="single" w:sz="8" w:space="0" w:color="000000"/>
              <w:right w:val="single" w:sz="8" w:space="0" w:color="auto"/>
            </w:tcBorders>
            <w:vAlign w:val="center"/>
            <w:hideMark/>
          </w:tcPr>
          <w:p w14:paraId="55171138"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70FC6358"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2026.</w:t>
            </w:r>
          </w:p>
        </w:tc>
        <w:tc>
          <w:tcPr>
            <w:tcW w:w="1665" w:type="dxa"/>
            <w:tcBorders>
              <w:top w:val="nil"/>
              <w:left w:val="nil"/>
              <w:bottom w:val="single" w:sz="8" w:space="0" w:color="auto"/>
              <w:right w:val="single" w:sz="8" w:space="0" w:color="auto"/>
            </w:tcBorders>
            <w:vAlign w:val="center"/>
            <w:hideMark/>
          </w:tcPr>
          <w:p w14:paraId="1D7C2B4B"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2027.</w:t>
            </w:r>
          </w:p>
        </w:tc>
        <w:tc>
          <w:tcPr>
            <w:tcW w:w="1636" w:type="dxa"/>
            <w:vMerge/>
            <w:tcBorders>
              <w:top w:val="single" w:sz="8" w:space="0" w:color="auto"/>
              <w:left w:val="single" w:sz="8" w:space="0" w:color="auto"/>
              <w:bottom w:val="single" w:sz="8" w:space="0" w:color="000000"/>
              <w:right w:val="single" w:sz="8" w:space="0" w:color="auto"/>
            </w:tcBorders>
            <w:vAlign w:val="center"/>
            <w:hideMark/>
          </w:tcPr>
          <w:p w14:paraId="3F95ADB2" w14:textId="77777777" w:rsidR="00B744BA" w:rsidRPr="00B744BA" w:rsidRDefault="00B744BA" w:rsidP="00BD4131">
            <w:pPr>
              <w:rPr>
                <w:rFonts w:eastAsia="Times New Roman"/>
                <w:b/>
                <w:bCs/>
                <w:color w:val="000000"/>
                <w:lang w:eastAsia="hr-HR"/>
              </w:rPr>
            </w:pPr>
          </w:p>
        </w:tc>
        <w:tc>
          <w:tcPr>
            <w:tcW w:w="1623" w:type="dxa"/>
            <w:vMerge/>
            <w:tcBorders>
              <w:top w:val="single" w:sz="8" w:space="0" w:color="auto"/>
              <w:left w:val="single" w:sz="8" w:space="0" w:color="auto"/>
              <w:bottom w:val="single" w:sz="8" w:space="0" w:color="000000"/>
              <w:right w:val="single" w:sz="8" w:space="0" w:color="auto"/>
            </w:tcBorders>
            <w:vAlign w:val="center"/>
            <w:hideMark/>
          </w:tcPr>
          <w:p w14:paraId="6C354A25" w14:textId="77777777" w:rsidR="00B744BA" w:rsidRPr="00B744BA" w:rsidRDefault="00B744BA" w:rsidP="00BD4131">
            <w:pPr>
              <w:rPr>
                <w:rFonts w:eastAsia="Times New Roman"/>
                <w:b/>
                <w:bCs/>
                <w:color w:val="000000"/>
                <w:lang w:eastAsia="hr-HR"/>
              </w:rPr>
            </w:pPr>
          </w:p>
        </w:tc>
      </w:tr>
      <w:tr w:rsidR="00B744BA" w:rsidRPr="00B744BA" w14:paraId="543C91CF" w14:textId="77777777" w:rsidTr="00425C12">
        <w:trPr>
          <w:trHeight w:val="290"/>
        </w:trPr>
        <w:tc>
          <w:tcPr>
            <w:tcW w:w="2652" w:type="dxa"/>
            <w:vMerge w:val="restart"/>
            <w:tcBorders>
              <w:top w:val="nil"/>
              <w:left w:val="single" w:sz="8" w:space="0" w:color="auto"/>
              <w:bottom w:val="single" w:sz="8" w:space="0" w:color="000000"/>
              <w:right w:val="single" w:sz="8" w:space="0" w:color="auto"/>
            </w:tcBorders>
            <w:vAlign w:val="center"/>
            <w:hideMark/>
          </w:tcPr>
          <w:p w14:paraId="3519E365"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 xml:space="preserve">Aktivnost 1 </w:t>
            </w:r>
            <w:r w:rsidRPr="00B744BA">
              <w:rPr>
                <w:rFonts w:eastAsia="Times New Roman"/>
                <w:color w:val="000000"/>
                <w:lang w:eastAsia="hr-HR"/>
              </w:rPr>
              <w:t>- RASHODI ZA ZAPOSLENE</w:t>
            </w:r>
          </w:p>
        </w:tc>
        <w:tc>
          <w:tcPr>
            <w:tcW w:w="1707" w:type="dxa"/>
            <w:tcBorders>
              <w:top w:val="nil"/>
              <w:left w:val="nil"/>
              <w:bottom w:val="nil"/>
              <w:right w:val="single" w:sz="8" w:space="0" w:color="auto"/>
            </w:tcBorders>
            <w:noWrap/>
            <w:vAlign w:val="center"/>
            <w:hideMark/>
          </w:tcPr>
          <w:p w14:paraId="3D357734"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65" w:type="dxa"/>
            <w:tcBorders>
              <w:top w:val="nil"/>
              <w:left w:val="nil"/>
              <w:bottom w:val="nil"/>
              <w:right w:val="single" w:sz="8" w:space="0" w:color="auto"/>
            </w:tcBorders>
            <w:noWrap/>
            <w:vAlign w:val="center"/>
            <w:hideMark/>
          </w:tcPr>
          <w:p w14:paraId="472AD3BE"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36" w:type="dxa"/>
            <w:tcBorders>
              <w:top w:val="nil"/>
              <w:left w:val="nil"/>
              <w:bottom w:val="nil"/>
              <w:right w:val="single" w:sz="8" w:space="0" w:color="auto"/>
            </w:tcBorders>
            <w:noWrap/>
            <w:vAlign w:val="center"/>
            <w:hideMark/>
          </w:tcPr>
          <w:p w14:paraId="5109EF4C"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23" w:type="dxa"/>
            <w:tcBorders>
              <w:top w:val="nil"/>
              <w:left w:val="nil"/>
              <w:bottom w:val="nil"/>
              <w:right w:val="single" w:sz="8" w:space="0" w:color="auto"/>
            </w:tcBorders>
            <w:noWrap/>
            <w:vAlign w:val="center"/>
            <w:hideMark/>
          </w:tcPr>
          <w:p w14:paraId="052E1732"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r>
      <w:tr w:rsidR="00B744BA" w:rsidRPr="00B744BA" w14:paraId="05CDCEEC" w14:textId="77777777" w:rsidTr="00425C12">
        <w:trPr>
          <w:trHeight w:val="334"/>
        </w:trPr>
        <w:tc>
          <w:tcPr>
            <w:tcW w:w="2652" w:type="dxa"/>
            <w:vMerge/>
            <w:tcBorders>
              <w:top w:val="nil"/>
              <w:left w:val="single" w:sz="8" w:space="0" w:color="auto"/>
              <w:bottom w:val="single" w:sz="8" w:space="0" w:color="000000"/>
              <w:right w:val="single" w:sz="8" w:space="0" w:color="auto"/>
            </w:tcBorders>
            <w:vAlign w:val="center"/>
            <w:hideMark/>
          </w:tcPr>
          <w:p w14:paraId="32B29854"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088A9819"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2.192.000,00 €</w:t>
            </w:r>
          </w:p>
        </w:tc>
        <w:tc>
          <w:tcPr>
            <w:tcW w:w="1665" w:type="dxa"/>
            <w:tcBorders>
              <w:top w:val="nil"/>
              <w:left w:val="nil"/>
              <w:bottom w:val="single" w:sz="8" w:space="0" w:color="auto"/>
              <w:right w:val="single" w:sz="8" w:space="0" w:color="auto"/>
            </w:tcBorders>
            <w:noWrap/>
            <w:vAlign w:val="center"/>
            <w:hideMark/>
          </w:tcPr>
          <w:p w14:paraId="47F9B8CB"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2.338.820,00 €</w:t>
            </w:r>
          </w:p>
        </w:tc>
        <w:tc>
          <w:tcPr>
            <w:tcW w:w="1636" w:type="dxa"/>
            <w:tcBorders>
              <w:top w:val="nil"/>
              <w:left w:val="nil"/>
              <w:bottom w:val="single" w:sz="8" w:space="0" w:color="auto"/>
              <w:right w:val="single" w:sz="8" w:space="0" w:color="auto"/>
            </w:tcBorders>
            <w:noWrap/>
            <w:vAlign w:val="center"/>
            <w:hideMark/>
          </w:tcPr>
          <w:p w14:paraId="5233290C"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2.338.820,00 €</w:t>
            </w:r>
          </w:p>
        </w:tc>
        <w:tc>
          <w:tcPr>
            <w:tcW w:w="1623" w:type="dxa"/>
            <w:tcBorders>
              <w:top w:val="nil"/>
              <w:left w:val="nil"/>
              <w:bottom w:val="single" w:sz="8" w:space="0" w:color="auto"/>
              <w:right w:val="single" w:sz="8" w:space="0" w:color="auto"/>
            </w:tcBorders>
            <w:noWrap/>
            <w:vAlign w:val="center"/>
            <w:hideMark/>
          </w:tcPr>
          <w:p w14:paraId="0FBAA161"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2.338.820,00 €</w:t>
            </w:r>
          </w:p>
        </w:tc>
      </w:tr>
      <w:tr w:rsidR="00B744BA" w:rsidRPr="00B744BA" w14:paraId="43D80692" w14:textId="77777777" w:rsidTr="00425C12">
        <w:trPr>
          <w:trHeight w:val="232"/>
        </w:trPr>
        <w:tc>
          <w:tcPr>
            <w:tcW w:w="2652" w:type="dxa"/>
            <w:vMerge w:val="restart"/>
            <w:tcBorders>
              <w:top w:val="nil"/>
              <w:left w:val="single" w:sz="8" w:space="0" w:color="auto"/>
              <w:bottom w:val="single" w:sz="8" w:space="0" w:color="000000"/>
              <w:right w:val="single" w:sz="8" w:space="0" w:color="auto"/>
            </w:tcBorders>
            <w:noWrap/>
            <w:vAlign w:val="center"/>
            <w:hideMark/>
          </w:tcPr>
          <w:p w14:paraId="4387EE8E"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Aktivnost 2</w:t>
            </w:r>
            <w:r w:rsidRPr="00B744BA">
              <w:rPr>
                <w:rFonts w:eastAsia="Times New Roman"/>
                <w:color w:val="000000"/>
                <w:lang w:eastAsia="hr-HR"/>
              </w:rPr>
              <w:t xml:space="preserve"> - MATERIJALNI i FINANCIJSKI RASHODI (vlastiti,namjenski,donacije fin.)</w:t>
            </w:r>
          </w:p>
        </w:tc>
        <w:tc>
          <w:tcPr>
            <w:tcW w:w="1707" w:type="dxa"/>
            <w:tcBorders>
              <w:top w:val="nil"/>
              <w:left w:val="nil"/>
              <w:bottom w:val="nil"/>
              <w:right w:val="single" w:sz="8" w:space="0" w:color="auto"/>
            </w:tcBorders>
            <w:noWrap/>
            <w:vAlign w:val="center"/>
            <w:hideMark/>
          </w:tcPr>
          <w:p w14:paraId="50D7879D"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65" w:type="dxa"/>
            <w:tcBorders>
              <w:top w:val="nil"/>
              <w:left w:val="nil"/>
              <w:bottom w:val="nil"/>
              <w:right w:val="single" w:sz="8" w:space="0" w:color="auto"/>
            </w:tcBorders>
            <w:noWrap/>
            <w:vAlign w:val="center"/>
            <w:hideMark/>
          </w:tcPr>
          <w:p w14:paraId="777A7D8E"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36" w:type="dxa"/>
            <w:tcBorders>
              <w:top w:val="nil"/>
              <w:left w:val="nil"/>
              <w:bottom w:val="nil"/>
              <w:right w:val="single" w:sz="8" w:space="0" w:color="auto"/>
            </w:tcBorders>
            <w:noWrap/>
            <w:vAlign w:val="center"/>
            <w:hideMark/>
          </w:tcPr>
          <w:p w14:paraId="312FA387"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23" w:type="dxa"/>
            <w:tcBorders>
              <w:top w:val="nil"/>
              <w:left w:val="nil"/>
              <w:bottom w:val="nil"/>
              <w:right w:val="single" w:sz="8" w:space="0" w:color="auto"/>
            </w:tcBorders>
            <w:noWrap/>
            <w:vAlign w:val="center"/>
            <w:hideMark/>
          </w:tcPr>
          <w:p w14:paraId="0BA13E19"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r>
      <w:tr w:rsidR="00B744BA" w:rsidRPr="00B744BA" w14:paraId="4451DB18" w14:textId="77777777" w:rsidTr="00425C12">
        <w:trPr>
          <w:trHeight w:val="885"/>
        </w:trPr>
        <w:tc>
          <w:tcPr>
            <w:tcW w:w="2652" w:type="dxa"/>
            <w:vMerge/>
            <w:tcBorders>
              <w:top w:val="nil"/>
              <w:left w:val="single" w:sz="8" w:space="0" w:color="auto"/>
              <w:bottom w:val="single" w:sz="8" w:space="0" w:color="000000"/>
              <w:right w:val="single" w:sz="8" w:space="0" w:color="auto"/>
            </w:tcBorders>
            <w:vAlign w:val="center"/>
            <w:hideMark/>
          </w:tcPr>
          <w:p w14:paraId="5180DF70"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5808A1B4"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430.400,00 €</w:t>
            </w:r>
          </w:p>
        </w:tc>
        <w:tc>
          <w:tcPr>
            <w:tcW w:w="1665" w:type="dxa"/>
            <w:tcBorders>
              <w:top w:val="nil"/>
              <w:left w:val="nil"/>
              <w:bottom w:val="single" w:sz="8" w:space="0" w:color="auto"/>
              <w:right w:val="single" w:sz="8" w:space="0" w:color="auto"/>
            </w:tcBorders>
            <w:noWrap/>
            <w:vAlign w:val="center"/>
            <w:hideMark/>
          </w:tcPr>
          <w:p w14:paraId="5E30644F"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496.440,00 €</w:t>
            </w:r>
          </w:p>
        </w:tc>
        <w:tc>
          <w:tcPr>
            <w:tcW w:w="1636" w:type="dxa"/>
            <w:tcBorders>
              <w:top w:val="nil"/>
              <w:left w:val="nil"/>
              <w:bottom w:val="single" w:sz="8" w:space="0" w:color="auto"/>
              <w:right w:val="single" w:sz="8" w:space="0" w:color="auto"/>
            </w:tcBorders>
            <w:noWrap/>
            <w:vAlign w:val="center"/>
            <w:hideMark/>
          </w:tcPr>
          <w:p w14:paraId="01851673"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496.440,00 €</w:t>
            </w:r>
          </w:p>
        </w:tc>
        <w:tc>
          <w:tcPr>
            <w:tcW w:w="1623" w:type="dxa"/>
            <w:tcBorders>
              <w:top w:val="nil"/>
              <w:left w:val="nil"/>
              <w:bottom w:val="single" w:sz="8" w:space="0" w:color="auto"/>
              <w:right w:val="single" w:sz="8" w:space="0" w:color="auto"/>
            </w:tcBorders>
            <w:noWrap/>
            <w:vAlign w:val="center"/>
            <w:hideMark/>
          </w:tcPr>
          <w:p w14:paraId="69BAF4E5"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496.440,00 €</w:t>
            </w:r>
          </w:p>
        </w:tc>
      </w:tr>
      <w:tr w:rsidR="00B744BA" w:rsidRPr="00B744BA" w14:paraId="6C599594" w14:textId="77777777" w:rsidTr="00425C12">
        <w:trPr>
          <w:trHeight w:val="232"/>
        </w:trPr>
        <w:tc>
          <w:tcPr>
            <w:tcW w:w="2652" w:type="dxa"/>
            <w:vMerge w:val="restart"/>
            <w:tcBorders>
              <w:top w:val="nil"/>
              <w:left w:val="single" w:sz="8" w:space="0" w:color="auto"/>
              <w:bottom w:val="single" w:sz="8" w:space="0" w:color="000000"/>
              <w:right w:val="single" w:sz="8" w:space="0" w:color="auto"/>
            </w:tcBorders>
            <w:noWrap/>
            <w:vAlign w:val="center"/>
            <w:hideMark/>
          </w:tcPr>
          <w:p w14:paraId="134F0E39"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Aktivnost 3</w:t>
            </w:r>
            <w:r w:rsidRPr="00B744BA">
              <w:rPr>
                <w:rFonts w:eastAsia="Times New Roman"/>
                <w:color w:val="000000"/>
                <w:lang w:eastAsia="hr-HR"/>
              </w:rPr>
              <w:t xml:space="preserve"> - SUFINANCIRANJE DJECE PRIPADNIKA NACIONALNIH MANJINA</w:t>
            </w:r>
          </w:p>
        </w:tc>
        <w:tc>
          <w:tcPr>
            <w:tcW w:w="1707" w:type="dxa"/>
            <w:tcBorders>
              <w:top w:val="nil"/>
              <w:left w:val="nil"/>
              <w:bottom w:val="nil"/>
              <w:right w:val="single" w:sz="8" w:space="0" w:color="auto"/>
            </w:tcBorders>
            <w:noWrap/>
            <w:vAlign w:val="center"/>
            <w:hideMark/>
          </w:tcPr>
          <w:p w14:paraId="5AE166C3"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65" w:type="dxa"/>
            <w:tcBorders>
              <w:top w:val="nil"/>
              <w:left w:val="nil"/>
              <w:bottom w:val="nil"/>
              <w:right w:val="single" w:sz="8" w:space="0" w:color="auto"/>
            </w:tcBorders>
            <w:noWrap/>
            <w:vAlign w:val="center"/>
            <w:hideMark/>
          </w:tcPr>
          <w:p w14:paraId="143040AD"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36" w:type="dxa"/>
            <w:tcBorders>
              <w:top w:val="nil"/>
              <w:left w:val="nil"/>
              <w:bottom w:val="nil"/>
              <w:right w:val="single" w:sz="8" w:space="0" w:color="auto"/>
            </w:tcBorders>
            <w:noWrap/>
            <w:vAlign w:val="center"/>
            <w:hideMark/>
          </w:tcPr>
          <w:p w14:paraId="1A2DEDAA"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23" w:type="dxa"/>
            <w:tcBorders>
              <w:top w:val="nil"/>
              <w:left w:val="nil"/>
              <w:bottom w:val="nil"/>
              <w:right w:val="single" w:sz="8" w:space="0" w:color="auto"/>
            </w:tcBorders>
            <w:noWrap/>
            <w:vAlign w:val="center"/>
            <w:hideMark/>
          </w:tcPr>
          <w:p w14:paraId="6F034ACD"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r>
      <w:tr w:rsidR="00B744BA" w:rsidRPr="00B744BA" w14:paraId="63A4C2E9" w14:textId="77777777" w:rsidTr="00425C12">
        <w:trPr>
          <w:trHeight w:val="876"/>
        </w:trPr>
        <w:tc>
          <w:tcPr>
            <w:tcW w:w="2652" w:type="dxa"/>
            <w:vMerge/>
            <w:tcBorders>
              <w:top w:val="nil"/>
              <w:left w:val="single" w:sz="8" w:space="0" w:color="auto"/>
              <w:bottom w:val="single" w:sz="8" w:space="0" w:color="000000"/>
              <w:right w:val="single" w:sz="8" w:space="0" w:color="auto"/>
            </w:tcBorders>
            <w:vAlign w:val="center"/>
            <w:hideMark/>
          </w:tcPr>
          <w:p w14:paraId="43CC3964"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0CC27717"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1.900,00 €</w:t>
            </w:r>
          </w:p>
        </w:tc>
        <w:tc>
          <w:tcPr>
            <w:tcW w:w="1665" w:type="dxa"/>
            <w:tcBorders>
              <w:top w:val="nil"/>
              <w:left w:val="nil"/>
              <w:bottom w:val="single" w:sz="8" w:space="0" w:color="auto"/>
              <w:right w:val="single" w:sz="8" w:space="0" w:color="auto"/>
            </w:tcBorders>
            <w:noWrap/>
            <w:vAlign w:val="center"/>
            <w:hideMark/>
          </w:tcPr>
          <w:p w14:paraId="1B5F64F4"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1.900,00 €</w:t>
            </w:r>
          </w:p>
        </w:tc>
        <w:tc>
          <w:tcPr>
            <w:tcW w:w="1636" w:type="dxa"/>
            <w:tcBorders>
              <w:top w:val="nil"/>
              <w:left w:val="nil"/>
              <w:bottom w:val="single" w:sz="8" w:space="0" w:color="auto"/>
              <w:right w:val="single" w:sz="8" w:space="0" w:color="auto"/>
            </w:tcBorders>
            <w:noWrap/>
            <w:vAlign w:val="center"/>
            <w:hideMark/>
          </w:tcPr>
          <w:p w14:paraId="35B0B5F0"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1.900,00 €</w:t>
            </w:r>
          </w:p>
        </w:tc>
        <w:tc>
          <w:tcPr>
            <w:tcW w:w="1623" w:type="dxa"/>
            <w:tcBorders>
              <w:top w:val="nil"/>
              <w:left w:val="nil"/>
              <w:bottom w:val="single" w:sz="8" w:space="0" w:color="auto"/>
              <w:right w:val="single" w:sz="8" w:space="0" w:color="auto"/>
            </w:tcBorders>
            <w:noWrap/>
            <w:vAlign w:val="center"/>
            <w:hideMark/>
          </w:tcPr>
          <w:p w14:paraId="57409519"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1.900,00 €</w:t>
            </w:r>
          </w:p>
        </w:tc>
      </w:tr>
      <w:tr w:rsidR="00B744BA" w:rsidRPr="00B744BA" w14:paraId="174F02D5" w14:textId="77777777" w:rsidTr="00425C12">
        <w:trPr>
          <w:trHeight w:val="232"/>
        </w:trPr>
        <w:tc>
          <w:tcPr>
            <w:tcW w:w="2652" w:type="dxa"/>
            <w:vMerge w:val="restart"/>
            <w:tcBorders>
              <w:top w:val="nil"/>
              <w:left w:val="single" w:sz="8" w:space="0" w:color="auto"/>
              <w:bottom w:val="single" w:sz="8" w:space="0" w:color="000000"/>
              <w:right w:val="single" w:sz="8" w:space="0" w:color="auto"/>
            </w:tcBorders>
            <w:noWrap/>
            <w:vAlign w:val="center"/>
            <w:hideMark/>
          </w:tcPr>
          <w:p w14:paraId="42D654E3"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Aktivnost 4</w:t>
            </w:r>
            <w:r w:rsidRPr="00B744BA">
              <w:rPr>
                <w:rFonts w:eastAsia="Times New Roman"/>
                <w:color w:val="000000"/>
                <w:lang w:eastAsia="hr-HR"/>
              </w:rPr>
              <w:t xml:space="preserve"> – SUFINANCIRANJE PROGRAMA PREDŠKOLE</w:t>
            </w:r>
          </w:p>
        </w:tc>
        <w:tc>
          <w:tcPr>
            <w:tcW w:w="1707" w:type="dxa"/>
            <w:tcBorders>
              <w:top w:val="nil"/>
              <w:left w:val="nil"/>
              <w:bottom w:val="nil"/>
              <w:right w:val="single" w:sz="8" w:space="0" w:color="auto"/>
            </w:tcBorders>
            <w:noWrap/>
            <w:vAlign w:val="center"/>
            <w:hideMark/>
          </w:tcPr>
          <w:p w14:paraId="3383660D"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65" w:type="dxa"/>
            <w:tcBorders>
              <w:top w:val="nil"/>
              <w:left w:val="nil"/>
              <w:bottom w:val="nil"/>
              <w:right w:val="single" w:sz="8" w:space="0" w:color="auto"/>
            </w:tcBorders>
            <w:noWrap/>
            <w:vAlign w:val="center"/>
            <w:hideMark/>
          </w:tcPr>
          <w:p w14:paraId="52EED58A"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36" w:type="dxa"/>
            <w:tcBorders>
              <w:top w:val="nil"/>
              <w:left w:val="nil"/>
              <w:bottom w:val="nil"/>
              <w:right w:val="single" w:sz="8" w:space="0" w:color="auto"/>
            </w:tcBorders>
            <w:noWrap/>
            <w:vAlign w:val="center"/>
            <w:hideMark/>
          </w:tcPr>
          <w:p w14:paraId="2F8300A7"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23" w:type="dxa"/>
            <w:tcBorders>
              <w:top w:val="nil"/>
              <w:left w:val="nil"/>
              <w:bottom w:val="nil"/>
              <w:right w:val="single" w:sz="8" w:space="0" w:color="auto"/>
            </w:tcBorders>
            <w:noWrap/>
            <w:vAlign w:val="center"/>
            <w:hideMark/>
          </w:tcPr>
          <w:p w14:paraId="4FBCC143"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r>
      <w:tr w:rsidR="00B744BA" w:rsidRPr="00B744BA" w14:paraId="7C30E901" w14:textId="77777777" w:rsidTr="00425C12">
        <w:trPr>
          <w:trHeight w:val="682"/>
        </w:trPr>
        <w:tc>
          <w:tcPr>
            <w:tcW w:w="2652" w:type="dxa"/>
            <w:vMerge/>
            <w:tcBorders>
              <w:top w:val="nil"/>
              <w:left w:val="single" w:sz="8" w:space="0" w:color="auto"/>
              <w:bottom w:val="single" w:sz="8" w:space="0" w:color="000000"/>
              <w:right w:val="single" w:sz="8" w:space="0" w:color="auto"/>
            </w:tcBorders>
            <w:vAlign w:val="center"/>
            <w:hideMark/>
          </w:tcPr>
          <w:p w14:paraId="4D2C508A"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381A8996"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1.800,00 €</w:t>
            </w:r>
          </w:p>
        </w:tc>
        <w:tc>
          <w:tcPr>
            <w:tcW w:w="1665" w:type="dxa"/>
            <w:tcBorders>
              <w:top w:val="nil"/>
              <w:left w:val="nil"/>
              <w:bottom w:val="single" w:sz="8" w:space="0" w:color="auto"/>
              <w:right w:val="single" w:sz="8" w:space="0" w:color="auto"/>
            </w:tcBorders>
            <w:noWrap/>
            <w:vAlign w:val="center"/>
            <w:hideMark/>
          </w:tcPr>
          <w:p w14:paraId="6D1D15F5"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2.400,00 €</w:t>
            </w:r>
          </w:p>
        </w:tc>
        <w:tc>
          <w:tcPr>
            <w:tcW w:w="1636" w:type="dxa"/>
            <w:tcBorders>
              <w:top w:val="nil"/>
              <w:left w:val="nil"/>
              <w:bottom w:val="single" w:sz="8" w:space="0" w:color="auto"/>
              <w:right w:val="single" w:sz="8" w:space="0" w:color="auto"/>
            </w:tcBorders>
            <w:noWrap/>
            <w:vAlign w:val="center"/>
            <w:hideMark/>
          </w:tcPr>
          <w:p w14:paraId="0FE04960"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2.400,00 €</w:t>
            </w:r>
          </w:p>
        </w:tc>
        <w:tc>
          <w:tcPr>
            <w:tcW w:w="1623" w:type="dxa"/>
            <w:tcBorders>
              <w:top w:val="nil"/>
              <w:left w:val="nil"/>
              <w:bottom w:val="single" w:sz="8" w:space="0" w:color="auto"/>
              <w:right w:val="single" w:sz="8" w:space="0" w:color="auto"/>
            </w:tcBorders>
            <w:noWrap/>
            <w:vAlign w:val="center"/>
            <w:hideMark/>
          </w:tcPr>
          <w:p w14:paraId="2A6B949C"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2.400,00 €</w:t>
            </w:r>
          </w:p>
        </w:tc>
      </w:tr>
      <w:tr w:rsidR="00B744BA" w:rsidRPr="00B744BA" w14:paraId="471F0E48" w14:textId="77777777" w:rsidTr="00425C12">
        <w:trPr>
          <w:trHeight w:val="232"/>
        </w:trPr>
        <w:tc>
          <w:tcPr>
            <w:tcW w:w="2652" w:type="dxa"/>
            <w:vMerge w:val="restart"/>
            <w:tcBorders>
              <w:top w:val="nil"/>
              <w:left w:val="single" w:sz="8" w:space="0" w:color="auto"/>
              <w:bottom w:val="single" w:sz="8" w:space="0" w:color="000000"/>
              <w:right w:val="single" w:sz="8" w:space="0" w:color="auto"/>
            </w:tcBorders>
            <w:noWrap/>
            <w:vAlign w:val="center"/>
            <w:hideMark/>
          </w:tcPr>
          <w:p w14:paraId="7B67BE60"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Aktivnost 5</w:t>
            </w:r>
            <w:r w:rsidRPr="00B744BA">
              <w:rPr>
                <w:rFonts w:eastAsia="Times New Roman"/>
                <w:color w:val="000000"/>
                <w:lang w:eastAsia="hr-HR"/>
              </w:rPr>
              <w:t xml:space="preserve"> - SUFINANCIRANJE PROGRAMA ZA POTENCIJALNO DAROVITU DJECU</w:t>
            </w:r>
          </w:p>
        </w:tc>
        <w:tc>
          <w:tcPr>
            <w:tcW w:w="1707" w:type="dxa"/>
            <w:tcBorders>
              <w:top w:val="nil"/>
              <w:left w:val="nil"/>
              <w:bottom w:val="nil"/>
              <w:right w:val="single" w:sz="8" w:space="0" w:color="auto"/>
            </w:tcBorders>
            <w:noWrap/>
            <w:vAlign w:val="center"/>
            <w:hideMark/>
          </w:tcPr>
          <w:p w14:paraId="55FF622F"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65" w:type="dxa"/>
            <w:tcBorders>
              <w:top w:val="nil"/>
              <w:left w:val="nil"/>
              <w:bottom w:val="nil"/>
              <w:right w:val="single" w:sz="8" w:space="0" w:color="auto"/>
            </w:tcBorders>
            <w:noWrap/>
            <w:vAlign w:val="center"/>
            <w:hideMark/>
          </w:tcPr>
          <w:p w14:paraId="416681E9"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36" w:type="dxa"/>
            <w:tcBorders>
              <w:top w:val="nil"/>
              <w:left w:val="nil"/>
              <w:bottom w:val="nil"/>
              <w:right w:val="single" w:sz="8" w:space="0" w:color="auto"/>
            </w:tcBorders>
            <w:noWrap/>
            <w:vAlign w:val="center"/>
            <w:hideMark/>
          </w:tcPr>
          <w:p w14:paraId="1492A382"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23" w:type="dxa"/>
            <w:tcBorders>
              <w:top w:val="nil"/>
              <w:left w:val="nil"/>
              <w:bottom w:val="nil"/>
              <w:right w:val="single" w:sz="8" w:space="0" w:color="auto"/>
            </w:tcBorders>
            <w:noWrap/>
            <w:vAlign w:val="center"/>
            <w:hideMark/>
          </w:tcPr>
          <w:p w14:paraId="5897803A"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r>
      <w:tr w:rsidR="00B744BA" w:rsidRPr="00B744BA" w14:paraId="506B2FF4" w14:textId="77777777" w:rsidTr="00425C12">
        <w:trPr>
          <w:trHeight w:val="1120"/>
        </w:trPr>
        <w:tc>
          <w:tcPr>
            <w:tcW w:w="2652" w:type="dxa"/>
            <w:vMerge/>
            <w:tcBorders>
              <w:top w:val="nil"/>
              <w:left w:val="single" w:sz="8" w:space="0" w:color="auto"/>
              <w:bottom w:val="single" w:sz="8" w:space="0" w:color="000000"/>
              <w:right w:val="single" w:sz="8" w:space="0" w:color="auto"/>
            </w:tcBorders>
            <w:vAlign w:val="center"/>
            <w:hideMark/>
          </w:tcPr>
          <w:p w14:paraId="0D73B880"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2B79BFE6"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1.200,00 €</w:t>
            </w:r>
          </w:p>
        </w:tc>
        <w:tc>
          <w:tcPr>
            <w:tcW w:w="1665" w:type="dxa"/>
            <w:tcBorders>
              <w:top w:val="nil"/>
              <w:left w:val="nil"/>
              <w:bottom w:val="single" w:sz="8" w:space="0" w:color="auto"/>
              <w:right w:val="single" w:sz="8" w:space="0" w:color="auto"/>
            </w:tcBorders>
            <w:noWrap/>
            <w:vAlign w:val="center"/>
            <w:hideMark/>
          </w:tcPr>
          <w:p w14:paraId="78C39346"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3.550,00 €</w:t>
            </w:r>
          </w:p>
        </w:tc>
        <w:tc>
          <w:tcPr>
            <w:tcW w:w="1636" w:type="dxa"/>
            <w:tcBorders>
              <w:top w:val="nil"/>
              <w:left w:val="nil"/>
              <w:bottom w:val="single" w:sz="8" w:space="0" w:color="auto"/>
              <w:right w:val="single" w:sz="8" w:space="0" w:color="auto"/>
            </w:tcBorders>
            <w:noWrap/>
            <w:vAlign w:val="center"/>
            <w:hideMark/>
          </w:tcPr>
          <w:p w14:paraId="01F5D188"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3.550,00 €</w:t>
            </w:r>
          </w:p>
        </w:tc>
        <w:tc>
          <w:tcPr>
            <w:tcW w:w="1623" w:type="dxa"/>
            <w:tcBorders>
              <w:top w:val="nil"/>
              <w:left w:val="nil"/>
              <w:bottom w:val="single" w:sz="8" w:space="0" w:color="auto"/>
              <w:right w:val="single" w:sz="8" w:space="0" w:color="auto"/>
            </w:tcBorders>
            <w:noWrap/>
            <w:vAlign w:val="center"/>
            <w:hideMark/>
          </w:tcPr>
          <w:p w14:paraId="4E73ED80"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3.550,00 €</w:t>
            </w:r>
          </w:p>
        </w:tc>
      </w:tr>
      <w:tr w:rsidR="00B744BA" w:rsidRPr="00B744BA" w14:paraId="4B039423" w14:textId="77777777" w:rsidTr="00425C12">
        <w:trPr>
          <w:trHeight w:val="232"/>
        </w:trPr>
        <w:tc>
          <w:tcPr>
            <w:tcW w:w="2652" w:type="dxa"/>
            <w:vMerge w:val="restart"/>
            <w:tcBorders>
              <w:top w:val="nil"/>
              <w:left w:val="single" w:sz="8" w:space="0" w:color="auto"/>
              <w:bottom w:val="single" w:sz="8" w:space="0" w:color="000000"/>
              <w:right w:val="single" w:sz="8" w:space="0" w:color="auto"/>
            </w:tcBorders>
            <w:noWrap/>
            <w:vAlign w:val="center"/>
            <w:hideMark/>
          </w:tcPr>
          <w:p w14:paraId="3B1B7610"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Aktivnost 6</w:t>
            </w:r>
            <w:r w:rsidRPr="00B744BA">
              <w:rPr>
                <w:rFonts w:eastAsia="Times New Roman"/>
                <w:color w:val="000000"/>
                <w:lang w:eastAsia="hr-HR"/>
              </w:rPr>
              <w:t xml:space="preserve"> - SUFINANCIRANJE PROGRAMA ZA DJECU SA POTEŠKOĆAMA</w:t>
            </w:r>
          </w:p>
        </w:tc>
        <w:tc>
          <w:tcPr>
            <w:tcW w:w="1707" w:type="dxa"/>
            <w:tcBorders>
              <w:top w:val="nil"/>
              <w:left w:val="nil"/>
              <w:bottom w:val="nil"/>
              <w:right w:val="single" w:sz="8" w:space="0" w:color="auto"/>
            </w:tcBorders>
            <w:noWrap/>
            <w:vAlign w:val="center"/>
            <w:hideMark/>
          </w:tcPr>
          <w:p w14:paraId="278D1629"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65" w:type="dxa"/>
            <w:tcBorders>
              <w:top w:val="nil"/>
              <w:left w:val="nil"/>
              <w:bottom w:val="nil"/>
              <w:right w:val="single" w:sz="8" w:space="0" w:color="auto"/>
            </w:tcBorders>
            <w:noWrap/>
            <w:vAlign w:val="center"/>
            <w:hideMark/>
          </w:tcPr>
          <w:p w14:paraId="6A97EE45"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36" w:type="dxa"/>
            <w:tcBorders>
              <w:top w:val="nil"/>
              <w:left w:val="nil"/>
              <w:bottom w:val="nil"/>
              <w:right w:val="single" w:sz="8" w:space="0" w:color="auto"/>
            </w:tcBorders>
            <w:noWrap/>
            <w:vAlign w:val="center"/>
            <w:hideMark/>
          </w:tcPr>
          <w:p w14:paraId="619CC2ED"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23" w:type="dxa"/>
            <w:tcBorders>
              <w:top w:val="nil"/>
              <w:left w:val="nil"/>
              <w:bottom w:val="nil"/>
              <w:right w:val="single" w:sz="8" w:space="0" w:color="auto"/>
            </w:tcBorders>
            <w:noWrap/>
            <w:vAlign w:val="center"/>
            <w:hideMark/>
          </w:tcPr>
          <w:p w14:paraId="55EEF396"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r>
      <w:tr w:rsidR="00B744BA" w:rsidRPr="00B744BA" w14:paraId="34C334B8" w14:textId="77777777" w:rsidTr="00425C12">
        <w:trPr>
          <w:trHeight w:val="240"/>
        </w:trPr>
        <w:tc>
          <w:tcPr>
            <w:tcW w:w="2652" w:type="dxa"/>
            <w:vMerge/>
            <w:tcBorders>
              <w:top w:val="nil"/>
              <w:left w:val="single" w:sz="8" w:space="0" w:color="auto"/>
              <w:bottom w:val="single" w:sz="8" w:space="0" w:color="000000"/>
              <w:right w:val="single" w:sz="8" w:space="0" w:color="auto"/>
            </w:tcBorders>
            <w:vAlign w:val="center"/>
            <w:hideMark/>
          </w:tcPr>
          <w:p w14:paraId="6356E9F7"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185A8E1C"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1.100,00 €</w:t>
            </w:r>
          </w:p>
        </w:tc>
        <w:tc>
          <w:tcPr>
            <w:tcW w:w="1665" w:type="dxa"/>
            <w:tcBorders>
              <w:top w:val="nil"/>
              <w:left w:val="nil"/>
              <w:bottom w:val="single" w:sz="8" w:space="0" w:color="auto"/>
              <w:right w:val="single" w:sz="8" w:space="0" w:color="auto"/>
            </w:tcBorders>
            <w:noWrap/>
            <w:vAlign w:val="center"/>
            <w:hideMark/>
          </w:tcPr>
          <w:p w14:paraId="650A98CB"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13.300,00 €</w:t>
            </w:r>
          </w:p>
        </w:tc>
        <w:tc>
          <w:tcPr>
            <w:tcW w:w="1636" w:type="dxa"/>
            <w:tcBorders>
              <w:top w:val="nil"/>
              <w:left w:val="nil"/>
              <w:bottom w:val="single" w:sz="8" w:space="0" w:color="auto"/>
              <w:right w:val="single" w:sz="8" w:space="0" w:color="auto"/>
            </w:tcBorders>
            <w:noWrap/>
            <w:vAlign w:val="center"/>
            <w:hideMark/>
          </w:tcPr>
          <w:p w14:paraId="62948EAB"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13.300,00 €</w:t>
            </w:r>
          </w:p>
        </w:tc>
        <w:tc>
          <w:tcPr>
            <w:tcW w:w="1623" w:type="dxa"/>
            <w:tcBorders>
              <w:top w:val="nil"/>
              <w:left w:val="nil"/>
              <w:bottom w:val="single" w:sz="8" w:space="0" w:color="auto"/>
              <w:right w:val="single" w:sz="8" w:space="0" w:color="auto"/>
            </w:tcBorders>
            <w:noWrap/>
            <w:vAlign w:val="center"/>
            <w:hideMark/>
          </w:tcPr>
          <w:p w14:paraId="783217AD"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13.300,00 €</w:t>
            </w:r>
          </w:p>
        </w:tc>
      </w:tr>
      <w:tr w:rsidR="00B744BA" w:rsidRPr="00B744BA" w14:paraId="05AD3C93" w14:textId="77777777" w:rsidTr="00425C12">
        <w:trPr>
          <w:trHeight w:val="232"/>
        </w:trPr>
        <w:tc>
          <w:tcPr>
            <w:tcW w:w="2652" w:type="dxa"/>
            <w:vMerge w:val="restart"/>
            <w:tcBorders>
              <w:top w:val="nil"/>
              <w:left w:val="single" w:sz="8" w:space="0" w:color="auto"/>
              <w:bottom w:val="single" w:sz="8" w:space="0" w:color="000000"/>
              <w:right w:val="single" w:sz="8" w:space="0" w:color="auto"/>
            </w:tcBorders>
            <w:noWrap/>
            <w:vAlign w:val="center"/>
            <w:hideMark/>
          </w:tcPr>
          <w:p w14:paraId="3FCA4DD6"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Aktivnost 7</w:t>
            </w:r>
            <w:r w:rsidRPr="00B744BA">
              <w:rPr>
                <w:rFonts w:eastAsia="Times New Roman"/>
                <w:color w:val="000000"/>
                <w:lang w:eastAsia="hr-HR"/>
              </w:rPr>
              <w:t xml:space="preserve"> – SUFINANCIRANJE PROGRAMA KATOLIČKOG VJERSKOG ODGOJA</w:t>
            </w:r>
          </w:p>
        </w:tc>
        <w:tc>
          <w:tcPr>
            <w:tcW w:w="1707" w:type="dxa"/>
            <w:tcBorders>
              <w:top w:val="nil"/>
              <w:left w:val="nil"/>
              <w:bottom w:val="nil"/>
              <w:right w:val="single" w:sz="8" w:space="0" w:color="auto"/>
            </w:tcBorders>
            <w:noWrap/>
            <w:vAlign w:val="center"/>
            <w:hideMark/>
          </w:tcPr>
          <w:p w14:paraId="4F18E029"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65" w:type="dxa"/>
            <w:tcBorders>
              <w:top w:val="nil"/>
              <w:left w:val="nil"/>
              <w:bottom w:val="nil"/>
              <w:right w:val="single" w:sz="8" w:space="0" w:color="auto"/>
            </w:tcBorders>
            <w:noWrap/>
            <w:vAlign w:val="center"/>
            <w:hideMark/>
          </w:tcPr>
          <w:p w14:paraId="085C616F"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36" w:type="dxa"/>
            <w:tcBorders>
              <w:top w:val="nil"/>
              <w:left w:val="nil"/>
              <w:bottom w:val="nil"/>
              <w:right w:val="single" w:sz="8" w:space="0" w:color="auto"/>
            </w:tcBorders>
            <w:noWrap/>
            <w:vAlign w:val="center"/>
            <w:hideMark/>
          </w:tcPr>
          <w:p w14:paraId="5B129F50"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23" w:type="dxa"/>
            <w:tcBorders>
              <w:top w:val="nil"/>
              <w:left w:val="nil"/>
              <w:bottom w:val="nil"/>
              <w:right w:val="single" w:sz="8" w:space="0" w:color="auto"/>
            </w:tcBorders>
            <w:noWrap/>
            <w:vAlign w:val="center"/>
            <w:hideMark/>
          </w:tcPr>
          <w:p w14:paraId="74769E8B"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r>
      <w:tr w:rsidR="00B744BA" w:rsidRPr="00B744BA" w14:paraId="2174F797" w14:textId="77777777" w:rsidTr="00425C12">
        <w:trPr>
          <w:trHeight w:val="240"/>
        </w:trPr>
        <w:tc>
          <w:tcPr>
            <w:tcW w:w="2652" w:type="dxa"/>
            <w:vMerge/>
            <w:tcBorders>
              <w:top w:val="nil"/>
              <w:left w:val="single" w:sz="8" w:space="0" w:color="auto"/>
              <w:bottom w:val="single" w:sz="8" w:space="0" w:color="000000"/>
              <w:right w:val="single" w:sz="8" w:space="0" w:color="auto"/>
            </w:tcBorders>
            <w:vAlign w:val="center"/>
            <w:hideMark/>
          </w:tcPr>
          <w:p w14:paraId="61F99377"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3E9B21AF"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400,00 €</w:t>
            </w:r>
          </w:p>
        </w:tc>
        <w:tc>
          <w:tcPr>
            <w:tcW w:w="1665" w:type="dxa"/>
            <w:tcBorders>
              <w:top w:val="nil"/>
              <w:left w:val="nil"/>
              <w:bottom w:val="single" w:sz="8" w:space="0" w:color="auto"/>
              <w:right w:val="single" w:sz="8" w:space="0" w:color="auto"/>
            </w:tcBorders>
            <w:noWrap/>
            <w:vAlign w:val="center"/>
            <w:hideMark/>
          </w:tcPr>
          <w:p w14:paraId="60680E2A"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400,00 €</w:t>
            </w:r>
          </w:p>
        </w:tc>
        <w:tc>
          <w:tcPr>
            <w:tcW w:w="1636" w:type="dxa"/>
            <w:tcBorders>
              <w:top w:val="nil"/>
              <w:left w:val="nil"/>
              <w:bottom w:val="single" w:sz="8" w:space="0" w:color="auto"/>
              <w:right w:val="single" w:sz="8" w:space="0" w:color="auto"/>
            </w:tcBorders>
            <w:noWrap/>
            <w:vAlign w:val="center"/>
            <w:hideMark/>
          </w:tcPr>
          <w:p w14:paraId="12F44810"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400,00 €</w:t>
            </w:r>
          </w:p>
        </w:tc>
        <w:tc>
          <w:tcPr>
            <w:tcW w:w="1623" w:type="dxa"/>
            <w:tcBorders>
              <w:top w:val="nil"/>
              <w:left w:val="nil"/>
              <w:bottom w:val="single" w:sz="8" w:space="0" w:color="auto"/>
              <w:right w:val="single" w:sz="8" w:space="0" w:color="auto"/>
            </w:tcBorders>
            <w:noWrap/>
            <w:vAlign w:val="center"/>
            <w:hideMark/>
          </w:tcPr>
          <w:p w14:paraId="407D4961"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400,00 €</w:t>
            </w:r>
          </w:p>
        </w:tc>
      </w:tr>
      <w:tr w:rsidR="00B744BA" w:rsidRPr="00B744BA" w14:paraId="74F9522B" w14:textId="77777777" w:rsidTr="00425C12">
        <w:trPr>
          <w:trHeight w:val="232"/>
        </w:trPr>
        <w:tc>
          <w:tcPr>
            <w:tcW w:w="2652" w:type="dxa"/>
            <w:vMerge w:val="restart"/>
            <w:tcBorders>
              <w:top w:val="nil"/>
              <w:left w:val="single" w:sz="8" w:space="0" w:color="auto"/>
              <w:bottom w:val="single" w:sz="8" w:space="0" w:color="000000"/>
              <w:right w:val="single" w:sz="8" w:space="0" w:color="auto"/>
            </w:tcBorders>
            <w:noWrap/>
            <w:vAlign w:val="center"/>
            <w:hideMark/>
          </w:tcPr>
          <w:p w14:paraId="1F4B1E2B"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Aktivnost 8</w:t>
            </w:r>
            <w:r w:rsidRPr="00B744BA">
              <w:rPr>
                <w:rFonts w:eastAsia="Times New Roman"/>
                <w:color w:val="000000"/>
                <w:lang w:eastAsia="hr-HR"/>
              </w:rPr>
              <w:t xml:space="preserve"> – SUFINANCIRANJE PROGRAMA MALI ISTRAŽIVAČI</w:t>
            </w:r>
          </w:p>
        </w:tc>
        <w:tc>
          <w:tcPr>
            <w:tcW w:w="1707" w:type="dxa"/>
            <w:tcBorders>
              <w:top w:val="nil"/>
              <w:left w:val="nil"/>
              <w:bottom w:val="nil"/>
              <w:right w:val="single" w:sz="8" w:space="0" w:color="auto"/>
            </w:tcBorders>
            <w:noWrap/>
            <w:vAlign w:val="center"/>
            <w:hideMark/>
          </w:tcPr>
          <w:p w14:paraId="1FD127F2"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65" w:type="dxa"/>
            <w:tcBorders>
              <w:top w:val="nil"/>
              <w:left w:val="nil"/>
              <w:bottom w:val="nil"/>
              <w:right w:val="single" w:sz="8" w:space="0" w:color="auto"/>
            </w:tcBorders>
            <w:noWrap/>
            <w:vAlign w:val="center"/>
            <w:hideMark/>
          </w:tcPr>
          <w:p w14:paraId="35F63DF7"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36" w:type="dxa"/>
            <w:tcBorders>
              <w:top w:val="nil"/>
              <w:left w:val="nil"/>
              <w:bottom w:val="nil"/>
              <w:right w:val="single" w:sz="8" w:space="0" w:color="auto"/>
            </w:tcBorders>
            <w:noWrap/>
            <w:vAlign w:val="center"/>
            <w:hideMark/>
          </w:tcPr>
          <w:p w14:paraId="42B3F869"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c>
          <w:tcPr>
            <w:tcW w:w="1623" w:type="dxa"/>
            <w:tcBorders>
              <w:top w:val="nil"/>
              <w:left w:val="nil"/>
              <w:bottom w:val="nil"/>
              <w:right w:val="single" w:sz="8" w:space="0" w:color="auto"/>
            </w:tcBorders>
            <w:noWrap/>
            <w:vAlign w:val="center"/>
            <w:hideMark/>
          </w:tcPr>
          <w:p w14:paraId="0D4D9928"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 </w:t>
            </w:r>
          </w:p>
        </w:tc>
      </w:tr>
      <w:tr w:rsidR="00B744BA" w:rsidRPr="00B744BA" w14:paraId="479B45D3" w14:textId="77777777" w:rsidTr="00425C12">
        <w:trPr>
          <w:trHeight w:val="240"/>
        </w:trPr>
        <w:tc>
          <w:tcPr>
            <w:tcW w:w="2652" w:type="dxa"/>
            <w:vMerge/>
            <w:tcBorders>
              <w:top w:val="nil"/>
              <w:left w:val="single" w:sz="8" w:space="0" w:color="auto"/>
              <w:bottom w:val="single" w:sz="8" w:space="0" w:color="000000"/>
              <w:right w:val="single" w:sz="8" w:space="0" w:color="auto"/>
            </w:tcBorders>
            <w:vAlign w:val="center"/>
            <w:hideMark/>
          </w:tcPr>
          <w:p w14:paraId="1BD23622" w14:textId="77777777" w:rsidR="00B744BA" w:rsidRPr="00B744BA" w:rsidRDefault="00B744BA" w:rsidP="00BD4131">
            <w:pPr>
              <w:rPr>
                <w:rFonts w:eastAsia="Times New Roman"/>
                <w:b/>
                <w:bCs/>
                <w:color w:val="000000"/>
                <w:lang w:eastAsia="hr-HR"/>
              </w:rPr>
            </w:pPr>
          </w:p>
        </w:tc>
        <w:tc>
          <w:tcPr>
            <w:tcW w:w="1707" w:type="dxa"/>
            <w:tcBorders>
              <w:top w:val="nil"/>
              <w:left w:val="nil"/>
              <w:bottom w:val="single" w:sz="8" w:space="0" w:color="auto"/>
              <w:right w:val="single" w:sz="8" w:space="0" w:color="auto"/>
            </w:tcBorders>
            <w:noWrap/>
            <w:vAlign w:val="center"/>
            <w:hideMark/>
          </w:tcPr>
          <w:p w14:paraId="6A73693A" w14:textId="77777777" w:rsidR="00B744BA" w:rsidRPr="00B744BA" w:rsidRDefault="00B744BA" w:rsidP="00BD4131">
            <w:pPr>
              <w:rPr>
                <w:rFonts w:eastAsia="Times New Roman"/>
                <w:color w:val="000000"/>
                <w:lang w:eastAsia="hr-HR"/>
              </w:rPr>
            </w:pPr>
            <w:r w:rsidRPr="00B744BA">
              <w:rPr>
                <w:rFonts w:eastAsia="Times New Roman"/>
                <w:color w:val="000000"/>
                <w:lang w:eastAsia="hr-HR"/>
              </w:rPr>
              <w:t>2.000,00 €</w:t>
            </w:r>
          </w:p>
        </w:tc>
        <w:tc>
          <w:tcPr>
            <w:tcW w:w="1665" w:type="dxa"/>
            <w:tcBorders>
              <w:top w:val="nil"/>
              <w:left w:val="nil"/>
              <w:bottom w:val="single" w:sz="8" w:space="0" w:color="auto"/>
              <w:right w:val="single" w:sz="8" w:space="0" w:color="auto"/>
            </w:tcBorders>
            <w:noWrap/>
            <w:vAlign w:val="center"/>
            <w:hideMark/>
          </w:tcPr>
          <w:p w14:paraId="6898BCB8"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2.000,00 €</w:t>
            </w:r>
          </w:p>
        </w:tc>
        <w:tc>
          <w:tcPr>
            <w:tcW w:w="1636" w:type="dxa"/>
            <w:tcBorders>
              <w:top w:val="nil"/>
              <w:left w:val="nil"/>
              <w:bottom w:val="single" w:sz="8" w:space="0" w:color="auto"/>
              <w:right w:val="single" w:sz="8" w:space="0" w:color="auto"/>
            </w:tcBorders>
            <w:noWrap/>
            <w:vAlign w:val="center"/>
            <w:hideMark/>
          </w:tcPr>
          <w:p w14:paraId="468CD934"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2.000,00 €</w:t>
            </w:r>
          </w:p>
        </w:tc>
        <w:tc>
          <w:tcPr>
            <w:tcW w:w="1623" w:type="dxa"/>
            <w:tcBorders>
              <w:top w:val="nil"/>
              <w:left w:val="nil"/>
              <w:bottom w:val="single" w:sz="8" w:space="0" w:color="auto"/>
              <w:right w:val="single" w:sz="8" w:space="0" w:color="auto"/>
            </w:tcBorders>
            <w:noWrap/>
            <w:vAlign w:val="center"/>
            <w:hideMark/>
          </w:tcPr>
          <w:p w14:paraId="24756B1F" w14:textId="77777777" w:rsidR="00B744BA" w:rsidRPr="00B744BA" w:rsidRDefault="00B744BA" w:rsidP="00BD4131">
            <w:pPr>
              <w:rPr>
                <w:rFonts w:eastAsia="Times New Roman"/>
                <w:b/>
                <w:bCs/>
                <w:color w:val="000000"/>
                <w:lang w:eastAsia="hr-HR"/>
              </w:rPr>
            </w:pPr>
            <w:r w:rsidRPr="00B744BA">
              <w:rPr>
                <w:rFonts w:eastAsia="Times New Roman"/>
                <w:b/>
                <w:bCs/>
                <w:color w:val="000000"/>
                <w:lang w:eastAsia="hr-HR"/>
              </w:rPr>
              <w:t>2.000,00 €</w:t>
            </w:r>
          </w:p>
        </w:tc>
      </w:tr>
      <w:tr w:rsidR="00B744BA" w:rsidRPr="00B744BA" w14:paraId="3BB326E4" w14:textId="77777777" w:rsidTr="00425C12">
        <w:trPr>
          <w:trHeight w:val="232"/>
        </w:trPr>
        <w:tc>
          <w:tcPr>
            <w:tcW w:w="2652" w:type="dxa"/>
            <w:vMerge w:val="restart"/>
            <w:tcBorders>
              <w:top w:val="nil"/>
              <w:left w:val="single" w:sz="8" w:space="0" w:color="auto"/>
              <w:bottom w:val="single" w:sz="8" w:space="0" w:color="000000"/>
              <w:right w:val="single" w:sz="8" w:space="0" w:color="auto"/>
            </w:tcBorders>
            <w:noWrap/>
            <w:vAlign w:val="center"/>
            <w:hideMark/>
          </w:tcPr>
          <w:p w14:paraId="2AD28705" w14:textId="77777777" w:rsidR="00B744BA" w:rsidRPr="00B744BA" w:rsidRDefault="00B744BA" w:rsidP="00BD4131">
            <w:pPr>
              <w:rPr>
                <w:b/>
                <w:bCs/>
                <w:lang w:eastAsia="hr-HR"/>
              </w:rPr>
            </w:pPr>
            <w:r w:rsidRPr="00B744BA">
              <w:rPr>
                <w:b/>
                <w:bCs/>
                <w:lang w:eastAsia="hr-HR"/>
              </w:rPr>
              <w:t>Aktivnost 9</w:t>
            </w:r>
            <w:r w:rsidRPr="00B744BA">
              <w:rPr>
                <w:lang w:eastAsia="hr-HR"/>
              </w:rPr>
              <w:t xml:space="preserve"> – KAPITALNI PROJEKTI – OPREMANJE VRTIĆA + </w:t>
            </w:r>
            <w:r w:rsidRPr="00B744BA">
              <w:rPr>
                <w:lang w:eastAsia="hr-HR"/>
              </w:rPr>
              <w:lastRenderedPageBreak/>
              <w:t>DONACIJE KAPIT.</w:t>
            </w:r>
          </w:p>
        </w:tc>
        <w:tc>
          <w:tcPr>
            <w:tcW w:w="1707" w:type="dxa"/>
            <w:tcBorders>
              <w:top w:val="nil"/>
              <w:left w:val="nil"/>
              <w:bottom w:val="nil"/>
              <w:right w:val="single" w:sz="8" w:space="0" w:color="auto"/>
            </w:tcBorders>
            <w:noWrap/>
            <w:vAlign w:val="center"/>
            <w:hideMark/>
          </w:tcPr>
          <w:p w14:paraId="69929CB6" w14:textId="77777777" w:rsidR="00B744BA" w:rsidRPr="00B744BA" w:rsidRDefault="00B744BA" w:rsidP="00BD4131">
            <w:pPr>
              <w:rPr>
                <w:lang w:eastAsia="hr-HR"/>
              </w:rPr>
            </w:pPr>
            <w:r w:rsidRPr="00B744BA">
              <w:rPr>
                <w:lang w:eastAsia="hr-HR"/>
              </w:rPr>
              <w:lastRenderedPageBreak/>
              <w:t> </w:t>
            </w:r>
          </w:p>
        </w:tc>
        <w:tc>
          <w:tcPr>
            <w:tcW w:w="1665" w:type="dxa"/>
            <w:tcBorders>
              <w:top w:val="nil"/>
              <w:left w:val="nil"/>
              <w:bottom w:val="nil"/>
              <w:right w:val="single" w:sz="8" w:space="0" w:color="auto"/>
            </w:tcBorders>
            <w:noWrap/>
            <w:vAlign w:val="center"/>
            <w:hideMark/>
          </w:tcPr>
          <w:p w14:paraId="3892E06A" w14:textId="77777777" w:rsidR="00B744BA" w:rsidRPr="00B744BA" w:rsidRDefault="00B744BA" w:rsidP="00BD4131">
            <w:pPr>
              <w:rPr>
                <w:lang w:eastAsia="hr-HR"/>
              </w:rPr>
            </w:pPr>
            <w:r w:rsidRPr="00B744BA">
              <w:rPr>
                <w:lang w:eastAsia="hr-HR"/>
              </w:rPr>
              <w:t> </w:t>
            </w:r>
          </w:p>
        </w:tc>
        <w:tc>
          <w:tcPr>
            <w:tcW w:w="1636" w:type="dxa"/>
            <w:tcBorders>
              <w:top w:val="nil"/>
              <w:left w:val="nil"/>
              <w:bottom w:val="nil"/>
              <w:right w:val="single" w:sz="8" w:space="0" w:color="auto"/>
            </w:tcBorders>
            <w:noWrap/>
            <w:vAlign w:val="center"/>
            <w:hideMark/>
          </w:tcPr>
          <w:p w14:paraId="75B8045E" w14:textId="77777777" w:rsidR="00B744BA" w:rsidRPr="00B744BA" w:rsidRDefault="00B744BA" w:rsidP="00BD4131">
            <w:pPr>
              <w:rPr>
                <w:lang w:eastAsia="hr-HR"/>
              </w:rPr>
            </w:pPr>
            <w:r w:rsidRPr="00B744BA">
              <w:rPr>
                <w:lang w:eastAsia="hr-HR"/>
              </w:rPr>
              <w:t> </w:t>
            </w:r>
          </w:p>
        </w:tc>
        <w:tc>
          <w:tcPr>
            <w:tcW w:w="1623" w:type="dxa"/>
            <w:tcBorders>
              <w:top w:val="nil"/>
              <w:left w:val="nil"/>
              <w:bottom w:val="nil"/>
              <w:right w:val="single" w:sz="8" w:space="0" w:color="auto"/>
            </w:tcBorders>
            <w:noWrap/>
            <w:vAlign w:val="center"/>
            <w:hideMark/>
          </w:tcPr>
          <w:p w14:paraId="2F8C7D64" w14:textId="77777777" w:rsidR="00B744BA" w:rsidRPr="00B744BA" w:rsidRDefault="00B744BA" w:rsidP="00BD4131">
            <w:pPr>
              <w:rPr>
                <w:lang w:eastAsia="hr-HR"/>
              </w:rPr>
            </w:pPr>
            <w:r w:rsidRPr="00B744BA">
              <w:rPr>
                <w:lang w:eastAsia="hr-HR"/>
              </w:rPr>
              <w:t> </w:t>
            </w:r>
          </w:p>
        </w:tc>
      </w:tr>
      <w:tr w:rsidR="00B744BA" w:rsidRPr="00B744BA" w14:paraId="72BDD145" w14:textId="77777777" w:rsidTr="00425C12">
        <w:trPr>
          <w:trHeight w:val="240"/>
        </w:trPr>
        <w:tc>
          <w:tcPr>
            <w:tcW w:w="2652" w:type="dxa"/>
            <w:vMerge/>
            <w:tcBorders>
              <w:top w:val="nil"/>
              <w:left w:val="single" w:sz="8" w:space="0" w:color="auto"/>
              <w:bottom w:val="single" w:sz="8" w:space="0" w:color="000000"/>
              <w:right w:val="single" w:sz="8" w:space="0" w:color="auto"/>
            </w:tcBorders>
            <w:vAlign w:val="center"/>
            <w:hideMark/>
          </w:tcPr>
          <w:p w14:paraId="62E7D031" w14:textId="77777777" w:rsidR="00B744BA" w:rsidRPr="00B744BA" w:rsidRDefault="00B744BA" w:rsidP="00BD4131">
            <w:pPr>
              <w:rPr>
                <w:b/>
                <w:bCs/>
                <w:lang w:eastAsia="hr-HR"/>
              </w:rPr>
            </w:pPr>
          </w:p>
        </w:tc>
        <w:tc>
          <w:tcPr>
            <w:tcW w:w="1707" w:type="dxa"/>
            <w:tcBorders>
              <w:top w:val="nil"/>
              <w:left w:val="nil"/>
              <w:bottom w:val="nil"/>
              <w:right w:val="single" w:sz="8" w:space="0" w:color="auto"/>
            </w:tcBorders>
            <w:noWrap/>
            <w:vAlign w:val="center"/>
            <w:hideMark/>
          </w:tcPr>
          <w:p w14:paraId="722AE00F" w14:textId="77777777" w:rsidR="00B744BA" w:rsidRPr="00B744BA" w:rsidRDefault="00B744BA" w:rsidP="00BD4131">
            <w:pPr>
              <w:rPr>
                <w:lang w:eastAsia="hr-HR"/>
              </w:rPr>
            </w:pPr>
            <w:r w:rsidRPr="00B744BA">
              <w:rPr>
                <w:lang w:eastAsia="hr-HR"/>
              </w:rPr>
              <w:t>50.000,00 €</w:t>
            </w:r>
          </w:p>
        </w:tc>
        <w:tc>
          <w:tcPr>
            <w:tcW w:w="1665" w:type="dxa"/>
            <w:tcBorders>
              <w:top w:val="nil"/>
              <w:left w:val="nil"/>
              <w:bottom w:val="nil"/>
              <w:right w:val="single" w:sz="8" w:space="0" w:color="auto"/>
            </w:tcBorders>
            <w:noWrap/>
            <w:vAlign w:val="center"/>
            <w:hideMark/>
          </w:tcPr>
          <w:p w14:paraId="71E28DBE" w14:textId="77777777" w:rsidR="00B744BA" w:rsidRPr="00B744BA" w:rsidRDefault="00B744BA" w:rsidP="00BD4131">
            <w:pPr>
              <w:rPr>
                <w:b/>
                <w:bCs/>
                <w:lang w:eastAsia="hr-HR"/>
              </w:rPr>
            </w:pPr>
            <w:r w:rsidRPr="00B744BA">
              <w:rPr>
                <w:b/>
                <w:bCs/>
                <w:lang w:eastAsia="hr-HR"/>
              </w:rPr>
              <w:t>39.500,00€</w:t>
            </w:r>
          </w:p>
        </w:tc>
        <w:tc>
          <w:tcPr>
            <w:tcW w:w="1636" w:type="dxa"/>
            <w:tcBorders>
              <w:top w:val="nil"/>
              <w:left w:val="nil"/>
              <w:bottom w:val="nil"/>
              <w:right w:val="single" w:sz="8" w:space="0" w:color="auto"/>
            </w:tcBorders>
            <w:noWrap/>
            <w:vAlign w:val="center"/>
            <w:hideMark/>
          </w:tcPr>
          <w:p w14:paraId="1B649A40" w14:textId="77777777" w:rsidR="00B744BA" w:rsidRPr="00B744BA" w:rsidRDefault="00B744BA" w:rsidP="00BD4131">
            <w:pPr>
              <w:rPr>
                <w:b/>
                <w:bCs/>
                <w:lang w:eastAsia="hr-HR"/>
              </w:rPr>
            </w:pPr>
            <w:r w:rsidRPr="00B744BA">
              <w:rPr>
                <w:b/>
                <w:bCs/>
                <w:lang w:eastAsia="hr-HR"/>
              </w:rPr>
              <w:t>39.500,00€</w:t>
            </w:r>
          </w:p>
        </w:tc>
        <w:tc>
          <w:tcPr>
            <w:tcW w:w="1623" w:type="dxa"/>
            <w:tcBorders>
              <w:top w:val="nil"/>
              <w:left w:val="nil"/>
              <w:bottom w:val="nil"/>
              <w:right w:val="single" w:sz="8" w:space="0" w:color="auto"/>
            </w:tcBorders>
            <w:noWrap/>
            <w:vAlign w:val="center"/>
            <w:hideMark/>
          </w:tcPr>
          <w:p w14:paraId="7D7E5633" w14:textId="77777777" w:rsidR="00B744BA" w:rsidRPr="00B744BA" w:rsidRDefault="00B744BA" w:rsidP="00BD4131">
            <w:pPr>
              <w:rPr>
                <w:b/>
                <w:bCs/>
                <w:lang w:eastAsia="hr-HR"/>
              </w:rPr>
            </w:pPr>
            <w:r w:rsidRPr="00B744BA">
              <w:rPr>
                <w:b/>
                <w:bCs/>
                <w:lang w:eastAsia="hr-HR"/>
              </w:rPr>
              <w:t>39.500,00€</w:t>
            </w:r>
          </w:p>
        </w:tc>
      </w:tr>
      <w:tr w:rsidR="00B744BA" w:rsidRPr="00B744BA" w14:paraId="0C99A5A6" w14:textId="77777777" w:rsidTr="00425C12">
        <w:trPr>
          <w:trHeight w:val="232"/>
        </w:trPr>
        <w:tc>
          <w:tcPr>
            <w:tcW w:w="2652" w:type="dxa"/>
            <w:vMerge w:val="restart"/>
            <w:tcBorders>
              <w:top w:val="nil"/>
              <w:left w:val="single" w:sz="8" w:space="0" w:color="auto"/>
              <w:bottom w:val="single" w:sz="8" w:space="0" w:color="000000"/>
              <w:right w:val="nil"/>
            </w:tcBorders>
            <w:noWrap/>
            <w:vAlign w:val="center"/>
            <w:hideMark/>
          </w:tcPr>
          <w:p w14:paraId="77122FE3" w14:textId="77777777" w:rsidR="00B744BA" w:rsidRPr="00B744BA" w:rsidRDefault="00B744BA" w:rsidP="00BD4131">
            <w:pPr>
              <w:rPr>
                <w:b/>
                <w:bCs/>
                <w:lang w:eastAsia="hr-HR"/>
              </w:rPr>
            </w:pPr>
            <w:r w:rsidRPr="00B744BA">
              <w:rPr>
                <w:b/>
                <w:bCs/>
                <w:lang w:eastAsia="hr-HR"/>
              </w:rPr>
              <w:t xml:space="preserve">Aktivnost 10 </w:t>
            </w:r>
            <w:r w:rsidRPr="00B744BA">
              <w:rPr>
                <w:lang w:eastAsia="hr-HR"/>
              </w:rPr>
              <w:t>– FISKALNA ODRŽIVOST - POMOĆI OD DRŽAVNOG PRORAČUNA</w:t>
            </w:r>
          </w:p>
        </w:tc>
        <w:tc>
          <w:tcPr>
            <w:tcW w:w="1707" w:type="dxa"/>
            <w:tcBorders>
              <w:top w:val="single" w:sz="8" w:space="0" w:color="auto"/>
              <w:left w:val="single" w:sz="8" w:space="0" w:color="auto"/>
              <w:bottom w:val="nil"/>
              <w:right w:val="single" w:sz="8" w:space="0" w:color="auto"/>
            </w:tcBorders>
            <w:noWrap/>
            <w:vAlign w:val="center"/>
            <w:hideMark/>
          </w:tcPr>
          <w:p w14:paraId="0FC3FFFE" w14:textId="77777777" w:rsidR="00B744BA" w:rsidRPr="00B744BA" w:rsidRDefault="00B744BA" w:rsidP="00BD4131">
            <w:pPr>
              <w:rPr>
                <w:lang w:eastAsia="hr-HR"/>
              </w:rPr>
            </w:pPr>
            <w:r w:rsidRPr="00B744BA">
              <w:rPr>
                <w:lang w:eastAsia="hr-HR"/>
              </w:rPr>
              <w:t> </w:t>
            </w:r>
          </w:p>
        </w:tc>
        <w:tc>
          <w:tcPr>
            <w:tcW w:w="1665" w:type="dxa"/>
            <w:tcBorders>
              <w:top w:val="single" w:sz="8" w:space="0" w:color="auto"/>
              <w:left w:val="nil"/>
              <w:bottom w:val="nil"/>
              <w:right w:val="single" w:sz="8" w:space="0" w:color="auto"/>
            </w:tcBorders>
            <w:noWrap/>
            <w:vAlign w:val="center"/>
            <w:hideMark/>
          </w:tcPr>
          <w:p w14:paraId="6D4075BB" w14:textId="77777777" w:rsidR="00B744BA" w:rsidRPr="00B744BA" w:rsidRDefault="00B744BA" w:rsidP="00BD4131">
            <w:pPr>
              <w:rPr>
                <w:b/>
                <w:bCs/>
                <w:lang w:eastAsia="hr-HR"/>
              </w:rPr>
            </w:pPr>
            <w:r w:rsidRPr="00B744BA">
              <w:rPr>
                <w:b/>
                <w:bCs/>
                <w:lang w:eastAsia="hr-HR"/>
              </w:rPr>
              <w:t> </w:t>
            </w:r>
          </w:p>
        </w:tc>
        <w:tc>
          <w:tcPr>
            <w:tcW w:w="1636" w:type="dxa"/>
            <w:tcBorders>
              <w:top w:val="single" w:sz="8" w:space="0" w:color="auto"/>
              <w:left w:val="nil"/>
              <w:bottom w:val="nil"/>
              <w:right w:val="single" w:sz="8" w:space="0" w:color="auto"/>
            </w:tcBorders>
            <w:noWrap/>
            <w:vAlign w:val="center"/>
            <w:hideMark/>
          </w:tcPr>
          <w:p w14:paraId="5CF18B8E" w14:textId="77777777" w:rsidR="00B744BA" w:rsidRPr="00B744BA" w:rsidRDefault="00B744BA" w:rsidP="00BD4131">
            <w:pPr>
              <w:rPr>
                <w:b/>
                <w:bCs/>
                <w:lang w:eastAsia="hr-HR"/>
              </w:rPr>
            </w:pPr>
            <w:r w:rsidRPr="00B744BA">
              <w:rPr>
                <w:b/>
                <w:bCs/>
                <w:lang w:eastAsia="hr-HR"/>
              </w:rPr>
              <w:t> </w:t>
            </w:r>
          </w:p>
        </w:tc>
        <w:tc>
          <w:tcPr>
            <w:tcW w:w="1623" w:type="dxa"/>
            <w:tcBorders>
              <w:top w:val="single" w:sz="8" w:space="0" w:color="auto"/>
              <w:left w:val="nil"/>
              <w:bottom w:val="nil"/>
              <w:right w:val="single" w:sz="8" w:space="0" w:color="auto"/>
            </w:tcBorders>
            <w:noWrap/>
            <w:vAlign w:val="center"/>
            <w:hideMark/>
          </w:tcPr>
          <w:p w14:paraId="3983B3E8" w14:textId="77777777" w:rsidR="00B744BA" w:rsidRPr="00B744BA" w:rsidRDefault="00B744BA" w:rsidP="00BD4131">
            <w:pPr>
              <w:rPr>
                <w:b/>
                <w:bCs/>
                <w:lang w:eastAsia="hr-HR"/>
              </w:rPr>
            </w:pPr>
            <w:r w:rsidRPr="00B744BA">
              <w:rPr>
                <w:b/>
                <w:bCs/>
                <w:lang w:eastAsia="hr-HR"/>
              </w:rPr>
              <w:t> </w:t>
            </w:r>
          </w:p>
        </w:tc>
      </w:tr>
      <w:tr w:rsidR="00B744BA" w:rsidRPr="00B744BA" w14:paraId="05F00340" w14:textId="77777777" w:rsidTr="00425C12">
        <w:trPr>
          <w:trHeight w:val="240"/>
        </w:trPr>
        <w:tc>
          <w:tcPr>
            <w:tcW w:w="2652" w:type="dxa"/>
            <w:vMerge/>
            <w:tcBorders>
              <w:top w:val="nil"/>
              <w:left w:val="single" w:sz="8" w:space="0" w:color="auto"/>
              <w:bottom w:val="single" w:sz="8" w:space="0" w:color="000000"/>
              <w:right w:val="nil"/>
            </w:tcBorders>
            <w:vAlign w:val="center"/>
            <w:hideMark/>
          </w:tcPr>
          <w:p w14:paraId="7D748706" w14:textId="77777777" w:rsidR="00B744BA" w:rsidRPr="00B744BA" w:rsidRDefault="00B744BA" w:rsidP="00BD4131">
            <w:pPr>
              <w:rPr>
                <w:b/>
                <w:bCs/>
                <w:lang w:eastAsia="hr-HR"/>
              </w:rPr>
            </w:pPr>
          </w:p>
        </w:tc>
        <w:tc>
          <w:tcPr>
            <w:tcW w:w="1707" w:type="dxa"/>
            <w:tcBorders>
              <w:top w:val="nil"/>
              <w:left w:val="single" w:sz="8" w:space="0" w:color="auto"/>
              <w:bottom w:val="single" w:sz="4" w:space="0" w:color="auto"/>
              <w:right w:val="single" w:sz="8" w:space="0" w:color="auto"/>
            </w:tcBorders>
            <w:noWrap/>
            <w:vAlign w:val="center"/>
            <w:hideMark/>
          </w:tcPr>
          <w:p w14:paraId="7A6CFA72" w14:textId="77777777" w:rsidR="00B744BA" w:rsidRPr="00B744BA" w:rsidRDefault="00B744BA" w:rsidP="00BD4131">
            <w:pPr>
              <w:rPr>
                <w:lang w:eastAsia="hr-HR"/>
              </w:rPr>
            </w:pPr>
            <w:r w:rsidRPr="00B744BA">
              <w:rPr>
                <w:lang w:eastAsia="hr-HR"/>
              </w:rPr>
              <w:t>83.000,00 € </w:t>
            </w:r>
          </w:p>
        </w:tc>
        <w:tc>
          <w:tcPr>
            <w:tcW w:w="1665" w:type="dxa"/>
            <w:tcBorders>
              <w:top w:val="nil"/>
              <w:left w:val="nil"/>
              <w:bottom w:val="single" w:sz="4" w:space="0" w:color="auto"/>
              <w:right w:val="single" w:sz="8" w:space="0" w:color="auto"/>
            </w:tcBorders>
            <w:noWrap/>
            <w:vAlign w:val="center"/>
            <w:hideMark/>
          </w:tcPr>
          <w:p w14:paraId="41D0DEA0" w14:textId="77777777" w:rsidR="00B744BA" w:rsidRPr="00B744BA" w:rsidRDefault="00B744BA" w:rsidP="00BD4131">
            <w:pPr>
              <w:rPr>
                <w:b/>
                <w:bCs/>
                <w:lang w:eastAsia="hr-HR"/>
              </w:rPr>
            </w:pPr>
            <w:r w:rsidRPr="00B744BA">
              <w:rPr>
                <w:b/>
                <w:bCs/>
                <w:lang w:eastAsia="hr-HR"/>
              </w:rPr>
              <w:t>101.000,00 €</w:t>
            </w:r>
          </w:p>
        </w:tc>
        <w:tc>
          <w:tcPr>
            <w:tcW w:w="1636" w:type="dxa"/>
            <w:tcBorders>
              <w:top w:val="nil"/>
              <w:left w:val="nil"/>
              <w:bottom w:val="single" w:sz="4" w:space="0" w:color="auto"/>
              <w:right w:val="single" w:sz="8" w:space="0" w:color="auto"/>
            </w:tcBorders>
            <w:noWrap/>
            <w:vAlign w:val="center"/>
            <w:hideMark/>
          </w:tcPr>
          <w:p w14:paraId="04F979AB" w14:textId="77777777" w:rsidR="00B744BA" w:rsidRPr="00B744BA" w:rsidRDefault="00B744BA" w:rsidP="00BD4131">
            <w:pPr>
              <w:rPr>
                <w:b/>
                <w:bCs/>
                <w:lang w:eastAsia="hr-HR"/>
              </w:rPr>
            </w:pPr>
            <w:r w:rsidRPr="00B744BA">
              <w:rPr>
                <w:b/>
                <w:bCs/>
                <w:lang w:eastAsia="hr-HR"/>
              </w:rPr>
              <w:t>101.000,00 €</w:t>
            </w:r>
          </w:p>
        </w:tc>
        <w:tc>
          <w:tcPr>
            <w:tcW w:w="1623" w:type="dxa"/>
            <w:tcBorders>
              <w:top w:val="nil"/>
              <w:left w:val="nil"/>
              <w:bottom w:val="single" w:sz="4" w:space="0" w:color="auto"/>
              <w:right w:val="single" w:sz="8" w:space="0" w:color="auto"/>
            </w:tcBorders>
            <w:noWrap/>
            <w:vAlign w:val="center"/>
            <w:hideMark/>
          </w:tcPr>
          <w:p w14:paraId="71BD4AEB" w14:textId="77777777" w:rsidR="00B744BA" w:rsidRPr="00B744BA" w:rsidRDefault="00B744BA" w:rsidP="00BD4131">
            <w:pPr>
              <w:rPr>
                <w:b/>
                <w:bCs/>
                <w:lang w:eastAsia="hr-HR"/>
              </w:rPr>
            </w:pPr>
            <w:r w:rsidRPr="00B744BA">
              <w:rPr>
                <w:b/>
                <w:bCs/>
                <w:lang w:eastAsia="hr-HR"/>
              </w:rPr>
              <w:t>101.000,00 €</w:t>
            </w:r>
          </w:p>
        </w:tc>
      </w:tr>
      <w:tr w:rsidR="00B744BA" w:rsidRPr="00B744BA" w14:paraId="44AA8C7B" w14:textId="77777777" w:rsidTr="00425C12">
        <w:trPr>
          <w:trHeight w:val="232"/>
        </w:trPr>
        <w:tc>
          <w:tcPr>
            <w:tcW w:w="2652" w:type="dxa"/>
            <w:vMerge w:val="restart"/>
            <w:tcBorders>
              <w:top w:val="single" w:sz="8" w:space="0" w:color="000000"/>
              <w:left w:val="single" w:sz="8" w:space="0" w:color="auto"/>
              <w:bottom w:val="single" w:sz="4" w:space="0" w:color="auto"/>
              <w:right w:val="single" w:sz="4" w:space="0" w:color="auto"/>
            </w:tcBorders>
            <w:noWrap/>
            <w:vAlign w:val="center"/>
          </w:tcPr>
          <w:p w14:paraId="63B954B0" w14:textId="77777777" w:rsidR="00B744BA" w:rsidRPr="00B744BA" w:rsidRDefault="00B744BA" w:rsidP="00BD4131">
            <w:pPr>
              <w:rPr>
                <w:b/>
                <w:bCs/>
                <w:lang w:eastAsia="hr-HR"/>
              </w:rPr>
            </w:pPr>
            <w:r w:rsidRPr="00B744BA">
              <w:rPr>
                <w:b/>
                <w:bCs/>
                <w:lang w:eastAsia="hr-HR"/>
              </w:rPr>
              <w:t>Ukupno program:</w:t>
            </w:r>
          </w:p>
        </w:tc>
        <w:tc>
          <w:tcPr>
            <w:tcW w:w="1707" w:type="dxa"/>
            <w:tcBorders>
              <w:top w:val="single" w:sz="4" w:space="0" w:color="auto"/>
              <w:left w:val="single" w:sz="4" w:space="0" w:color="auto"/>
              <w:right w:val="single" w:sz="4" w:space="0" w:color="auto"/>
            </w:tcBorders>
            <w:noWrap/>
            <w:vAlign w:val="center"/>
          </w:tcPr>
          <w:p w14:paraId="57F2C4BE" w14:textId="77777777" w:rsidR="00B744BA" w:rsidRPr="00B744BA" w:rsidRDefault="00B744BA" w:rsidP="00BD4131">
            <w:pPr>
              <w:rPr>
                <w:lang w:eastAsia="hr-HR"/>
              </w:rPr>
            </w:pPr>
            <w:r w:rsidRPr="00B744BA">
              <w:rPr>
                <w:lang w:eastAsia="hr-HR"/>
              </w:rPr>
              <w:t> </w:t>
            </w:r>
          </w:p>
        </w:tc>
        <w:tc>
          <w:tcPr>
            <w:tcW w:w="1665" w:type="dxa"/>
            <w:tcBorders>
              <w:top w:val="single" w:sz="4" w:space="0" w:color="auto"/>
              <w:left w:val="single" w:sz="4" w:space="0" w:color="auto"/>
              <w:right w:val="single" w:sz="4" w:space="0" w:color="auto"/>
            </w:tcBorders>
            <w:noWrap/>
            <w:vAlign w:val="center"/>
          </w:tcPr>
          <w:p w14:paraId="1772A0F1" w14:textId="77777777" w:rsidR="00B744BA" w:rsidRPr="00B744BA" w:rsidRDefault="00B744BA" w:rsidP="00BD4131">
            <w:pPr>
              <w:rPr>
                <w:b/>
                <w:bCs/>
                <w:lang w:eastAsia="hr-HR"/>
              </w:rPr>
            </w:pPr>
            <w:r w:rsidRPr="00B744BA">
              <w:rPr>
                <w:b/>
                <w:bCs/>
                <w:lang w:eastAsia="hr-HR"/>
              </w:rPr>
              <w:t> </w:t>
            </w:r>
          </w:p>
        </w:tc>
        <w:tc>
          <w:tcPr>
            <w:tcW w:w="1636" w:type="dxa"/>
            <w:tcBorders>
              <w:top w:val="single" w:sz="4" w:space="0" w:color="auto"/>
              <w:left w:val="single" w:sz="4" w:space="0" w:color="auto"/>
              <w:right w:val="single" w:sz="4" w:space="0" w:color="auto"/>
            </w:tcBorders>
            <w:noWrap/>
            <w:vAlign w:val="center"/>
          </w:tcPr>
          <w:p w14:paraId="2394F0F4" w14:textId="77777777" w:rsidR="00B744BA" w:rsidRPr="00B744BA" w:rsidRDefault="00B744BA" w:rsidP="00BD4131">
            <w:pPr>
              <w:rPr>
                <w:b/>
                <w:bCs/>
                <w:lang w:eastAsia="hr-HR"/>
              </w:rPr>
            </w:pPr>
            <w:r w:rsidRPr="00B744BA">
              <w:rPr>
                <w:b/>
                <w:bCs/>
                <w:lang w:eastAsia="hr-HR"/>
              </w:rPr>
              <w:t> </w:t>
            </w:r>
          </w:p>
        </w:tc>
        <w:tc>
          <w:tcPr>
            <w:tcW w:w="1623" w:type="dxa"/>
            <w:tcBorders>
              <w:top w:val="single" w:sz="4" w:space="0" w:color="auto"/>
              <w:left w:val="single" w:sz="4" w:space="0" w:color="auto"/>
              <w:right w:val="single" w:sz="4" w:space="0" w:color="auto"/>
            </w:tcBorders>
            <w:noWrap/>
            <w:vAlign w:val="center"/>
          </w:tcPr>
          <w:p w14:paraId="23EC8B59" w14:textId="77777777" w:rsidR="00B744BA" w:rsidRPr="00B744BA" w:rsidRDefault="00B744BA" w:rsidP="00BD4131">
            <w:pPr>
              <w:rPr>
                <w:b/>
                <w:bCs/>
                <w:lang w:eastAsia="hr-HR"/>
              </w:rPr>
            </w:pPr>
            <w:r w:rsidRPr="00B744BA">
              <w:rPr>
                <w:b/>
                <w:bCs/>
                <w:lang w:eastAsia="hr-HR"/>
              </w:rPr>
              <w:t> </w:t>
            </w:r>
          </w:p>
        </w:tc>
      </w:tr>
      <w:tr w:rsidR="00B744BA" w:rsidRPr="00B744BA" w14:paraId="062667A6" w14:textId="77777777" w:rsidTr="00425C12">
        <w:trPr>
          <w:trHeight w:val="240"/>
        </w:trPr>
        <w:tc>
          <w:tcPr>
            <w:tcW w:w="2652" w:type="dxa"/>
            <w:vMerge/>
            <w:tcBorders>
              <w:top w:val="single" w:sz="8" w:space="0" w:color="auto"/>
              <w:left w:val="single" w:sz="8" w:space="0" w:color="auto"/>
              <w:bottom w:val="single" w:sz="4" w:space="0" w:color="auto"/>
              <w:right w:val="single" w:sz="4" w:space="0" w:color="auto"/>
            </w:tcBorders>
            <w:vAlign w:val="center"/>
          </w:tcPr>
          <w:p w14:paraId="5DDC1888" w14:textId="77777777" w:rsidR="00B744BA" w:rsidRPr="00B744BA" w:rsidRDefault="00B744BA" w:rsidP="00BD4131">
            <w:pPr>
              <w:rPr>
                <w:b/>
                <w:bCs/>
                <w:lang w:eastAsia="hr-HR"/>
              </w:rPr>
            </w:pPr>
          </w:p>
        </w:tc>
        <w:tc>
          <w:tcPr>
            <w:tcW w:w="1707" w:type="dxa"/>
            <w:tcBorders>
              <w:left w:val="single" w:sz="4" w:space="0" w:color="auto"/>
              <w:bottom w:val="single" w:sz="4" w:space="0" w:color="auto"/>
              <w:right w:val="single" w:sz="4" w:space="0" w:color="auto"/>
            </w:tcBorders>
            <w:noWrap/>
            <w:vAlign w:val="center"/>
          </w:tcPr>
          <w:p w14:paraId="5FA60F0B" w14:textId="77777777" w:rsidR="00B744BA" w:rsidRPr="00B744BA" w:rsidRDefault="00B744BA" w:rsidP="00BD4131">
            <w:pPr>
              <w:rPr>
                <w:lang w:eastAsia="hr-HR"/>
              </w:rPr>
            </w:pPr>
            <w:r w:rsidRPr="00B744BA">
              <w:rPr>
                <w:lang w:eastAsia="hr-HR"/>
              </w:rPr>
              <w:t>2.763.800,00 € </w:t>
            </w:r>
          </w:p>
        </w:tc>
        <w:tc>
          <w:tcPr>
            <w:tcW w:w="1665" w:type="dxa"/>
            <w:tcBorders>
              <w:left w:val="single" w:sz="4" w:space="0" w:color="auto"/>
              <w:bottom w:val="single" w:sz="4" w:space="0" w:color="auto"/>
              <w:right w:val="single" w:sz="4" w:space="0" w:color="auto"/>
            </w:tcBorders>
            <w:noWrap/>
            <w:vAlign w:val="center"/>
          </w:tcPr>
          <w:p w14:paraId="009BF995" w14:textId="77777777" w:rsidR="00B744BA" w:rsidRPr="00B744BA" w:rsidRDefault="00B744BA" w:rsidP="00BD4131">
            <w:pPr>
              <w:rPr>
                <w:b/>
                <w:bCs/>
                <w:lang w:eastAsia="hr-HR"/>
              </w:rPr>
            </w:pPr>
            <w:r w:rsidRPr="00B744BA">
              <w:rPr>
                <w:b/>
                <w:bCs/>
                <w:lang w:eastAsia="hr-HR"/>
              </w:rPr>
              <w:t>2.999.310,00 €</w:t>
            </w:r>
          </w:p>
        </w:tc>
        <w:tc>
          <w:tcPr>
            <w:tcW w:w="1636" w:type="dxa"/>
            <w:tcBorders>
              <w:left w:val="single" w:sz="4" w:space="0" w:color="auto"/>
              <w:bottom w:val="single" w:sz="4" w:space="0" w:color="auto"/>
              <w:right w:val="single" w:sz="4" w:space="0" w:color="auto"/>
            </w:tcBorders>
            <w:noWrap/>
            <w:vAlign w:val="center"/>
          </w:tcPr>
          <w:p w14:paraId="7AC281C5" w14:textId="77777777" w:rsidR="00B744BA" w:rsidRPr="00B744BA" w:rsidRDefault="00B744BA" w:rsidP="00BD4131">
            <w:pPr>
              <w:rPr>
                <w:b/>
                <w:bCs/>
                <w:lang w:eastAsia="hr-HR"/>
              </w:rPr>
            </w:pPr>
            <w:r w:rsidRPr="00B744BA">
              <w:rPr>
                <w:b/>
                <w:bCs/>
                <w:lang w:eastAsia="hr-HR"/>
              </w:rPr>
              <w:t>2.999.310,00€</w:t>
            </w:r>
          </w:p>
        </w:tc>
        <w:tc>
          <w:tcPr>
            <w:tcW w:w="1623" w:type="dxa"/>
            <w:tcBorders>
              <w:left w:val="single" w:sz="4" w:space="0" w:color="auto"/>
              <w:bottom w:val="single" w:sz="4" w:space="0" w:color="auto"/>
              <w:right w:val="single" w:sz="4" w:space="0" w:color="auto"/>
            </w:tcBorders>
            <w:noWrap/>
            <w:vAlign w:val="center"/>
          </w:tcPr>
          <w:p w14:paraId="12F96F10" w14:textId="77777777" w:rsidR="00B744BA" w:rsidRPr="00B744BA" w:rsidRDefault="00B744BA" w:rsidP="00BD4131">
            <w:pPr>
              <w:rPr>
                <w:b/>
                <w:bCs/>
                <w:lang w:eastAsia="hr-HR"/>
              </w:rPr>
            </w:pPr>
            <w:r w:rsidRPr="00B744BA">
              <w:rPr>
                <w:b/>
                <w:bCs/>
                <w:lang w:eastAsia="hr-HR"/>
              </w:rPr>
              <w:t>2.999.310,00€</w:t>
            </w:r>
          </w:p>
        </w:tc>
      </w:tr>
      <w:tr w:rsidR="00B744BA" w:rsidRPr="00B744BA" w14:paraId="68FB31E5" w14:textId="77777777" w:rsidTr="00425C12">
        <w:trPr>
          <w:trHeight w:val="240"/>
        </w:trPr>
        <w:tc>
          <w:tcPr>
            <w:tcW w:w="2652" w:type="dxa"/>
            <w:tcBorders>
              <w:top w:val="single" w:sz="4" w:space="0" w:color="auto"/>
            </w:tcBorders>
            <w:noWrap/>
            <w:vAlign w:val="center"/>
          </w:tcPr>
          <w:p w14:paraId="0A62EC94" w14:textId="77777777" w:rsidR="00B744BA" w:rsidRPr="00B744BA" w:rsidRDefault="00B744BA" w:rsidP="00BD4131">
            <w:pPr>
              <w:rPr>
                <w:b/>
                <w:bCs/>
                <w:lang w:eastAsia="hr-HR"/>
              </w:rPr>
            </w:pPr>
          </w:p>
        </w:tc>
        <w:tc>
          <w:tcPr>
            <w:tcW w:w="1707" w:type="dxa"/>
            <w:tcBorders>
              <w:top w:val="single" w:sz="4" w:space="0" w:color="auto"/>
            </w:tcBorders>
            <w:noWrap/>
            <w:vAlign w:val="center"/>
          </w:tcPr>
          <w:p w14:paraId="101A8FC2" w14:textId="77777777" w:rsidR="00B744BA" w:rsidRPr="00B744BA" w:rsidRDefault="00B744BA" w:rsidP="00BD4131">
            <w:pPr>
              <w:rPr>
                <w:b/>
                <w:bCs/>
                <w:lang w:eastAsia="hr-HR"/>
              </w:rPr>
            </w:pPr>
          </w:p>
        </w:tc>
        <w:tc>
          <w:tcPr>
            <w:tcW w:w="1665" w:type="dxa"/>
            <w:tcBorders>
              <w:top w:val="single" w:sz="4" w:space="0" w:color="auto"/>
            </w:tcBorders>
            <w:noWrap/>
            <w:vAlign w:val="center"/>
          </w:tcPr>
          <w:p w14:paraId="6609BC79" w14:textId="77777777" w:rsidR="00B744BA" w:rsidRPr="00B744BA" w:rsidRDefault="00B744BA" w:rsidP="00BD4131">
            <w:pPr>
              <w:rPr>
                <w:b/>
                <w:bCs/>
                <w:lang w:eastAsia="hr-HR"/>
              </w:rPr>
            </w:pPr>
          </w:p>
        </w:tc>
        <w:tc>
          <w:tcPr>
            <w:tcW w:w="1636" w:type="dxa"/>
            <w:tcBorders>
              <w:top w:val="single" w:sz="4" w:space="0" w:color="auto"/>
            </w:tcBorders>
            <w:noWrap/>
            <w:vAlign w:val="center"/>
          </w:tcPr>
          <w:p w14:paraId="1E90543D" w14:textId="77777777" w:rsidR="00B744BA" w:rsidRPr="00B744BA" w:rsidRDefault="00B744BA" w:rsidP="00BD4131">
            <w:pPr>
              <w:rPr>
                <w:b/>
                <w:bCs/>
                <w:lang w:eastAsia="hr-HR"/>
              </w:rPr>
            </w:pPr>
          </w:p>
        </w:tc>
        <w:tc>
          <w:tcPr>
            <w:tcW w:w="1623" w:type="dxa"/>
            <w:tcBorders>
              <w:top w:val="single" w:sz="4" w:space="0" w:color="auto"/>
            </w:tcBorders>
            <w:noWrap/>
            <w:vAlign w:val="center"/>
          </w:tcPr>
          <w:p w14:paraId="21FC5951" w14:textId="77777777" w:rsidR="00B744BA" w:rsidRPr="00B744BA" w:rsidRDefault="00B744BA" w:rsidP="00BD4131">
            <w:pPr>
              <w:rPr>
                <w:b/>
                <w:bCs/>
                <w:lang w:eastAsia="hr-HR"/>
              </w:rPr>
            </w:pPr>
          </w:p>
        </w:tc>
      </w:tr>
    </w:tbl>
    <w:p w14:paraId="07B6043F" w14:textId="77777777" w:rsidR="00B744BA" w:rsidRPr="00B744BA" w:rsidRDefault="00B744BA" w:rsidP="00BD4131">
      <w:pPr>
        <w:rPr>
          <w:b/>
        </w:rPr>
      </w:pPr>
    </w:p>
    <w:p w14:paraId="6CCDA77F" w14:textId="77777777" w:rsidR="00B744BA" w:rsidRPr="00B744BA" w:rsidRDefault="00B744BA" w:rsidP="00BD4131">
      <w:r w:rsidRPr="00B744BA">
        <w:t>U nastavku se za svaku aktivnost/projekt daje obrazloženje i definiraju pokazatelji rezultata:</w:t>
      </w:r>
    </w:p>
    <w:p w14:paraId="289F9F56" w14:textId="77777777" w:rsidR="00B744BA" w:rsidRPr="00B744BA" w:rsidRDefault="00B744BA" w:rsidP="00BD4131"/>
    <w:tbl>
      <w:tblPr>
        <w:tblW w:w="9258" w:type="dxa"/>
        <w:tblInd w:w="93" w:type="dxa"/>
        <w:tblLayout w:type="fixed"/>
        <w:tblLook w:val="04A0" w:firstRow="1" w:lastRow="0" w:firstColumn="1" w:lastColumn="0" w:noHBand="0" w:noVBand="1"/>
      </w:tblPr>
      <w:tblGrid>
        <w:gridCol w:w="9258"/>
      </w:tblGrid>
      <w:tr w:rsidR="00B744BA" w:rsidRPr="00B744BA" w14:paraId="20182661" w14:textId="77777777" w:rsidTr="00425C12">
        <w:trPr>
          <w:trHeight w:val="300"/>
        </w:trPr>
        <w:tc>
          <w:tcPr>
            <w:tcW w:w="9258" w:type="dxa"/>
            <w:tcBorders>
              <w:top w:val="single" w:sz="4" w:space="0" w:color="auto"/>
              <w:left w:val="single" w:sz="4" w:space="0" w:color="auto"/>
              <w:bottom w:val="single" w:sz="4" w:space="0" w:color="auto"/>
              <w:right w:val="single" w:sz="4" w:space="0" w:color="auto"/>
            </w:tcBorders>
            <w:hideMark/>
          </w:tcPr>
          <w:p w14:paraId="0EB064D0" w14:textId="77777777" w:rsidR="00B744BA" w:rsidRPr="00B744BA" w:rsidRDefault="00B744BA" w:rsidP="00BD4131">
            <w:pPr>
              <w:rPr>
                <w:rFonts w:ascii="Arial" w:hAnsi="Arial" w:cs="Arial"/>
                <w:b/>
                <w:bCs/>
                <w:sz w:val="20"/>
                <w:szCs w:val="20"/>
                <w:lang w:eastAsia="hr-HR"/>
              </w:rPr>
            </w:pPr>
            <w:r w:rsidRPr="00B744BA">
              <w:rPr>
                <w:rFonts w:ascii="Arial" w:hAnsi="Arial" w:cs="Arial"/>
                <w:b/>
                <w:bCs/>
                <w:sz w:val="20"/>
                <w:szCs w:val="20"/>
                <w:lang w:eastAsia="hr-HR"/>
              </w:rPr>
              <w:t>Naziv aktivnosti/projekta u Proračunu:</w:t>
            </w:r>
          </w:p>
        </w:tc>
      </w:tr>
      <w:tr w:rsidR="00B744BA" w:rsidRPr="00B744BA" w14:paraId="1642632E" w14:textId="77777777" w:rsidTr="00425C12">
        <w:trPr>
          <w:trHeight w:val="509"/>
        </w:trPr>
        <w:tc>
          <w:tcPr>
            <w:tcW w:w="9258" w:type="dxa"/>
            <w:vMerge w:val="restart"/>
            <w:tcBorders>
              <w:top w:val="single" w:sz="4" w:space="0" w:color="auto"/>
              <w:left w:val="single" w:sz="4" w:space="0" w:color="auto"/>
              <w:bottom w:val="single" w:sz="4" w:space="0" w:color="auto"/>
              <w:right w:val="single" w:sz="4" w:space="0" w:color="auto"/>
            </w:tcBorders>
            <w:hideMark/>
          </w:tcPr>
          <w:p w14:paraId="59850E29" w14:textId="77777777" w:rsidR="00B744BA" w:rsidRPr="00B744BA" w:rsidRDefault="00B744BA" w:rsidP="00BD4131">
            <w:pPr>
              <w:rPr>
                <w:rFonts w:ascii="Arial" w:hAnsi="Arial" w:cs="Arial"/>
                <w:sz w:val="20"/>
                <w:szCs w:val="20"/>
              </w:rPr>
            </w:pPr>
            <w:r w:rsidRPr="00B744BA">
              <w:rPr>
                <w:rFonts w:ascii="Arial" w:hAnsi="Arial" w:cs="Arial"/>
                <w:b/>
                <w:sz w:val="20"/>
                <w:szCs w:val="20"/>
                <w:lang w:eastAsia="hr-HR"/>
              </w:rPr>
              <w:t>Aktivnost 1</w:t>
            </w:r>
            <w:r w:rsidRPr="00B744BA">
              <w:rPr>
                <w:rFonts w:ascii="Arial" w:hAnsi="Arial" w:cs="Arial"/>
                <w:sz w:val="20"/>
                <w:szCs w:val="20"/>
                <w:lang w:eastAsia="hr-HR"/>
              </w:rPr>
              <w:t xml:space="preserve">- RASHODI ZA ZAPOSLENE - </w:t>
            </w:r>
            <w:r w:rsidRPr="00B744BA">
              <w:rPr>
                <w:rFonts w:ascii="Arial" w:hAnsi="Arial" w:cs="Arial"/>
                <w:sz w:val="20"/>
                <w:szCs w:val="20"/>
                <w:u w:val="single"/>
              </w:rPr>
              <w:t>osigurati potrebna financijska sredstva za redovitu isplatu plaća kao i ostalih rashoda za sve zaposlene u Dječjem vrtiću Cvrčak</w:t>
            </w:r>
            <w:r w:rsidRPr="00B744BA">
              <w:rPr>
                <w:rFonts w:ascii="Arial" w:hAnsi="Arial" w:cs="Arial"/>
                <w:sz w:val="20"/>
                <w:szCs w:val="20"/>
              </w:rPr>
              <w:t xml:space="preserve">; </w:t>
            </w:r>
          </w:p>
          <w:p w14:paraId="607D1A34" w14:textId="77777777" w:rsidR="00B744BA" w:rsidRPr="00B744BA" w:rsidRDefault="00B744BA" w:rsidP="00BD4131">
            <w:pPr>
              <w:rPr>
                <w:rFonts w:ascii="Arial" w:hAnsi="Arial" w:cs="Arial"/>
                <w:sz w:val="20"/>
                <w:szCs w:val="20"/>
                <w:u w:val="single"/>
                <w:lang w:eastAsia="hr-HR"/>
              </w:rPr>
            </w:pPr>
            <w:r w:rsidRPr="00B744BA">
              <w:rPr>
                <w:rFonts w:ascii="Arial" w:hAnsi="Arial" w:cs="Arial"/>
                <w:b/>
                <w:sz w:val="20"/>
                <w:szCs w:val="20"/>
                <w:lang w:eastAsia="hr-HR"/>
              </w:rPr>
              <w:t xml:space="preserve">Aktivnost 2 – </w:t>
            </w:r>
            <w:r w:rsidRPr="00B744BA">
              <w:rPr>
                <w:rFonts w:ascii="Arial" w:hAnsi="Arial" w:cs="Arial"/>
                <w:sz w:val="20"/>
                <w:szCs w:val="20"/>
                <w:lang w:eastAsia="hr-HR"/>
              </w:rPr>
              <w:t xml:space="preserve">MATERIJALNI I FINANCIJSKI RASHODI - </w:t>
            </w:r>
            <w:r w:rsidRPr="00B744BA">
              <w:rPr>
                <w:rFonts w:ascii="Arial" w:hAnsi="Arial" w:cs="Arial"/>
                <w:sz w:val="20"/>
                <w:szCs w:val="20"/>
                <w:u w:val="single"/>
              </w:rPr>
              <w:t>osigurati potrebna financijska sredstva;</w:t>
            </w:r>
          </w:p>
          <w:p w14:paraId="3A631887"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Aktivnost 3</w:t>
            </w:r>
            <w:r w:rsidRPr="00B744BA">
              <w:rPr>
                <w:rFonts w:ascii="Arial" w:hAnsi="Arial" w:cs="Arial"/>
                <w:sz w:val="20"/>
                <w:szCs w:val="20"/>
                <w:lang w:eastAsia="hr-HR"/>
              </w:rPr>
              <w:t xml:space="preserve"> - SUFINANCIRANJE DJECE PRIPADNIKA NACIONALNIH MANJINA</w:t>
            </w:r>
            <w:r w:rsidRPr="00B744BA">
              <w:rPr>
                <w:rFonts w:ascii="Arial" w:hAnsi="Arial" w:cs="Arial"/>
                <w:b/>
                <w:sz w:val="20"/>
                <w:szCs w:val="20"/>
                <w:lang w:eastAsia="hr-HR"/>
              </w:rPr>
              <w:t xml:space="preserve">; </w:t>
            </w:r>
          </w:p>
          <w:p w14:paraId="06B0D281" w14:textId="77777777" w:rsidR="00B744BA" w:rsidRPr="00B744BA" w:rsidRDefault="00B744BA" w:rsidP="00BD4131">
            <w:pPr>
              <w:rPr>
                <w:rFonts w:ascii="Arial" w:hAnsi="Arial" w:cs="Arial"/>
                <w:sz w:val="20"/>
                <w:szCs w:val="20"/>
                <w:lang w:eastAsia="hr-HR"/>
              </w:rPr>
            </w:pPr>
            <w:r w:rsidRPr="00B744BA">
              <w:rPr>
                <w:rFonts w:ascii="Arial" w:hAnsi="Arial" w:cs="Arial"/>
                <w:b/>
                <w:sz w:val="20"/>
                <w:szCs w:val="20"/>
                <w:lang w:eastAsia="hr-HR"/>
              </w:rPr>
              <w:t>Aktivnost 4</w:t>
            </w:r>
            <w:r w:rsidRPr="00B744BA">
              <w:rPr>
                <w:rFonts w:ascii="Arial" w:hAnsi="Arial" w:cs="Arial"/>
                <w:sz w:val="20"/>
                <w:szCs w:val="20"/>
                <w:lang w:eastAsia="hr-HR"/>
              </w:rPr>
              <w:t xml:space="preserve"> – SUFINANCIRANJE PROGRAMA PREDŠKOLE; </w:t>
            </w:r>
          </w:p>
          <w:p w14:paraId="48886213" w14:textId="77777777" w:rsidR="00B744BA" w:rsidRPr="00B744BA" w:rsidRDefault="00B744BA" w:rsidP="00BD4131">
            <w:pPr>
              <w:rPr>
                <w:rFonts w:ascii="Arial" w:hAnsi="Arial" w:cs="Arial"/>
                <w:sz w:val="20"/>
                <w:szCs w:val="20"/>
                <w:lang w:eastAsia="hr-HR"/>
              </w:rPr>
            </w:pPr>
            <w:r w:rsidRPr="00B744BA">
              <w:rPr>
                <w:rFonts w:ascii="Arial" w:hAnsi="Arial" w:cs="Arial"/>
                <w:b/>
                <w:sz w:val="20"/>
                <w:szCs w:val="20"/>
                <w:lang w:eastAsia="hr-HR"/>
              </w:rPr>
              <w:t xml:space="preserve">Aktivnost 5 </w:t>
            </w:r>
            <w:r w:rsidRPr="00B744BA">
              <w:rPr>
                <w:rFonts w:ascii="Arial" w:hAnsi="Arial" w:cs="Arial"/>
                <w:sz w:val="20"/>
                <w:szCs w:val="20"/>
                <w:lang w:eastAsia="hr-HR"/>
              </w:rPr>
              <w:t xml:space="preserve">- SUFINANCIRANJE PROGRAMA ZA POTENCIJALNO DAROVITU DJECU ; </w:t>
            </w:r>
          </w:p>
          <w:p w14:paraId="33274A1F"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 xml:space="preserve">Aktivnost 6 </w:t>
            </w:r>
            <w:r w:rsidRPr="00B744BA">
              <w:rPr>
                <w:rFonts w:ascii="Arial" w:hAnsi="Arial" w:cs="Arial"/>
                <w:sz w:val="20"/>
                <w:szCs w:val="20"/>
                <w:lang w:eastAsia="hr-HR"/>
              </w:rPr>
              <w:t>- SUFINANCIRANJE PROGRAMA ZA DJECU SA POTEŠKOĆAMA</w:t>
            </w:r>
            <w:r w:rsidRPr="00B744BA">
              <w:rPr>
                <w:rFonts w:ascii="Arial" w:hAnsi="Arial" w:cs="Arial"/>
                <w:b/>
                <w:sz w:val="20"/>
                <w:szCs w:val="20"/>
                <w:lang w:eastAsia="hr-HR"/>
              </w:rPr>
              <w:t>;</w:t>
            </w:r>
          </w:p>
          <w:p w14:paraId="05534B3A"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Aktivnost 7</w:t>
            </w:r>
            <w:r w:rsidRPr="00B744BA">
              <w:rPr>
                <w:rFonts w:ascii="Arial" w:hAnsi="Arial" w:cs="Arial"/>
                <w:sz w:val="20"/>
                <w:szCs w:val="20"/>
                <w:lang w:eastAsia="hr-HR"/>
              </w:rPr>
              <w:t xml:space="preserve"> – SUFINANCIRANJE PROGRAMA KATOLIČKOG VJERSKOG ODGOJA - </w:t>
            </w:r>
            <w:r w:rsidRPr="00B744BA">
              <w:rPr>
                <w:rFonts w:ascii="Arial" w:hAnsi="Arial" w:cs="Arial"/>
                <w:sz w:val="20"/>
                <w:szCs w:val="20"/>
                <w:u w:val="single"/>
              </w:rPr>
              <w:t>osigurati potrebna financijska sredstva</w:t>
            </w:r>
            <w:r w:rsidRPr="00B744BA">
              <w:rPr>
                <w:rFonts w:ascii="Arial" w:hAnsi="Arial" w:cs="Arial"/>
                <w:b/>
                <w:sz w:val="20"/>
                <w:szCs w:val="20"/>
                <w:lang w:eastAsia="hr-HR"/>
              </w:rPr>
              <w:t>;</w:t>
            </w:r>
          </w:p>
          <w:p w14:paraId="677999E1" w14:textId="77777777" w:rsidR="00B744BA" w:rsidRPr="00B744BA" w:rsidRDefault="00B744BA" w:rsidP="00BD4131">
            <w:pPr>
              <w:rPr>
                <w:rFonts w:ascii="Arial" w:hAnsi="Arial" w:cs="Arial"/>
                <w:sz w:val="20"/>
                <w:szCs w:val="20"/>
                <w:u w:val="single"/>
                <w:lang w:eastAsia="hr-HR"/>
              </w:rPr>
            </w:pPr>
            <w:r w:rsidRPr="00B744BA">
              <w:rPr>
                <w:rFonts w:ascii="Arial" w:hAnsi="Arial" w:cs="Arial"/>
                <w:b/>
                <w:sz w:val="20"/>
                <w:szCs w:val="20"/>
                <w:lang w:eastAsia="hr-HR"/>
              </w:rPr>
              <w:t>Aktivnost 8</w:t>
            </w:r>
            <w:r w:rsidRPr="00B744BA">
              <w:rPr>
                <w:rFonts w:ascii="Arial" w:hAnsi="Arial" w:cs="Arial"/>
                <w:sz w:val="20"/>
                <w:szCs w:val="20"/>
                <w:lang w:eastAsia="hr-HR"/>
              </w:rPr>
              <w:t xml:space="preserve"> – SUFINANCIRANJE PROGRAMA MALI ISTRAŽIVAČI - </w:t>
            </w:r>
            <w:r w:rsidRPr="00B744BA">
              <w:rPr>
                <w:rFonts w:ascii="Arial" w:hAnsi="Arial" w:cs="Arial"/>
                <w:sz w:val="20"/>
                <w:szCs w:val="20"/>
                <w:u w:val="single"/>
              </w:rPr>
              <w:t>osigurati potrebna financijska sredstva;</w:t>
            </w:r>
          </w:p>
          <w:p w14:paraId="3F113437" w14:textId="77777777" w:rsidR="00B744BA" w:rsidRPr="00B744BA" w:rsidRDefault="00B744BA" w:rsidP="00BD4131">
            <w:pPr>
              <w:rPr>
                <w:rFonts w:ascii="Arial" w:hAnsi="Arial" w:cs="Arial"/>
                <w:sz w:val="20"/>
                <w:szCs w:val="20"/>
              </w:rPr>
            </w:pPr>
            <w:r w:rsidRPr="00B744BA">
              <w:rPr>
                <w:rFonts w:ascii="Arial" w:hAnsi="Arial" w:cs="Arial"/>
                <w:b/>
                <w:sz w:val="20"/>
                <w:szCs w:val="20"/>
                <w:lang w:eastAsia="hr-HR"/>
              </w:rPr>
              <w:t>Aktivnost 9</w:t>
            </w:r>
            <w:r w:rsidRPr="00B744BA">
              <w:rPr>
                <w:rFonts w:ascii="Arial" w:hAnsi="Arial" w:cs="Arial"/>
                <w:sz w:val="20"/>
                <w:szCs w:val="20"/>
                <w:lang w:eastAsia="hr-HR"/>
              </w:rPr>
              <w:t xml:space="preserve"> – KAPITALNI PROJEKTI – OPREMANJE VRTIĆA - </w:t>
            </w:r>
            <w:r w:rsidRPr="00B744BA">
              <w:rPr>
                <w:rFonts w:ascii="Arial" w:hAnsi="Arial" w:cs="Arial"/>
                <w:sz w:val="20"/>
                <w:szCs w:val="20"/>
              </w:rPr>
              <w:t xml:space="preserve">osigurati financijska sredstva za zamjenu dotrajale opreme u svim objektima i opremanje prostora sukladno zakonskim standardima, </w:t>
            </w:r>
            <w:r w:rsidRPr="00B744BA">
              <w:rPr>
                <w:rFonts w:ascii="Arial" w:hAnsi="Arial" w:cs="Arial"/>
                <w:sz w:val="20"/>
                <w:szCs w:val="20"/>
                <w:u w:val="single"/>
              </w:rPr>
              <w:t>osigurati potrebna financijska sredstva;</w:t>
            </w:r>
          </w:p>
          <w:p w14:paraId="120CF5E7" w14:textId="77777777" w:rsidR="00B744BA" w:rsidRPr="00B744BA" w:rsidRDefault="00B744BA" w:rsidP="00BD4131">
            <w:pPr>
              <w:rPr>
                <w:rFonts w:ascii="Arial" w:hAnsi="Arial" w:cs="Arial"/>
                <w:bCs/>
                <w:sz w:val="20"/>
                <w:szCs w:val="20"/>
                <w:lang w:eastAsia="hr-HR"/>
              </w:rPr>
            </w:pPr>
            <w:r w:rsidRPr="00B744BA">
              <w:rPr>
                <w:rFonts w:ascii="Arial" w:hAnsi="Arial" w:cs="Arial"/>
                <w:b/>
                <w:sz w:val="20"/>
                <w:szCs w:val="20"/>
                <w:lang w:eastAsia="hr-HR"/>
              </w:rPr>
              <w:t xml:space="preserve">Aktivnost 10 – FISKALNA ODRŽIVOST - </w:t>
            </w:r>
            <w:r w:rsidRPr="00B744BA">
              <w:rPr>
                <w:rFonts w:ascii="Arial" w:hAnsi="Arial" w:cs="Arial"/>
                <w:bCs/>
                <w:sz w:val="20"/>
                <w:szCs w:val="20"/>
                <w:lang w:eastAsia="hr-HR"/>
              </w:rPr>
              <w:t>TEKUĆE POMOĆI OD DRŽAVNOG PRORAČUNA;</w:t>
            </w:r>
          </w:p>
        </w:tc>
      </w:tr>
      <w:tr w:rsidR="00B744BA" w:rsidRPr="00B744BA" w14:paraId="36B376AF" w14:textId="77777777" w:rsidTr="00425C12">
        <w:trPr>
          <w:trHeight w:val="611"/>
        </w:trPr>
        <w:tc>
          <w:tcPr>
            <w:tcW w:w="9258" w:type="dxa"/>
            <w:vMerge/>
            <w:tcBorders>
              <w:top w:val="single" w:sz="4" w:space="0" w:color="auto"/>
              <w:left w:val="single" w:sz="4" w:space="0" w:color="auto"/>
              <w:bottom w:val="single" w:sz="4" w:space="0" w:color="auto"/>
              <w:right w:val="single" w:sz="4" w:space="0" w:color="auto"/>
            </w:tcBorders>
            <w:vAlign w:val="center"/>
            <w:hideMark/>
          </w:tcPr>
          <w:p w14:paraId="0BE3A166" w14:textId="77777777" w:rsidR="00B744BA" w:rsidRPr="00B744BA" w:rsidRDefault="00B744BA" w:rsidP="00BD4131">
            <w:pPr>
              <w:rPr>
                <w:rFonts w:ascii="Arial" w:hAnsi="Arial" w:cs="Arial"/>
                <w:sz w:val="20"/>
                <w:szCs w:val="20"/>
                <w:lang w:eastAsia="hr-HR"/>
              </w:rPr>
            </w:pPr>
          </w:p>
        </w:tc>
      </w:tr>
    </w:tbl>
    <w:p w14:paraId="1DDCECFF" w14:textId="77777777" w:rsidR="00B744BA" w:rsidRPr="00B744BA" w:rsidRDefault="00B744BA" w:rsidP="00BD4131">
      <w:pPr>
        <w:rPr>
          <w:rFonts w:ascii="Arial" w:hAnsi="Arial" w:cs="Arial"/>
          <w:b/>
          <w:color w:val="FF0000"/>
          <w:sz w:val="20"/>
          <w:szCs w:val="20"/>
        </w:rPr>
      </w:pPr>
    </w:p>
    <w:p w14:paraId="3F7CA8CF" w14:textId="77777777" w:rsidR="00B744BA" w:rsidRPr="00B744BA" w:rsidRDefault="00B744BA" w:rsidP="00BD4131">
      <w:pPr>
        <w:rPr>
          <w:rFonts w:ascii="Arial" w:hAnsi="Arial" w:cs="Arial"/>
          <w:b/>
          <w:sz w:val="20"/>
          <w:szCs w:val="20"/>
        </w:rPr>
      </w:pPr>
      <w:r w:rsidRPr="00B744BA">
        <w:rPr>
          <w:rFonts w:ascii="Arial" w:hAnsi="Arial" w:cs="Arial"/>
          <w:b/>
          <w:sz w:val="20"/>
          <w:szCs w:val="20"/>
        </w:rPr>
        <w:t>Pokazatelji rezultata (navesti pokazatelje na razini aktivnosti/projekta):</w:t>
      </w:r>
    </w:p>
    <w:tbl>
      <w:tblPr>
        <w:tblW w:w="9468" w:type="dxa"/>
        <w:tblInd w:w="93" w:type="dxa"/>
        <w:tblLayout w:type="fixed"/>
        <w:tblLook w:val="04A0" w:firstRow="1" w:lastRow="0" w:firstColumn="1" w:lastColumn="0" w:noHBand="0" w:noVBand="1"/>
      </w:tblPr>
      <w:tblGrid>
        <w:gridCol w:w="1433"/>
        <w:gridCol w:w="1928"/>
        <w:gridCol w:w="1068"/>
        <w:gridCol w:w="1256"/>
        <w:gridCol w:w="1276"/>
        <w:gridCol w:w="1276"/>
        <w:gridCol w:w="1231"/>
      </w:tblGrid>
      <w:tr w:rsidR="00B744BA" w:rsidRPr="00B744BA" w14:paraId="0073C157" w14:textId="77777777" w:rsidTr="00425C12">
        <w:trPr>
          <w:trHeight w:val="205"/>
        </w:trPr>
        <w:tc>
          <w:tcPr>
            <w:tcW w:w="1433" w:type="dxa"/>
            <w:tcBorders>
              <w:top w:val="single" w:sz="4" w:space="0" w:color="auto"/>
              <w:left w:val="single" w:sz="4" w:space="0" w:color="auto"/>
              <w:bottom w:val="single" w:sz="4" w:space="0" w:color="auto"/>
              <w:right w:val="single" w:sz="4" w:space="0" w:color="auto"/>
            </w:tcBorders>
            <w:noWrap/>
            <w:vAlign w:val="center"/>
            <w:hideMark/>
          </w:tcPr>
          <w:p w14:paraId="2C64F38E"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Pokazatelj</w:t>
            </w:r>
          </w:p>
          <w:p w14:paraId="37E046B5"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rezultata</w:t>
            </w:r>
          </w:p>
        </w:tc>
        <w:tc>
          <w:tcPr>
            <w:tcW w:w="1928" w:type="dxa"/>
            <w:tcBorders>
              <w:top w:val="single" w:sz="4" w:space="0" w:color="auto"/>
              <w:left w:val="nil"/>
              <w:bottom w:val="single" w:sz="4" w:space="0" w:color="auto"/>
              <w:right w:val="single" w:sz="4" w:space="0" w:color="auto"/>
            </w:tcBorders>
            <w:noWrap/>
            <w:vAlign w:val="center"/>
            <w:hideMark/>
          </w:tcPr>
          <w:p w14:paraId="32056978"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Definicija pokazatelja</w:t>
            </w:r>
          </w:p>
        </w:tc>
        <w:tc>
          <w:tcPr>
            <w:tcW w:w="1068" w:type="dxa"/>
            <w:tcBorders>
              <w:top w:val="single" w:sz="4" w:space="0" w:color="auto"/>
              <w:left w:val="nil"/>
              <w:bottom w:val="single" w:sz="4" w:space="0" w:color="auto"/>
              <w:right w:val="single" w:sz="4" w:space="0" w:color="auto"/>
            </w:tcBorders>
            <w:vAlign w:val="center"/>
          </w:tcPr>
          <w:p w14:paraId="14ABE0A9"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Jedinica</w:t>
            </w:r>
          </w:p>
        </w:tc>
        <w:tc>
          <w:tcPr>
            <w:tcW w:w="1256" w:type="dxa"/>
            <w:tcBorders>
              <w:top w:val="single" w:sz="4" w:space="0" w:color="auto"/>
              <w:left w:val="single" w:sz="4" w:space="0" w:color="auto"/>
              <w:bottom w:val="single" w:sz="4" w:space="0" w:color="auto"/>
              <w:right w:val="single" w:sz="4" w:space="0" w:color="auto"/>
            </w:tcBorders>
            <w:vAlign w:val="center"/>
            <w:hideMark/>
          </w:tcPr>
          <w:p w14:paraId="20D6727D"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 xml:space="preserve">Polazna vrijednost </w:t>
            </w:r>
          </w:p>
          <w:p w14:paraId="5DF2D6A3"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2025.</w:t>
            </w:r>
          </w:p>
        </w:tc>
        <w:tc>
          <w:tcPr>
            <w:tcW w:w="1276" w:type="dxa"/>
            <w:tcBorders>
              <w:top w:val="single" w:sz="4" w:space="0" w:color="auto"/>
              <w:left w:val="nil"/>
              <w:bottom w:val="single" w:sz="4" w:space="0" w:color="auto"/>
              <w:right w:val="single" w:sz="4" w:space="0" w:color="auto"/>
            </w:tcBorders>
            <w:vAlign w:val="center"/>
            <w:hideMark/>
          </w:tcPr>
          <w:p w14:paraId="48211204"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Ciljana vrijednost</w:t>
            </w:r>
          </w:p>
          <w:p w14:paraId="37BD0563"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2026.</w:t>
            </w:r>
          </w:p>
        </w:tc>
        <w:tc>
          <w:tcPr>
            <w:tcW w:w="1276" w:type="dxa"/>
            <w:tcBorders>
              <w:top w:val="single" w:sz="4" w:space="0" w:color="auto"/>
              <w:left w:val="nil"/>
              <w:bottom w:val="single" w:sz="4" w:space="0" w:color="auto"/>
              <w:right w:val="single" w:sz="4" w:space="0" w:color="auto"/>
            </w:tcBorders>
            <w:vAlign w:val="center"/>
          </w:tcPr>
          <w:p w14:paraId="698469F3"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Ciljana vrijednost</w:t>
            </w:r>
          </w:p>
          <w:p w14:paraId="17E177F4"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2028.</w:t>
            </w:r>
          </w:p>
        </w:tc>
        <w:tc>
          <w:tcPr>
            <w:tcW w:w="1231" w:type="dxa"/>
            <w:tcBorders>
              <w:top w:val="single" w:sz="4" w:space="0" w:color="auto"/>
              <w:left w:val="nil"/>
              <w:bottom w:val="single" w:sz="4" w:space="0" w:color="auto"/>
              <w:right w:val="single" w:sz="4" w:space="0" w:color="auto"/>
            </w:tcBorders>
            <w:vAlign w:val="center"/>
          </w:tcPr>
          <w:p w14:paraId="3FC39BF7"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Ciljana vrijednost</w:t>
            </w:r>
          </w:p>
          <w:p w14:paraId="4E4321C7" w14:textId="77777777" w:rsidR="00B744BA" w:rsidRPr="00B744BA" w:rsidRDefault="00B744BA" w:rsidP="00BD4131">
            <w:pPr>
              <w:rPr>
                <w:rFonts w:ascii="Arial" w:hAnsi="Arial" w:cs="Arial"/>
                <w:b/>
                <w:sz w:val="20"/>
                <w:szCs w:val="20"/>
                <w:lang w:eastAsia="hr-HR"/>
              </w:rPr>
            </w:pPr>
            <w:r w:rsidRPr="00B744BA">
              <w:rPr>
                <w:rFonts w:ascii="Arial" w:hAnsi="Arial" w:cs="Arial"/>
                <w:b/>
                <w:sz w:val="20"/>
                <w:szCs w:val="20"/>
                <w:lang w:eastAsia="hr-HR"/>
              </w:rPr>
              <w:t>2028.</w:t>
            </w:r>
          </w:p>
        </w:tc>
      </w:tr>
      <w:tr w:rsidR="00B744BA" w:rsidRPr="00B744BA" w14:paraId="77BB9FE0" w14:textId="77777777" w:rsidTr="00425C12">
        <w:trPr>
          <w:trHeight w:val="2051"/>
        </w:trPr>
        <w:tc>
          <w:tcPr>
            <w:tcW w:w="1433" w:type="dxa"/>
            <w:tcBorders>
              <w:top w:val="single" w:sz="4" w:space="0" w:color="auto"/>
              <w:left w:val="single" w:sz="4" w:space="0" w:color="auto"/>
              <w:bottom w:val="single" w:sz="4" w:space="0" w:color="auto"/>
              <w:right w:val="single" w:sz="4" w:space="0" w:color="auto"/>
            </w:tcBorders>
            <w:hideMark/>
          </w:tcPr>
          <w:p w14:paraId="73CCC540"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Broj polaznika po odgojitelju (broj djece /sa brojem odgajatelja)</w:t>
            </w:r>
          </w:p>
        </w:tc>
        <w:tc>
          <w:tcPr>
            <w:tcW w:w="1928" w:type="dxa"/>
            <w:tcBorders>
              <w:top w:val="nil"/>
              <w:left w:val="nil"/>
              <w:bottom w:val="single" w:sz="4" w:space="0" w:color="auto"/>
              <w:right w:val="single" w:sz="4" w:space="0" w:color="auto"/>
            </w:tcBorders>
            <w:noWrap/>
            <w:vAlign w:val="bottom"/>
          </w:tcPr>
          <w:p w14:paraId="11B80D42"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Usklađenim brojem polaznika na temelju Državnog pedagoškog Standarda pridonosi se poboljšanju kvalitete rada</w:t>
            </w:r>
          </w:p>
        </w:tc>
        <w:tc>
          <w:tcPr>
            <w:tcW w:w="1068" w:type="dxa"/>
            <w:tcBorders>
              <w:top w:val="nil"/>
              <w:left w:val="nil"/>
              <w:bottom w:val="single" w:sz="4" w:space="0" w:color="auto"/>
              <w:right w:val="single" w:sz="4" w:space="0" w:color="auto"/>
            </w:tcBorders>
          </w:tcPr>
          <w:p w14:paraId="5CE1564C" w14:textId="77777777" w:rsidR="00B744BA" w:rsidRPr="00B744BA" w:rsidRDefault="00B744BA" w:rsidP="00BD4131">
            <w:pPr>
              <w:rPr>
                <w:rFonts w:ascii="Arial" w:hAnsi="Arial" w:cs="Arial"/>
                <w:sz w:val="20"/>
                <w:szCs w:val="20"/>
                <w:lang w:eastAsia="hr-HR"/>
              </w:rPr>
            </w:pPr>
          </w:p>
          <w:p w14:paraId="4BB879BA" w14:textId="77777777" w:rsidR="00B744BA" w:rsidRPr="00B744BA" w:rsidRDefault="00B744BA" w:rsidP="00BD4131">
            <w:pPr>
              <w:rPr>
                <w:rFonts w:ascii="Arial" w:hAnsi="Arial" w:cs="Arial"/>
                <w:sz w:val="20"/>
                <w:szCs w:val="20"/>
                <w:lang w:eastAsia="hr-HR"/>
              </w:rPr>
            </w:pPr>
          </w:p>
          <w:p w14:paraId="7F229F6C"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Broj</w:t>
            </w:r>
          </w:p>
        </w:tc>
        <w:tc>
          <w:tcPr>
            <w:tcW w:w="1256" w:type="dxa"/>
            <w:tcBorders>
              <w:top w:val="single" w:sz="4" w:space="0" w:color="auto"/>
              <w:left w:val="single" w:sz="4" w:space="0" w:color="auto"/>
              <w:bottom w:val="single" w:sz="4" w:space="0" w:color="auto"/>
              <w:right w:val="single" w:sz="4" w:space="0" w:color="auto"/>
            </w:tcBorders>
            <w:noWrap/>
            <w:vAlign w:val="bottom"/>
            <w:hideMark/>
          </w:tcPr>
          <w:p w14:paraId="6E4ADDAE"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8</w:t>
            </w:r>
          </w:p>
        </w:tc>
        <w:tc>
          <w:tcPr>
            <w:tcW w:w="1276" w:type="dxa"/>
            <w:tcBorders>
              <w:top w:val="nil"/>
              <w:left w:val="nil"/>
              <w:bottom w:val="single" w:sz="4" w:space="0" w:color="auto"/>
              <w:right w:val="single" w:sz="4" w:space="0" w:color="auto"/>
            </w:tcBorders>
            <w:noWrap/>
            <w:vAlign w:val="bottom"/>
            <w:hideMark/>
          </w:tcPr>
          <w:p w14:paraId="49274855"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&lt;8</w:t>
            </w:r>
          </w:p>
        </w:tc>
        <w:tc>
          <w:tcPr>
            <w:tcW w:w="1276" w:type="dxa"/>
            <w:tcBorders>
              <w:top w:val="nil"/>
              <w:left w:val="nil"/>
              <w:bottom w:val="single" w:sz="4" w:space="0" w:color="auto"/>
              <w:right w:val="single" w:sz="4" w:space="0" w:color="auto"/>
            </w:tcBorders>
            <w:vAlign w:val="bottom"/>
          </w:tcPr>
          <w:p w14:paraId="030EC2EB"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&lt;8</w:t>
            </w:r>
          </w:p>
        </w:tc>
        <w:tc>
          <w:tcPr>
            <w:tcW w:w="1231" w:type="dxa"/>
            <w:tcBorders>
              <w:top w:val="nil"/>
              <w:left w:val="nil"/>
              <w:bottom w:val="single" w:sz="4" w:space="0" w:color="auto"/>
              <w:right w:val="single" w:sz="4" w:space="0" w:color="auto"/>
            </w:tcBorders>
          </w:tcPr>
          <w:p w14:paraId="68586345"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 xml:space="preserve">          </w:t>
            </w:r>
          </w:p>
          <w:p w14:paraId="21E54D39"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 xml:space="preserve">                          </w:t>
            </w:r>
          </w:p>
          <w:p w14:paraId="74D0578D" w14:textId="77777777" w:rsidR="00B744BA" w:rsidRPr="00B744BA" w:rsidRDefault="00B744BA" w:rsidP="00BD4131">
            <w:pPr>
              <w:rPr>
                <w:rFonts w:ascii="Arial" w:hAnsi="Arial" w:cs="Arial"/>
                <w:sz w:val="20"/>
                <w:szCs w:val="20"/>
                <w:lang w:eastAsia="hr-HR"/>
              </w:rPr>
            </w:pPr>
            <w:r w:rsidRPr="00B744BA">
              <w:rPr>
                <w:rFonts w:ascii="Arial" w:hAnsi="Arial" w:cs="Arial"/>
                <w:sz w:val="20"/>
                <w:szCs w:val="20"/>
                <w:lang w:eastAsia="hr-HR"/>
              </w:rPr>
              <w:t>&lt;8</w:t>
            </w:r>
          </w:p>
        </w:tc>
      </w:tr>
    </w:tbl>
    <w:p w14:paraId="73F144B1" w14:textId="77777777" w:rsidR="00B744BA" w:rsidRPr="00882EF7" w:rsidRDefault="00B744BA" w:rsidP="00B744BA">
      <w:pPr>
        <w:pStyle w:val="Bezproreda"/>
        <w:ind w:left="720"/>
        <w:rPr>
          <w:rFonts w:cs="Calibri"/>
          <w:b/>
          <w:sz w:val="24"/>
          <w:szCs w:val="24"/>
          <w:u w:val="single"/>
        </w:rPr>
      </w:pPr>
    </w:p>
    <w:p w14:paraId="09E51EEF" w14:textId="7D3E4D27" w:rsidR="00391C3D" w:rsidRDefault="00391C3D">
      <w:pPr>
        <w:widowControl/>
        <w:rPr>
          <w:rFonts w:eastAsiaTheme="minorEastAsia" w:cs="Calibri"/>
          <w:b/>
          <w:kern w:val="0"/>
          <w:lang w:eastAsia="en-US" w:bidi="ar-SA"/>
        </w:rPr>
      </w:pPr>
      <w:r>
        <w:rPr>
          <w:rFonts w:cs="Calibri"/>
          <w:b/>
        </w:rPr>
        <w:br w:type="page"/>
      </w:r>
    </w:p>
    <w:p w14:paraId="163367C2" w14:textId="77777777" w:rsidR="00017B59" w:rsidRPr="00BD4131" w:rsidRDefault="00017B59" w:rsidP="00BD4131">
      <w:pPr>
        <w:pStyle w:val="Naslov3"/>
        <w:rPr>
          <w:rFonts w:ascii="Arial" w:hAnsi="Arial" w:cs="Arial"/>
          <w:color w:val="auto"/>
          <w:sz w:val="28"/>
          <w:szCs w:val="28"/>
        </w:rPr>
      </w:pPr>
      <w:bookmarkStart w:id="44" w:name="_Toc242970890"/>
      <w:r w:rsidRPr="00BD4131">
        <w:rPr>
          <w:rFonts w:ascii="Arial" w:hAnsi="Arial" w:cs="Arial"/>
          <w:color w:val="auto"/>
          <w:sz w:val="28"/>
          <w:szCs w:val="28"/>
          <w:highlight w:val="lightGray"/>
        </w:rPr>
        <w:lastRenderedPageBreak/>
        <w:t>Proračunski korisnik 42338: GRADSKA KNJIŽNICA I ČITAONICA</w:t>
      </w:r>
      <w:bookmarkEnd w:id="44"/>
    </w:p>
    <w:p w14:paraId="78E4C517" w14:textId="77777777" w:rsidR="00D14ECA" w:rsidRDefault="00D14ECA" w:rsidP="00BD4131"/>
    <w:p w14:paraId="633DE916" w14:textId="65B8AD7F" w:rsidR="00412A5A" w:rsidRPr="00D14ECA" w:rsidRDefault="00412A5A" w:rsidP="00D14ECA">
      <w:pPr>
        <w:jc w:val="center"/>
        <w:rPr>
          <w:rFonts w:ascii="Arial" w:hAnsi="Arial" w:cs="Arial"/>
          <w:sz w:val="20"/>
          <w:szCs w:val="20"/>
        </w:rPr>
      </w:pPr>
      <w:r w:rsidRPr="00D14ECA">
        <w:rPr>
          <w:rFonts w:ascii="Arial" w:hAnsi="Arial" w:cs="Arial"/>
          <w:sz w:val="20"/>
          <w:szCs w:val="20"/>
        </w:rPr>
        <w:t>OBRAZLOŽENJE OPĆEG DIJELA PRORAČUNA I VIŠEGODIŠNJEG PLANA URAVNOTEŽENJA Gradske knjižnice i čitaonice Mali Lošinj za razdoblje od 2026. do 2029. godine</w:t>
      </w:r>
    </w:p>
    <w:p w14:paraId="5923D4F2" w14:textId="77777777" w:rsidR="00412A5A" w:rsidRPr="00D14ECA" w:rsidRDefault="00412A5A" w:rsidP="00BD4131">
      <w:pPr>
        <w:rPr>
          <w:rFonts w:ascii="Arial" w:hAnsi="Arial" w:cs="Arial"/>
          <w:b/>
          <w:bCs/>
          <w:sz w:val="20"/>
          <w:szCs w:val="20"/>
        </w:rPr>
      </w:pPr>
      <w:r w:rsidRPr="00D14ECA">
        <w:rPr>
          <w:rFonts w:ascii="Arial" w:hAnsi="Arial" w:cs="Arial"/>
          <w:sz w:val="20"/>
          <w:szCs w:val="20"/>
        </w:rPr>
        <w:t xml:space="preserve">A. PRIHODI I PRIMICI </w:t>
      </w:r>
    </w:p>
    <w:p w14:paraId="64BAE65A" w14:textId="77777777" w:rsidR="00412A5A" w:rsidRPr="00D14ECA" w:rsidRDefault="00412A5A" w:rsidP="00BD4131">
      <w:pPr>
        <w:rPr>
          <w:rFonts w:ascii="Arial" w:hAnsi="Arial" w:cs="Arial"/>
          <w:b/>
          <w:bCs/>
          <w:color w:val="000000" w:themeColor="text1"/>
          <w:sz w:val="20"/>
          <w:szCs w:val="20"/>
        </w:rPr>
      </w:pPr>
    </w:p>
    <w:p w14:paraId="7123E522" w14:textId="77777777" w:rsidR="00412A5A" w:rsidRPr="00D14ECA" w:rsidRDefault="00412A5A" w:rsidP="00BD4131">
      <w:pPr>
        <w:rPr>
          <w:rFonts w:ascii="Arial" w:hAnsi="Arial" w:cs="Arial"/>
          <w:bCs/>
          <w:color w:val="000000" w:themeColor="text1"/>
          <w:sz w:val="20"/>
          <w:szCs w:val="20"/>
        </w:rPr>
      </w:pPr>
      <w:r w:rsidRPr="00D14ECA">
        <w:rPr>
          <w:rFonts w:ascii="Arial" w:hAnsi="Arial" w:cs="Arial"/>
          <w:bCs/>
          <w:color w:val="000000" w:themeColor="text1"/>
          <w:sz w:val="20"/>
          <w:szCs w:val="20"/>
        </w:rPr>
        <w:t xml:space="preserve">         Prihodi i primici Proračuna za 2027. godinu prema ekonomskoj klasifikaciji obuhvaćaju prihode poslovanja, prihode od prodaje nefinancijske imovine, te primitke od financijske imovine i zaduživanja.</w:t>
      </w:r>
    </w:p>
    <w:p w14:paraId="091A2C69" w14:textId="77777777" w:rsidR="00412A5A" w:rsidRPr="00D14ECA" w:rsidRDefault="00412A5A" w:rsidP="00BD4131">
      <w:pPr>
        <w:rPr>
          <w:rFonts w:ascii="Arial" w:hAnsi="Arial" w:cs="Arial"/>
          <w:b/>
          <w:bCs/>
          <w:color w:val="FF0000"/>
          <w:sz w:val="20"/>
          <w:szCs w:val="20"/>
        </w:rPr>
      </w:pPr>
    </w:p>
    <w:p w14:paraId="4C2670B7" w14:textId="77777777" w:rsidR="00412A5A" w:rsidRPr="00D14ECA" w:rsidRDefault="00412A5A" w:rsidP="00BD4131">
      <w:pPr>
        <w:rPr>
          <w:rFonts w:ascii="Arial" w:hAnsi="Arial" w:cs="Arial"/>
          <w:sz w:val="20"/>
          <w:szCs w:val="20"/>
          <w:highlight w:val="yellow"/>
        </w:rPr>
      </w:pPr>
      <w:r w:rsidRPr="00D14ECA">
        <w:rPr>
          <w:rFonts w:ascii="Arial" w:hAnsi="Arial" w:cs="Arial"/>
          <w:sz w:val="20"/>
          <w:szCs w:val="20"/>
        </w:rPr>
        <w:t xml:space="preserve">Prijedlogom Proračuna Gradske knjižnice i čitaonice Mali Lošinj za 2027. godinu planiraju se prihodi i  u iznosu od </w:t>
      </w:r>
      <w:r w:rsidRPr="00D14ECA">
        <w:rPr>
          <w:rFonts w:ascii="Arial" w:hAnsi="Arial" w:cs="Arial"/>
          <w:b/>
          <w:bCs/>
          <w:sz w:val="20"/>
          <w:szCs w:val="20"/>
        </w:rPr>
        <w:t>378.900,00 eura</w:t>
      </w:r>
      <w:r w:rsidRPr="00D14ECA">
        <w:rPr>
          <w:rFonts w:ascii="Arial" w:hAnsi="Arial" w:cs="Arial"/>
          <w:sz w:val="20"/>
          <w:szCs w:val="20"/>
        </w:rPr>
        <w:t xml:space="preserve"> što je više u odnosu na planirane prihode Proračuna Gradske knjižnice i čitaonice Mali Lošinj za 2025. godinu za 12,87 %. </w:t>
      </w:r>
    </w:p>
    <w:p w14:paraId="2EC89048" w14:textId="23907E1F" w:rsidR="00412A5A" w:rsidRPr="00D14ECA" w:rsidRDefault="00412A5A" w:rsidP="00BD4131">
      <w:pPr>
        <w:rPr>
          <w:rFonts w:ascii="Arial" w:hAnsi="Arial" w:cs="Arial"/>
          <w:sz w:val="20"/>
          <w:szCs w:val="20"/>
        </w:rPr>
      </w:pPr>
      <w:r w:rsidRPr="00D14ECA">
        <w:rPr>
          <w:rFonts w:ascii="Arial" w:hAnsi="Arial" w:cs="Arial"/>
          <w:sz w:val="20"/>
          <w:szCs w:val="20"/>
        </w:rPr>
        <w:tab/>
      </w:r>
    </w:p>
    <w:p w14:paraId="2F1B3978" w14:textId="61A9622F" w:rsidR="00412A5A" w:rsidRPr="00D14ECA" w:rsidRDefault="00412A5A" w:rsidP="00BD4131">
      <w:pPr>
        <w:rPr>
          <w:rFonts w:ascii="Arial" w:hAnsi="Arial" w:cs="Arial"/>
          <w:color w:val="000000" w:themeColor="text1"/>
          <w:sz w:val="20"/>
          <w:szCs w:val="20"/>
        </w:rPr>
      </w:pPr>
      <w:r w:rsidRPr="00D14ECA">
        <w:rPr>
          <w:rFonts w:ascii="Arial" w:hAnsi="Arial" w:cs="Arial"/>
          <w:color w:val="000000" w:themeColor="text1"/>
          <w:sz w:val="20"/>
          <w:szCs w:val="20"/>
        </w:rPr>
        <w:t xml:space="preserve">         U nastavku se daje pregled planiranih prihoda i primitaka u 2027. godini, te usporedba s planom u 2026. godini: </w:t>
      </w:r>
    </w:p>
    <w:p w14:paraId="42788ABC" w14:textId="77777777" w:rsidR="00412A5A" w:rsidRPr="00D14ECA" w:rsidRDefault="00412A5A" w:rsidP="00BD4131">
      <w:pPr>
        <w:rPr>
          <w:rFonts w:ascii="Arial" w:hAnsi="Arial" w:cs="Arial"/>
          <w:color w:val="000000" w:themeColor="text1"/>
          <w:sz w:val="20"/>
          <w:szCs w:val="20"/>
        </w:rPr>
      </w:pPr>
    </w:p>
    <w:p w14:paraId="256F157B" w14:textId="77777777" w:rsidR="00412A5A" w:rsidRPr="00D14ECA" w:rsidRDefault="00412A5A" w:rsidP="00BD4131">
      <w:pPr>
        <w:rPr>
          <w:rFonts w:ascii="Arial" w:hAnsi="Arial" w:cs="Arial"/>
          <w:b/>
          <w:color w:val="000000" w:themeColor="text1"/>
          <w:sz w:val="20"/>
          <w:szCs w:val="20"/>
        </w:rPr>
      </w:pPr>
      <w:r w:rsidRPr="00D14ECA">
        <w:rPr>
          <w:rFonts w:ascii="Arial" w:hAnsi="Arial" w:cs="Arial"/>
          <w:b/>
          <w:i/>
          <w:color w:val="000000" w:themeColor="text1"/>
          <w:sz w:val="20"/>
          <w:szCs w:val="20"/>
          <w:u w:val="single"/>
        </w:rPr>
        <w:t>Tablica 1</w:t>
      </w:r>
      <w:r w:rsidRPr="00D14ECA">
        <w:rPr>
          <w:rFonts w:ascii="Arial" w:hAnsi="Arial" w:cs="Arial"/>
          <w:b/>
          <w:i/>
          <w:color w:val="000000" w:themeColor="text1"/>
          <w:sz w:val="20"/>
          <w:szCs w:val="20"/>
        </w:rPr>
        <w:t>.</w:t>
      </w:r>
      <w:r w:rsidRPr="00D14ECA">
        <w:rPr>
          <w:rFonts w:ascii="Arial" w:hAnsi="Arial" w:cs="Arial"/>
          <w:b/>
          <w:color w:val="000000" w:themeColor="text1"/>
          <w:sz w:val="20"/>
          <w:szCs w:val="20"/>
        </w:rPr>
        <w:t xml:space="preserve">  Planirani prihodi i primici Proračuna Gradske knjižnice i čitaonice Mali Lošinj za </w:t>
      </w:r>
    </w:p>
    <w:p w14:paraId="3197D897" w14:textId="77777777" w:rsidR="00412A5A" w:rsidRPr="00D14ECA" w:rsidRDefault="00412A5A" w:rsidP="00BD4131">
      <w:pPr>
        <w:rPr>
          <w:rFonts w:ascii="Arial" w:hAnsi="Arial" w:cs="Arial"/>
          <w:b/>
          <w:color w:val="000000" w:themeColor="text1"/>
          <w:sz w:val="20"/>
          <w:szCs w:val="20"/>
        </w:rPr>
      </w:pPr>
      <w:r w:rsidRPr="00D14ECA">
        <w:rPr>
          <w:rFonts w:ascii="Arial" w:hAnsi="Arial" w:cs="Arial"/>
          <w:b/>
          <w:color w:val="000000" w:themeColor="text1"/>
          <w:sz w:val="20"/>
          <w:szCs w:val="20"/>
        </w:rPr>
        <w:t>2027.</w:t>
      </w:r>
    </w:p>
    <w:p w14:paraId="6C5359CB" w14:textId="77777777" w:rsidR="00412A5A" w:rsidRPr="00D14ECA" w:rsidRDefault="00412A5A" w:rsidP="00BD4131">
      <w:pPr>
        <w:rPr>
          <w:rFonts w:ascii="Arial" w:hAnsi="Arial" w:cs="Arial"/>
          <w:b/>
          <w:color w:val="000000" w:themeColor="text1"/>
          <w:sz w:val="20"/>
          <w:szCs w:val="20"/>
        </w:rPr>
      </w:pPr>
      <w:r w:rsidRPr="00D14ECA">
        <w:rPr>
          <w:rFonts w:ascii="Arial" w:hAnsi="Arial" w:cs="Arial"/>
          <w:b/>
          <w:noProof/>
          <w:color w:val="000000" w:themeColor="text1"/>
          <w:sz w:val="20"/>
          <w:szCs w:val="20"/>
        </w:rPr>
        <w:drawing>
          <wp:inline distT="0" distB="0" distL="0" distR="0" wp14:anchorId="51A08BC6" wp14:editId="171EFC9B">
            <wp:extent cx="5760720" cy="1099185"/>
            <wp:effectExtent l="0" t="0" r="0" b="5715"/>
            <wp:docPr id="25075684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1099185"/>
                    </a:xfrm>
                    <a:prstGeom prst="rect">
                      <a:avLst/>
                    </a:prstGeom>
                    <a:noFill/>
                    <a:ln>
                      <a:noFill/>
                    </a:ln>
                  </pic:spPr>
                </pic:pic>
              </a:graphicData>
            </a:graphic>
          </wp:inline>
        </w:drawing>
      </w:r>
    </w:p>
    <w:p w14:paraId="403EE735" w14:textId="77777777" w:rsidR="00412A5A" w:rsidRPr="00D14ECA" w:rsidRDefault="00412A5A" w:rsidP="00BD4131">
      <w:pPr>
        <w:rPr>
          <w:rFonts w:ascii="Arial" w:hAnsi="Arial" w:cs="Arial"/>
          <w:sz w:val="20"/>
          <w:szCs w:val="20"/>
        </w:rPr>
      </w:pPr>
      <w:r w:rsidRPr="00D14ECA">
        <w:rPr>
          <w:rFonts w:ascii="Arial" w:hAnsi="Arial" w:cs="Arial"/>
          <w:b/>
          <w:sz w:val="20"/>
          <w:szCs w:val="20"/>
        </w:rPr>
        <w:t xml:space="preserve">Skupina 63 </w:t>
      </w:r>
      <w:r w:rsidRPr="00D14ECA">
        <w:rPr>
          <w:rFonts w:ascii="Arial" w:hAnsi="Arial" w:cs="Arial"/>
          <w:sz w:val="20"/>
          <w:szCs w:val="20"/>
        </w:rPr>
        <w:t>– Pomoći iz inozemstva i subjekata unutar općeg proračuna planirani su u visini 25.000,00 eura, što je jednako prethodnoj godini. Pomoći su iz Ministarstva kulture i medija, za nabavu knjiga.</w:t>
      </w:r>
    </w:p>
    <w:p w14:paraId="4838A72F" w14:textId="77777777" w:rsidR="00412A5A" w:rsidRPr="00D14ECA" w:rsidRDefault="00412A5A" w:rsidP="00BD4131">
      <w:pPr>
        <w:rPr>
          <w:rFonts w:ascii="Arial" w:hAnsi="Arial" w:cs="Arial"/>
          <w:sz w:val="20"/>
          <w:szCs w:val="20"/>
        </w:rPr>
      </w:pPr>
    </w:p>
    <w:p w14:paraId="40728220" w14:textId="77777777" w:rsidR="00412A5A" w:rsidRPr="00D14ECA" w:rsidRDefault="00412A5A" w:rsidP="00BD4131">
      <w:pPr>
        <w:rPr>
          <w:rFonts w:ascii="Arial" w:hAnsi="Arial" w:cs="Arial"/>
          <w:sz w:val="20"/>
          <w:szCs w:val="20"/>
        </w:rPr>
      </w:pPr>
      <w:r w:rsidRPr="00D14ECA">
        <w:rPr>
          <w:rFonts w:ascii="Arial" w:hAnsi="Arial" w:cs="Arial"/>
          <w:b/>
          <w:sz w:val="20"/>
          <w:szCs w:val="20"/>
        </w:rPr>
        <w:t>Skupina 66</w:t>
      </w:r>
      <w:r w:rsidRPr="00D14ECA">
        <w:rPr>
          <w:rFonts w:ascii="Arial" w:hAnsi="Arial" w:cs="Arial"/>
          <w:sz w:val="20"/>
          <w:szCs w:val="20"/>
        </w:rPr>
        <w:t xml:space="preserve"> - Prihodi od prodaje proizvoda i roba te pruženih usluga i prihodi od donacija planirani su u iznosu od 15.000,00 eura, od čega se najveći dio odnosi na prihode od pružanja usluga (upisnina, obnova članarina, pružanja usluga fotokopiranja, skeniranja i sl.), ali se smanjio  broj inventarizirane  donirane knjižnične građe.</w:t>
      </w:r>
    </w:p>
    <w:p w14:paraId="03F6ED7B" w14:textId="77777777" w:rsidR="00412A5A" w:rsidRPr="00D14ECA" w:rsidRDefault="00412A5A" w:rsidP="00BD4131">
      <w:pPr>
        <w:rPr>
          <w:rFonts w:ascii="Arial" w:hAnsi="Arial" w:cs="Arial"/>
          <w:sz w:val="20"/>
          <w:szCs w:val="20"/>
        </w:rPr>
      </w:pPr>
    </w:p>
    <w:p w14:paraId="4FDD35DC" w14:textId="77777777" w:rsidR="00412A5A" w:rsidRPr="00D14ECA" w:rsidRDefault="00412A5A" w:rsidP="00BD4131">
      <w:pPr>
        <w:rPr>
          <w:rFonts w:ascii="Arial" w:hAnsi="Arial" w:cs="Arial"/>
          <w:sz w:val="20"/>
          <w:szCs w:val="20"/>
        </w:rPr>
      </w:pPr>
      <w:r w:rsidRPr="00D14ECA">
        <w:rPr>
          <w:rFonts w:ascii="Arial" w:hAnsi="Arial" w:cs="Arial"/>
          <w:b/>
          <w:bCs/>
          <w:sz w:val="20"/>
          <w:szCs w:val="20"/>
        </w:rPr>
        <w:t xml:space="preserve">Skupina 67 </w:t>
      </w:r>
      <w:r w:rsidRPr="00D14ECA">
        <w:rPr>
          <w:rFonts w:ascii="Arial" w:hAnsi="Arial" w:cs="Arial"/>
          <w:sz w:val="20"/>
          <w:szCs w:val="20"/>
        </w:rPr>
        <w:t>– Prihodi iz nadležnog proračuna iznose 338.900,00 eura., i indeks bilježi povećanje od 14,61 % u odnosu na prethodnu godinu. Povećanje je rezultat Odluke o povećanju koeficijenata za plaće koja se primjenjuje od svibnja 2026. godine, kao i porasta režijskih troškova.</w:t>
      </w:r>
    </w:p>
    <w:p w14:paraId="57A65F91" w14:textId="77777777" w:rsidR="00412A5A" w:rsidRPr="00D14ECA" w:rsidRDefault="00412A5A" w:rsidP="00BD4131">
      <w:pPr>
        <w:rPr>
          <w:rFonts w:ascii="Arial" w:hAnsi="Arial" w:cs="Arial"/>
          <w:b/>
          <w:bCs/>
          <w:sz w:val="20"/>
          <w:szCs w:val="20"/>
        </w:rPr>
      </w:pPr>
      <w:r w:rsidRPr="00D14ECA">
        <w:rPr>
          <w:rFonts w:ascii="Arial" w:hAnsi="Arial" w:cs="Arial"/>
          <w:sz w:val="20"/>
          <w:szCs w:val="20"/>
        </w:rPr>
        <w:t>B. RASHODI I IZDACI</w:t>
      </w:r>
    </w:p>
    <w:p w14:paraId="2388054B" w14:textId="77777777" w:rsidR="00412A5A" w:rsidRPr="00D14ECA" w:rsidRDefault="00412A5A" w:rsidP="00BD4131">
      <w:pPr>
        <w:rPr>
          <w:rFonts w:ascii="Arial" w:hAnsi="Arial" w:cs="Arial"/>
          <w:sz w:val="20"/>
          <w:szCs w:val="20"/>
        </w:rPr>
      </w:pPr>
    </w:p>
    <w:p w14:paraId="10D47B65" w14:textId="0086F831" w:rsidR="00412A5A" w:rsidRPr="00D14ECA" w:rsidRDefault="00412A5A" w:rsidP="00BD4131">
      <w:pPr>
        <w:rPr>
          <w:rFonts w:ascii="Arial" w:hAnsi="Arial" w:cs="Arial"/>
          <w:sz w:val="20"/>
          <w:szCs w:val="20"/>
        </w:rPr>
      </w:pPr>
      <w:r w:rsidRPr="00D14ECA">
        <w:rPr>
          <w:rFonts w:ascii="Arial" w:hAnsi="Arial" w:cs="Arial"/>
          <w:sz w:val="20"/>
          <w:szCs w:val="20"/>
        </w:rPr>
        <w:tab/>
        <w:t xml:space="preserve">Prijedlogom Proračuna Gradske knjižnice i čitaonice Mali Lošinj za 2027. godinu planiraju se rashodi i izdaci u iznosu od </w:t>
      </w:r>
      <w:r w:rsidRPr="00D14ECA">
        <w:rPr>
          <w:rFonts w:ascii="Arial" w:hAnsi="Arial" w:cs="Arial"/>
          <w:b/>
          <w:bCs/>
          <w:sz w:val="20"/>
          <w:szCs w:val="20"/>
        </w:rPr>
        <w:t>378.900,00 eura</w:t>
      </w:r>
      <w:r w:rsidRPr="00D14ECA">
        <w:rPr>
          <w:rFonts w:ascii="Arial" w:hAnsi="Arial" w:cs="Arial"/>
          <w:sz w:val="20"/>
          <w:szCs w:val="20"/>
        </w:rPr>
        <w:t xml:space="preserve">, što je više za 12,87 % u odnosu na planirane rashode i izdatke Proračuna Gradske knjižnice i čitaonice Mali Lošinj za 2026. godinu. </w:t>
      </w:r>
    </w:p>
    <w:p w14:paraId="11F8A163" w14:textId="32694A98" w:rsidR="00391C3D" w:rsidRPr="00D14ECA" w:rsidRDefault="00412A5A" w:rsidP="00BD4131">
      <w:pPr>
        <w:rPr>
          <w:rFonts w:ascii="Arial" w:hAnsi="Arial" w:cs="Arial"/>
          <w:color w:val="000000" w:themeColor="text1"/>
          <w:sz w:val="20"/>
          <w:szCs w:val="20"/>
        </w:rPr>
      </w:pPr>
      <w:r w:rsidRPr="00D14ECA">
        <w:rPr>
          <w:rFonts w:ascii="Arial" w:hAnsi="Arial" w:cs="Arial"/>
          <w:color w:val="000000" w:themeColor="text1"/>
          <w:sz w:val="20"/>
          <w:szCs w:val="20"/>
        </w:rPr>
        <w:t xml:space="preserve">U nastavku se daje pregled planiranih rashoda i izdataka u 2027. godini, te usporedba s planom u 2026. godini: </w:t>
      </w:r>
    </w:p>
    <w:p w14:paraId="43144CAB" w14:textId="77777777" w:rsidR="00412A5A" w:rsidRPr="00D14ECA" w:rsidRDefault="00412A5A" w:rsidP="00BD4131">
      <w:pPr>
        <w:rPr>
          <w:rFonts w:ascii="Arial" w:hAnsi="Arial" w:cs="Arial"/>
          <w:b/>
          <w:i/>
          <w:color w:val="000000" w:themeColor="text1"/>
          <w:sz w:val="20"/>
          <w:szCs w:val="20"/>
          <w:u w:val="single"/>
        </w:rPr>
      </w:pPr>
    </w:p>
    <w:p w14:paraId="7CCE1129" w14:textId="77777777" w:rsidR="00412A5A" w:rsidRPr="00D14ECA" w:rsidRDefault="00412A5A" w:rsidP="00BD4131">
      <w:pPr>
        <w:rPr>
          <w:rFonts w:ascii="Arial" w:hAnsi="Arial" w:cs="Arial"/>
          <w:b/>
          <w:color w:val="000000" w:themeColor="text1"/>
          <w:sz w:val="20"/>
          <w:szCs w:val="20"/>
        </w:rPr>
      </w:pPr>
      <w:r w:rsidRPr="00D14ECA">
        <w:rPr>
          <w:rFonts w:ascii="Arial" w:hAnsi="Arial" w:cs="Arial"/>
          <w:b/>
          <w:i/>
          <w:color w:val="000000" w:themeColor="text1"/>
          <w:sz w:val="20"/>
          <w:szCs w:val="20"/>
          <w:u w:val="single"/>
        </w:rPr>
        <w:t>Tablica 2</w:t>
      </w:r>
      <w:r w:rsidRPr="00D14ECA">
        <w:rPr>
          <w:rFonts w:ascii="Arial" w:hAnsi="Arial" w:cs="Arial"/>
          <w:b/>
          <w:i/>
          <w:color w:val="000000" w:themeColor="text1"/>
          <w:sz w:val="20"/>
          <w:szCs w:val="20"/>
        </w:rPr>
        <w:t>.</w:t>
      </w:r>
      <w:r w:rsidRPr="00D14ECA">
        <w:rPr>
          <w:rFonts w:ascii="Arial" w:hAnsi="Arial" w:cs="Arial"/>
          <w:b/>
          <w:color w:val="000000" w:themeColor="text1"/>
          <w:sz w:val="20"/>
          <w:szCs w:val="20"/>
        </w:rPr>
        <w:t xml:space="preserve">  Planirani rashodi i izdaci Proračuna Gradske knjižnice i čitaonice Mali Lošinj za 2027.</w:t>
      </w:r>
    </w:p>
    <w:p w14:paraId="18C9F02C" w14:textId="77777777" w:rsidR="00412A5A" w:rsidRPr="00D14ECA" w:rsidRDefault="00412A5A" w:rsidP="00BD4131">
      <w:pPr>
        <w:rPr>
          <w:rFonts w:ascii="Arial" w:hAnsi="Arial" w:cs="Arial"/>
          <w:b/>
          <w:color w:val="000000" w:themeColor="text1"/>
          <w:sz w:val="20"/>
          <w:szCs w:val="20"/>
        </w:rPr>
      </w:pPr>
    </w:p>
    <w:p w14:paraId="160F8C2C" w14:textId="77777777" w:rsidR="00412A5A" w:rsidRPr="00D14ECA" w:rsidRDefault="00412A5A" w:rsidP="00BD4131">
      <w:pPr>
        <w:jc w:val="both"/>
        <w:rPr>
          <w:rFonts w:ascii="Arial" w:hAnsi="Arial" w:cs="Arial"/>
          <w:b/>
          <w:color w:val="000000" w:themeColor="text1"/>
          <w:sz w:val="20"/>
          <w:szCs w:val="20"/>
        </w:rPr>
      </w:pPr>
      <w:r w:rsidRPr="00D14ECA">
        <w:rPr>
          <w:rFonts w:ascii="Arial" w:hAnsi="Arial" w:cs="Arial"/>
          <w:b/>
          <w:noProof/>
          <w:color w:val="000000" w:themeColor="text1"/>
          <w:sz w:val="20"/>
          <w:szCs w:val="20"/>
        </w:rPr>
        <w:drawing>
          <wp:inline distT="0" distB="0" distL="0" distR="0" wp14:anchorId="1ACD7956" wp14:editId="57B4A677">
            <wp:extent cx="5760720" cy="1254760"/>
            <wp:effectExtent l="0" t="0" r="0" b="2540"/>
            <wp:docPr id="186801536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1254760"/>
                    </a:xfrm>
                    <a:prstGeom prst="rect">
                      <a:avLst/>
                    </a:prstGeom>
                    <a:noFill/>
                    <a:ln>
                      <a:noFill/>
                    </a:ln>
                  </pic:spPr>
                </pic:pic>
              </a:graphicData>
            </a:graphic>
          </wp:inline>
        </w:drawing>
      </w:r>
    </w:p>
    <w:p w14:paraId="06AAB220" w14:textId="77777777" w:rsidR="00412A5A" w:rsidRPr="00D14ECA" w:rsidRDefault="00412A5A" w:rsidP="00BD4131">
      <w:pPr>
        <w:jc w:val="both"/>
        <w:rPr>
          <w:rFonts w:ascii="Arial" w:hAnsi="Arial" w:cs="Arial"/>
          <w:sz w:val="20"/>
          <w:szCs w:val="20"/>
        </w:rPr>
      </w:pPr>
      <w:r w:rsidRPr="00D14ECA">
        <w:rPr>
          <w:rFonts w:ascii="Arial" w:hAnsi="Arial" w:cs="Arial"/>
          <w:b/>
          <w:sz w:val="20"/>
          <w:szCs w:val="20"/>
        </w:rPr>
        <w:t>Skupina 31</w:t>
      </w:r>
      <w:r w:rsidRPr="00D14ECA">
        <w:rPr>
          <w:rFonts w:ascii="Arial" w:hAnsi="Arial" w:cs="Arial"/>
          <w:sz w:val="20"/>
          <w:szCs w:val="20"/>
        </w:rPr>
        <w:t xml:space="preserve"> - Rashodi za zaposlene u Gradskoj knjižnici i čitaonici Mali Lošinj planirani su u visini 250.100,00 eura. </w:t>
      </w:r>
      <w:r w:rsidRPr="00D14ECA">
        <w:rPr>
          <w:rFonts w:ascii="Arial" w:hAnsi="Arial" w:cs="Arial"/>
          <w:noProof/>
          <w:snapToGrid w:val="0"/>
          <w:sz w:val="20"/>
          <w:szCs w:val="20"/>
        </w:rPr>
        <w:t xml:space="preserve">Rashodi za zaposlene planirani su na bruto osnovici </w:t>
      </w:r>
      <w:r w:rsidRPr="00D14ECA">
        <w:rPr>
          <w:rFonts w:ascii="Arial" w:hAnsi="Arial" w:cs="Arial"/>
          <w:sz w:val="20"/>
          <w:szCs w:val="20"/>
        </w:rPr>
        <w:t>utvrđenoj sukladno odredbama</w:t>
      </w:r>
      <w:r w:rsidRPr="00D14ECA">
        <w:rPr>
          <w:rFonts w:ascii="Arial" w:hAnsi="Arial" w:cs="Arial"/>
          <w:noProof/>
          <w:snapToGrid w:val="0"/>
          <w:sz w:val="20"/>
          <w:szCs w:val="20"/>
        </w:rPr>
        <w:t xml:space="preserve"> iz Kolektivnog ugovora, uvećanom za minuli rad po stopi od  0,5 % godišnje. </w:t>
      </w:r>
      <w:r w:rsidRPr="00D14ECA">
        <w:rPr>
          <w:rFonts w:ascii="Arial" w:hAnsi="Arial" w:cs="Arial"/>
          <w:sz w:val="20"/>
          <w:szCs w:val="20"/>
        </w:rPr>
        <w:t xml:space="preserve">Unutar ove stavke </w:t>
      </w:r>
      <w:r w:rsidRPr="00D14ECA">
        <w:rPr>
          <w:rFonts w:ascii="Arial" w:hAnsi="Arial" w:cs="Arial"/>
          <w:sz w:val="20"/>
          <w:szCs w:val="20"/>
        </w:rPr>
        <w:lastRenderedPageBreak/>
        <w:t>osigurana su i pripadajuća materijalna prava zaposlenika, odnosno sve zakonske naknade koje im pripadaju prema važećim aktima.</w:t>
      </w:r>
      <w:r w:rsidRPr="00D14ECA">
        <w:rPr>
          <w:rFonts w:ascii="Arial" w:hAnsi="Arial" w:cs="Arial"/>
          <w:noProof/>
          <w:snapToGrid w:val="0"/>
          <w:sz w:val="20"/>
          <w:szCs w:val="20"/>
        </w:rPr>
        <w:tab/>
      </w:r>
    </w:p>
    <w:p w14:paraId="5D802F51" w14:textId="77777777" w:rsidR="00412A5A" w:rsidRPr="00D14ECA" w:rsidRDefault="00412A5A" w:rsidP="00BD4131">
      <w:pPr>
        <w:jc w:val="both"/>
        <w:rPr>
          <w:rFonts w:ascii="Arial" w:hAnsi="Arial" w:cs="Arial"/>
          <w:sz w:val="20"/>
          <w:szCs w:val="20"/>
        </w:rPr>
      </w:pPr>
      <w:r w:rsidRPr="00D14ECA">
        <w:rPr>
          <w:rFonts w:ascii="Arial" w:hAnsi="Arial" w:cs="Arial"/>
          <w:sz w:val="20"/>
          <w:szCs w:val="20"/>
        </w:rPr>
        <w:t>Povećanje ovih rashoda u odnosu na prethodnu proračunsku godinu izravna je posljedica primjene Odluke osnivača o povećanju koeficijenata za obračun plaća iz 2026. godine, a koja se u ustanovi primjenjuje od svibnja 2026. godine te se reflektira na cijelo plansko razdoblje.</w:t>
      </w:r>
    </w:p>
    <w:p w14:paraId="19A43163" w14:textId="77777777" w:rsidR="00412A5A" w:rsidRPr="00D14ECA" w:rsidRDefault="00412A5A" w:rsidP="00BD4131">
      <w:pPr>
        <w:jc w:val="both"/>
        <w:rPr>
          <w:rFonts w:ascii="Arial" w:hAnsi="Arial" w:cs="Arial"/>
          <w:sz w:val="20"/>
          <w:szCs w:val="20"/>
        </w:rPr>
      </w:pPr>
    </w:p>
    <w:p w14:paraId="4B075936" w14:textId="77777777" w:rsidR="00412A5A" w:rsidRPr="00D14ECA" w:rsidRDefault="00412A5A" w:rsidP="00BD4131">
      <w:pPr>
        <w:jc w:val="both"/>
        <w:rPr>
          <w:rFonts w:ascii="Arial" w:hAnsi="Arial" w:cs="Arial"/>
          <w:color w:val="000000"/>
          <w:sz w:val="20"/>
          <w:szCs w:val="20"/>
          <w:lang w:eastAsia="hr-HR"/>
        </w:rPr>
      </w:pPr>
      <w:r w:rsidRPr="00D14ECA">
        <w:rPr>
          <w:rFonts w:ascii="Arial" w:hAnsi="Arial" w:cs="Arial"/>
          <w:b/>
          <w:sz w:val="20"/>
          <w:szCs w:val="20"/>
        </w:rPr>
        <w:t>Skupina 32</w:t>
      </w:r>
      <w:r w:rsidRPr="00D14ECA">
        <w:rPr>
          <w:rFonts w:ascii="Arial" w:hAnsi="Arial" w:cs="Arial"/>
          <w:sz w:val="20"/>
          <w:szCs w:val="20"/>
        </w:rPr>
        <w:t xml:space="preserve"> - Materijalni rashodi planirani su u iznosu od 79.7</w:t>
      </w:r>
      <w:r w:rsidRPr="00D14ECA">
        <w:rPr>
          <w:rFonts w:ascii="Arial" w:hAnsi="Arial" w:cs="Arial"/>
          <w:color w:val="000000"/>
          <w:sz w:val="20"/>
          <w:szCs w:val="20"/>
          <w:lang w:eastAsia="hr-HR"/>
        </w:rPr>
        <w:t>00,00 eura i nema većih razlika u odnosu na prethodnu godinu.</w:t>
      </w:r>
    </w:p>
    <w:p w14:paraId="73F659EF" w14:textId="77777777" w:rsidR="00412A5A" w:rsidRPr="00D14ECA" w:rsidRDefault="00412A5A" w:rsidP="00BD4131">
      <w:pPr>
        <w:jc w:val="both"/>
        <w:rPr>
          <w:rFonts w:ascii="Arial" w:hAnsi="Arial" w:cs="Arial"/>
          <w:color w:val="000000"/>
          <w:sz w:val="20"/>
          <w:szCs w:val="20"/>
          <w:lang w:eastAsia="hr-HR"/>
        </w:rPr>
      </w:pPr>
    </w:p>
    <w:p w14:paraId="4CE5268D" w14:textId="77777777" w:rsidR="00412A5A" w:rsidRPr="00D14ECA" w:rsidRDefault="00412A5A" w:rsidP="00BD4131">
      <w:pPr>
        <w:jc w:val="both"/>
        <w:rPr>
          <w:rFonts w:ascii="Arial" w:hAnsi="Arial" w:cs="Arial"/>
          <w:sz w:val="20"/>
          <w:szCs w:val="20"/>
        </w:rPr>
      </w:pPr>
      <w:r w:rsidRPr="00D14ECA">
        <w:rPr>
          <w:rFonts w:ascii="Arial" w:hAnsi="Arial" w:cs="Arial"/>
          <w:sz w:val="20"/>
          <w:szCs w:val="20"/>
        </w:rPr>
        <w:tab/>
        <w:t xml:space="preserve">Struktura materijalnih rashoda Gradske knjižnice i čitaonice Mali Lošinj sastoji se od naknada troškova zaposlenima: naknade za prijevoz, smještaj, dnevnice, seminari, tečajevi – 8.200,00 eura, rashoda za materijal i energiju: uredski materijal, električna energija te materijal – 15.300,00 eura, rashoda za usluge: telefon, pošta i prijevoz, održavanje građevinskih objekata i opreme i postrojenja, komunalnih, računalnih, intelektualnih i ostalih usluga – 52.000,00 euro i  </w:t>
      </w:r>
    </w:p>
    <w:p w14:paraId="0E04CB76" w14:textId="77777777" w:rsidR="00412A5A" w:rsidRPr="00D14ECA" w:rsidRDefault="00412A5A" w:rsidP="00BD4131">
      <w:pPr>
        <w:jc w:val="both"/>
        <w:rPr>
          <w:rFonts w:ascii="Arial" w:hAnsi="Arial" w:cs="Arial"/>
          <w:sz w:val="20"/>
          <w:szCs w:val="20"/>
        </w:rPr>
      </w:pPr>
      <w:r w:rsidRPr="00D14ECA">
        <w:rPr>
          <w:rFonts w:ascii="Arial" w:hAnsi="Arial" w:cs="Arial"/>
          <w:sz w:val="20"/>
          <w:szCs w:val="20"/>
        </w:rPr>
        <w:t>ostalih rashoda poslovanja: naknade članovima predstavničkih i izvršnih tijela, premije osiguranja imovine i dr. – 4.200,00 eura.</w:t>
      </w:r>
    </w:p>
    <w:p w14:paraId="68FE3858" w14:textId="77777777" w:rsidR="00412A5A" w:rsidRPr="00D14ECA" w:rsidRDefault="00412A5A" w:rsidP="00BD4131">
      <w:pPr>
        <w:jc w:val="both"/>
        <w:rPr>
          <w:rFonts w:ascii="Arial" w:hAnsi="Arial" w:cs="Arial"/>
          <w:sz w:val="20"/>
          <w:szCs w:val="20"/>
        </w:rPr>
      </w:pPr>
    </w:p>
    <w:p w14:paraId="7BC476EF" w14:textId="77777777" w:rsidR="00412A5A" w:rsidRPr="00D14ECA" w:rsidRDefault="00412A5A" w:rsidP="00BD4131">
      <w:pPr>
        <w:jc w:val="both"/>
        <w:rPr>
          <w:rFonts w:ascii="Arial" w:hAnsi="Arial" w:cs="Arial"/>
          <w:sz w:val="20"/>
          <w:szCs w:val="20"/>
        </w:rPr>
      </w:pPr>
    </w:p>
    <w:p w14:paraId="3B13AF67" w14:textId="77777777" w:rsidR="00412A5A" w:rsidRPr="00D14ECA" w:rsidRDefault="00412A5A" w:rsidP="00BD4131">
      <w:pPr>
        <w:jc w:val="both"/>
        <w:rPr>
          <w:rFonts w:ascii="Arial" w:hAnsi="Arial" w:cs="Arial"/>
          <w:sz w:val="20"/>
          <w:szCs w:val="20"/>
        </w:rPr>
      </w:pPr>
      <w:r w:rsidRPr="00D14ECA">
        <w:rPr>
          <w:rFonts w:ascii="Arial" w:hAnsi="Arial" w:cs="Arial"/>
          <w:b/>
          <w:sz w:val="20"/>
          <w:szCs w:val="20"/>
        </w:rPr>
        <w:t>Skupina 34</w:t>
      </w:r>
      <w:r w:rsidRPr="00D14ECA">
        <w:rPr>
          <w:rFonts w:ascii="Arial" w:hAnsi="Arial" w:cs="Arial"/>
          <w:sz w:val="20"/>
          <w:szCs w:val="20"/>
        </w:rPr>
        <w:t xml:space="preserve"> - Financijski rashodi koji uključuju usluge banaka nisu planirani u ovoj godini, a razlog tome je prelazak na poslovanje preko nadležnog proračuna, odnosno vrhovne riznice, što u konačnici znači ukidanje bankovnog računa Ustanove i bankovnih usluga.</w:t>
      </w:r>
    </w:p>
    <w:p w14:paraId="7D3CD091" w14:textId="77777777" w:rsidR="00412A5A" w:rsidRPr="00D14ECA" w:rsidRDefault="00412A5A" w:rsidP="00BD4131">
      <w:pPr>
        <w:jc w:val="both"/>
        <w:rPr>
          <w:rFonts w:ascii="Arial" w:hAnsi="Arial" w:cs="Arial"/>
          <w:sz w:val="20"/>
          <w:szCs w:val="20"/>
        </w:rPr>
      </w:pPr>
    </w:p>
    <w:p w14:paraId="211A35D3" w14:textId="77777777" w:rsidR="00412A5A" w:rsidRPr="00D14ECA" w:rsidRDefault="00412A5A" w:rsidP="00BD4131">
      <w:pPr>
        <w:jc w:val="both"/>
        <w:rPr>
          <w:rFonts w:ascii="Arial" w:hAnsi="Arial" w:cs="Arial"/>
          <w:sz w:val="20"/>
          <w:szCs w:val="20"/>
        </w:rPr>
      </w:pPr>
      <w:r w:rsidRPr="00D14ECA">
        <w:rPr>
          <w:rFonts w:ascii="Arial" w:hAnsi="Arial" w:cs="Arial"/>
          <w:b/>
          <w:sz w:val="20"/>
          <w:szCs w:val="20"/>
        </w:rPr>
        <w:t>Skupina 42</w:t>
      </w:r>
      <w:r w:rsidRPr="00D14ECA">
        <w:rPr>
          <w:rFonts w:ascii="Arial" w:hAnsi="Arial" w:cs="Arial"/>
          <w:sz w:val="20"/>
          <w:szCs w:val="20"/>
        </w:rPr>
        <w:t xml:space="preserve"> - </w:t>
      </w:r>
      <w:r w:rsidRPr="00D14ECA">
        <w:rPr>
          <w:rFonts w:ascii="Arial" w:hAnsi="Arial" w:cs="Arial"/>
          <w:bCs/>
          <w:iCs/>
          <w:sz w:val="20"/>
          <w:szCs w:val="20"/>
        </w:rPr>
        <w:t>Rashodi za nabavu proizvedene dugotrajne imovine</w:t>
      </w:r>
      <w:r w:rsidRPr="00D14ECA">
        <w:rPr>
          <w:rFonts w:ascii="Arial" w:hAnsi="Arial" w:cs="Arial"/>
          <w:sz w:val="20"/>
          <w:szCs w:val="20"/>
        </w:rPr>
        <w:t xml:space="preserve"> planirani su u iznosu 49.100,00 eura i odnosi se na rashode za nabavu knjižne građe i opremanje uglavnom računalnom opremom, ali i opremom za grijanje i hlađenje/ventilaciju i nešto uredskog namještaja prema stvarnim potrebama.</w:t>
      </w:r>
    </w:p>
    <w:p w14:paraId="5F98312E" w14:textId="77777777" w:rsidR="00412A5A" w:rsidRPr="00D14ECA" w:rsidRDefault="00412A5A" w:rsidP="00BD4131">
      <w:pPr>
        <w:jc w:val="both"/>
        <w:rPr>
          <w:rFonts w:ascii="Arial" w:hAnsi="Arial" w:cs="Arial"/>
          <w:sz w:val="20"/>
          <w:szCs w:val="20"/>
        </w:rPr>
      </w:pPr>
    </w:p>
    <w:p w14:paraId="6CA3A134" w14:textId="77777777" w:rsidR="00412A5A" w:rsidRPr="00D14ECA" w:rsidRDefault="00412A5A" w:rsidP="00BD4131">
      <w:pPr>
        <w:jc w:val="both"/>
        <w:rPr>
          <w:rFonts w:ascii="Arial" w:hAnsi="Arial" w:cs="Arial"/>
          <w:sz w:val="20"/>
          <w:szCs w:val="20"/>
        </w:rPr>
      </w:pPr>
      <w:r w:rsidRPr="00D14ECA">
        <w:rPr>
          <w:rFonts w:ascii="Arial" w:hAnsi="Arial" w:cs="Arial"/>
          <w:sz w:val="20"/>
          <w:szCs w:val="20"/>
        </w:rPr>
        <w:t>C. REZULTAT POSLOVANJA</w:t>
      </w:r>
    </w:p>
    <w:p w14:paraId="3CF4C20F" w14:textId="77777777" w:rsidR="00412A5A" w:rsidRPr="00D14ECA" w:rsidRDefault="00412A5A" w:rsidP="00BD4131">
      <w:pPr>
        <w:jc w:val="both"/>
        <w:rPr>
          <w:rFonts w:ascii="Arial" w:hAnsi="Arial" w:cs="Arial"/>
          <w:bCs/>
          <w:sz w:val="20"/>
          <w:szCs w:val="20"/>
        </w:rPr>
      </w:pPr>
      <w:r w:rsidRPr="00D14ECA">
        <w:rPr>
          <w:rFonts w:ascii="Arial" w:hAnsi="Arial" w:cs="Arial"/>
          <w:bCs/>
          <w:sz w:val="20"/>
          <w:szCs w:val="20"/>
        </w:rPr>
        <w:t>Iz prikaza Računa prihoda i rashoda te Računa financiranja proizlazi da je financijski plan ustanove za trogodišnje razdoblje (2027. – 2029.) u potpunosti uravnotežen.</w:t>
      </w:r>
    </w:p>
    <w:p w14:paraId="14C587D4" w14:textId="77777777" w:rsidR="00412A5A" w:rsidRPr="00D14ECA" w:rsidRDefault="00412A5A" w:rsidP="00BD4131">
      <w:pPr>
        <w:jc w:val="both"/>
        <w:rPr>
          <w:rFonts w:ascii="Arial" w:hAnsi="Arial" w:cs="Arial"/>
          <w:bCs/>
          <w:sz w:val="20"/>
          <w:szCs w:val="20"/>
        </w:rPr>
      </w:pPr>
      <w:r w:rsidRPr="00D14ECA">
        <w:rPr>
          <w:rFonts w:ascii="Arial" w:hAnsi="Arial" w:cs="Arial"/>
          <w:bCs/>
          <w:sz w:val="20"/>
          <w:szCs w:val="20"/>
        </w:rPr>
        <w:t xml:space="preserve">Razlika između ukupnih prihoda i ukupnih rashoda za sve tekuće planske godine iznosi </w:t>
      </w:r>
      <w:r w:rsidRPr="00D14ECA">
        <w:rPr>
          <w:rFonts w:ascii="Arial" w:hAnsi="Arial" w:cs="Arial"/>
          <w:b/>
          <w:bCs/>
          <w:sz w:val="20"/>
          <w:szCs w:val="20"/>
        </w:rPr>
        <w:t>0 EUR</w:t>
      </w:r>
      <w:r w:rsidRPr="00D14ECA">
        <w:rPr>
          <w:rFonts w:ascii="Arial" w:hAnsi="Arial" w:cs="Arial"/>
          <w:bCs/>
          <w:sz w:val="20"/>
          <w:szCs w:val="20"/>
        </w:rPr>
        <w:t>, što znači da se u predstojećem razdoblju poslovanje planira stabilno, bez stvaranja novog tekućeg viška ili manjka.</w:t>
      </w:r>
    </w:p>
    <w:p w14:paraId="78F88357" w14:textId="77777777" w:rsidR="00412A5A" w:rsidRPr="00D14ECA" w:rsidRDefault="00412A5A" w:rsidP="00BD4131">
      <w:pPr>
        <w:jc w:val="both"/>
        <w:rPr>
          <w:rFonts w:ascii="Arial" w:hAnsi="Arial" w:cs="Arial"/>
          <w:bCs/>
          <w:sz w:val="20"/>
          <w:szCs w:val="20"/>
        </w:rPr>
      </w:pPr>
      <w:r w:rsidRPr="00D14ECA">
        <w:rPr>
          <w:rFonts w:ascii="Arial" w:hAnsi="Arial" w:cs="Arial"/>
          <w:bCs/>
          <w:sz w:val="20"/>
          <w:szCs w:val="20"/>
        </w:rPr>
        <w:t xml:space="preserve">Iskazani preneseni manjak u izvršenju iz 2025. godine u iznosu od </w:t>
      </w:r>
      <w:r w:rsidRPr="00D14ECA">
        <w:rPr>
          <w:rFonts w:ascii="Arial" w:hAnsi="Arial" w:cs="Arial"/>
          <w:b/>
          <w:bCs/>
          <w:sz w:val="20"/>
          <w:szCs w:val="20"/>
        </w:rPr>
        <w:t>-15.457 EUR</w:t>
      </w:r>
      <w:r w:rsidRPr="00D14ECA">
        <w:rPr>
          <w:rFonts w:ascii="Arial" w:hAnsi="Arial" w:cs="Arial"/>
          <w:bCs/>
          <w:sz w:val="20"/>
          <w:szCs w:val="20"/>
        </w:rPr>
        <w:t xml:space="preserve"> predstavlja isključivo </w:t>
      </w:r>
      <w:r w:rsidRPr="00D14ECA">
        <w:rPr>
          <w:rFonts w:ascii="Arial" w:hAnsi="Arial" w:cs="Arial"/>
          <w:b/>
          <w:bCs/>
          <w:sz w:val="20"/>
          <w:szCs w:val="20"/>
        </w:rPr>
        <w:t>metodološki (tehnički) manjak</w:t>
      </w:r>
      <w:r w:rsidRPr="00D14ECA">
        <w:rPr>
          <w:rFonts w:ascii="Arial" w:hAnsi="Arial" w:cs="Arial"/>
          <w:bCs/>
          <w:sz w:val="20"/>
          <w:szCs w:val="20"/>
        </w:rPr>
        <w:t>. On je rezultat proračunskog i računovodstvenog trenutka, odnosno uobičajenog raskoraka u vremenu kada sredstva osnivača namijenjena za isplatu plaća i režijskih troškova za prosinac fizički sjedaju na račun ustanove u siječnju nove proračunske godine.</w:t>
      </w:r>
    </w:p>
    <w:p w14:paraId="70D38AB4" w14:textId="77777777" w:rsidR="00412A5A" w:rsidRPr="00D14ECA" w:rsidRDefault="00412A5A" w:rsidP="00BD4131">
      <w:pPr>
        <w:jc w:val="both"/>
        <w:rPr>
          <w:rFonts w:ascii="Arial" w:hAnsi="Arial" w:cs="Arial"/>
          <w:bCs/>
          <w:sz w:val="20"/>
          <w:szCs w:val="20"/>
        </w:rPr>
      </w:pPr>
      <w:r w:rsidRPr="00D14ECA">
        <w:rPr>
          <w:rFonts w:ascii="Arial" w:hAnsi="Arial" w:cs="Arial"/>
          <w:bCs/>
          <w:sz w:val="20"/>
          <w:szCs w:val="20"/>
        </w:rPr>
        <w:t>S obzirom na to da su u planskom razdoblju svi prihodi za rashode poslovanja ispravno i u cijelosti predviđeni na izvoru 671, u samom planu nema realnog manjka koji bi zahtijevao aktivne mjere sanacije ili osiguravanje dodatnih izvora pokrića. Sukladno tome, u Višegodišnjem planu uravnoteženja (Dio D) opravdano su za sve godine planirane nule (</w:t>
      </w:r>
      <w:r w:rsidRPr="00D14ECA">
        <w:rPr>
          <w:rFonts w:ascii="Arial" w:hAnsi="Arial" w:cs="Arial"/>
          <w:b/>
          <w:bCs/>
          <w:sz w:val="20"/>
          <w:szCs w:val="20"/>
        </w:rPr>
        <w:t>0 EUR</w:t>
      </w:r>
      <w:r w:rsidRPr="00D14ECA">
        <w:rPr>
          <w:rFonts w:ascii="Arial" w:hAnsi="Arial" w:cs="Arial"/>
          <w:bCs/>
          <w:sz w:val="20"/>
          <w:szCs w:val="20"/>
        </w:rPr>
        <w:t>), čime su u potpunosti ispoštovane odredbe Zakona o proračunu i važeće proračunske metodologije.</w:t>
      </w:r>
    </w:p>
    <w:p w14:paraId="36648AD9"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Gradska knjižnica i čitaonica Mali Lošinj  je narodna knjižnica Grada Mali Lošinj. Organizirana je kao mreža koju čine Središnja knjižnica u Malom Lošinju, ogranci u Nerezinama, Velom Lošinju, Ćunskom i Unijama te stacionari.</w:t>
      </w:r>
    </w:p>
    <w:p w14:paraId="4A2F68C5"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Djelatnost Knjižnice obuhvaća nabavu knjižnične građe i izgradnju knjižničnih zbirki, stručnu obradu knjižnične građe prema stručnim standardima, što uključuje izradu informacijskih pomagala u tiskanom i/ili elektroničkom obliku, pohranu, čuvanje i zaštitu knjižnične građe te provođenje mjera zaštite knjižnične građe koja je kulturno dobro, pružanje informacijiskih usluga, posudbu i davanje na korištenje knjižnične građe, uključujući međuknjižničnu posudbu, digitalizaciju knjižnične građe, usmjeravanje i podučavanje korisnika pri izboru i korištenju knjižnične građe, informacijiskih pomagala i drugih izvora, vođenje dokumentacije i pirkupljanje statističkih podataka o poslovanju, knjižničnoj građi, korisnicima i o korištenju usluga knjižnice, prikupljanje statističkih podataka vezanih uz provedbu propisa kojima uređuju autorska i srodna prava, pripremanje kulturnih, informacijiskih, obrazovnih i znanstvenih sadržaja i programa te obavljanje i drugih poslova sukladno zakonu i drugim propisima.</w:t>
      </w:r>
    </w:p>
    <w:p w14:paraId="17D3216A"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Vizija Knjižnice:</w:t>
      </w:r>
      <w:r w:rsidRPr="00D14ECA">
        <w:rPr>
          <w:rFonts w:ascii="Arial" w:eastAsiaTheme="minorHAnsi" w:hAnsi="Arial" w:cs="Arial"/>
          <w:b/>
          <w:kern w:val="0"/>
          <w:sz w:val="20"/>
          <w:szCs w:val="20"/>
          <w:lang w:eastAsia="en-US" w:bidi="ar-SA"/>
        </w:rPr>
        <w:t xml:space="preserve"> </w:t>
      </w:r>
      <w:r w:rsidRPr="00D14ECA">
        <w:rPr>
          <w:rFonts w:ascii="Arial" w:eastAsiaTheme="minorHAnsi" w:hAnsi="Arial" w:cs="Arial"/>
          <w:kern w:val="0"/>
          <w:sz w:val="20"/>
          <w:szCs w:val="20"/>
          <w:lang w:eastAsia="en-US" w:bidi="ar-SA"/>
        </w:rPr>
        <w:t>Knjižnica kao kulturno središte zajednice i „treći prostor“ -  ugodno mjesto boravka, igre, učenja i  društvenog života koji pridonosi kvaliteti življenja pojedinca i lokalne zajednice u cjelini.</w:t>
      </w:r>
    </w:p>
    <w:p w14:paraId="19B59CCD"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 xml:space="preserve">Misija Knjižnice: Gradska knjižnica i čitaonica Mali Lošinj kulturna je ustanova čija je temeljna djelatnost nabava, čuvanje i davanje na korištenje različitih vrsta građe. Služi zadovoljavanju kulturnih i informacijskih potreba građana svih dobi, poticanju cjeloživotnog učenja i znanstvenog rada. Njeguje </w:t>
      </w:r>
      <w:r w:rsidRPr="00D14ECA">
        <w:rPr>
          <w:rFonts w:ascii="Arial" w:eastAsiaTheme="minorHAnsi" w:hAnsi="Arial" w:cs="Arial"/>
          <w:kern w:val="0"/>
          <w:sz w:val="20"/>
          <w:szCs w:val="20"/>
          <w:lang w:eastAsia="en-US" w:bidi="ar-SA"/>
        </w:rPr>
        <w:lastRenderedPageBreak/>
        <w:t>zavičajnu baštinu. Potiče korištenje suvremenih informacijskih tehnologija. Organizira raznovrsne programske sadržaje za djecu i odrasle.</w:t>
      </w:r>
    </w:p>
    <w:p w14:paraId="674D2E46"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Vrijednosti Knjižnice: usmjerenost na korisnike i njihovo zadovoljstvo knjižničnim uslugama, raznolikost knjižničnih usluga, građe i programa, dostupnost svim kategorijama korisnika bez obzira na spol, rasu, nacionalno opredjeljenje, stupanj obrazovanja i spoznajno intelektualnih mogućnosti, korisnost, prisutnost u zajednici, inovativnost.</w:t>
      </w:r>
    </w:p>
    <w:p w14:paraId="3B885400" w14:textId="77777777" w:rsidR="008C64DF" w:rsidRPr="00D14ECA" w:rsidRDefault="008C64DF" w:rsidP="00BD4131">
      <w:pPr>
        <w:jc w:val="both"/>
        <w:rPr>
          <w:rFonts w:ascii="Arial" w:eastAsiaTheme="minorHAnsi" w:hAnsi="Arial" w:cs="Arial"/>
          <w:b/>
          <w:kern w:val="0"/>
          <w:sz w:val="20"/>
          <w:szCs w:val="20"/>
          <w:lang w:eastAsia="en-US" w:bidi="ar-SA"/>
        </w:rPr>
      </w:pPr>
      <w:r w:rsidRPr="00D14ECA">
        <w:rPr>
          <w:rFonts w:ascii="Arial" w:eastAsiaTheme="minorHAnsi" w:hAnsi="Arial" w:cs="Arial"/>
          <w:b/>
          <w:kern w:val="0"/>
          <w:sz w:val="20"/>
          <w:szCs w:val="20"/>
          <w:lang w:eastAsia="en-US" w:bidi="ar-SA"/>
        </w:rPr>
        <w:t>Osnovni podaci o Knjižnici:</w:t>
      </w:r>
    </w:p>
    <w:p w14:paraId="780B6255"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 xml:space="preserve">Godina  osnivanja: </w:t>
      </w:r>
      <w:r w:rsidRPr="00D14ECA">
        <w:rPr>
          <w:rFonts w:ascii="Arial" w:eastAsiaTheme="minorHAnsi" w:hAnsi="Arial" w:cs="Arial"/>
          <w:kern w:val="0"/>
          <w:sz w:val="20"/>
          <w:szCs w:val="20"/>
          <w:lang w:eastAsia="en-US" w:bidi="ar-SA"/>
        </w:rPr>
        <w:tab/>
        <w:t xml:space="preserve">2006. (prethodnica: Prva hrvatska Narodna  čitaonica u Malom Lošinju </w:t>
      </w:r>
      <w:r w:rsidRPr="00D14ECA">
        <w:rPr>
          <w:rFonts w:ascii="Arial" w:eastAsiaTheme="minorHAnsi" w:hAnsi="Arial" w:cs="Arial"/>
          <w:kern w:val="0"/>
          <w:sz w:val="20"/>
          <w:szCs w:val="20"/>
          <w:lang w:eastAsia="en-US" w:bidi="ar-SA"/>
        </w:rPr>
        <w:tab/>
      </w:r>
      <w:r w:rsidRPr="00D14ECA">
        <w:rPr>
          <w:rFonts w:ascii="Arial" w:eastAsiaTheme="minorHAnsi" w:hAnsi="Arial" w:cs="Arial"/>
          <w:kern w:val="0"/>
          <w:sz w:val="20"/>
          <w:szCs w:val="20"/>
          <w:lang w:eastAsia="en-US" w:bidi="ar-SA"/>
        </w:rPr>
        <w:tab/>
      </w:r>
      <w:r w:rsidRPr="00D14ECA">
        <w:rPr>
          <w:rFonts w:ascii="Arial" w:eastAsiaTheme="minorHAnsi" w:hAnsi="Arial" w:cs="Arial"/>
          <w:kern w:val="0"/>
          <w:sz w:val="20"/>
          <w:szCs w:val="20"/>
          <w:lang w:eastAsia="en-US" w:bidi="ar-SA"/>
        </w:rPr>
        <w:tab/>
        <w:t xml:space="preserve">otvorena 30. 10. 1887., pri Pučkom otvorenom učilištu Mali Lošinj od  </w:t>
      </w:r>
      <w:r w:rsidRPr="00D14ECA">
        <w:rPr>
          <w:rFonts w:ascii="Arial" w:eastAsiaTheme="minorHAnsi" w:hAnsi="Arial" w:cs="Arial"/>
          <w:kern w:val="0"/>
          <w:sz w:val="20"/>
          <w:szCs w:val="20"/>
          <w:lang w:eastAsia="en-US" w:bidi="ar-SA"/>
        </w:rPr>
        <w:tab/>
      </w:r>
      <w:r w:rsidRPr="00D14ECA">
        <w:rPr>
          <w:rFonts w:ascii="Arial" w:eastAsiaTheme="minorHAnsi" w:hAnsi="Arial" w:cs="Arial"/>
          <w:kern w:val="0"/>
          <w:sz w:val="20"/>
          <w:szCs w:val="20"/>
          <w:lang w:eastAsia="en-US" w:bidi="ar-SA"/>
        </w:rPr>
        <w:tab/>
      </w:r>
      <w:r w:rsidRPr="00D14ECA">
        <w:rPr>
          <w:rFonts w:ascii="Arial" w:eastAsiaTheme="minorHAnsi" w:hAnsi="Arial" w:cs="Arial"/>
          <w:kern w:val="0"/>
          <w:sz w:val="20"/>
          <w:szCs w:val="20"/>
          <w:lang w:eastAsia="en-US" w:bidi="ar-SA"/>
        </w:rPr>
        <w:tab/>
        <w:t>1970. do  2006.)</w:t>
      </w:r>
    </w:p>
    <w:p w14:paraId="67C84B04"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Županija: Primorsko-goranska</w:t>
      </w:r>
    </w:p>
    <w:p w14:paraId="09F2C747"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Grad: Mali Lošinj</w:t>
      </w:r>
    </w:p>
    <w:p w14:paraId="41D394B5"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Osnivač: Grad Mali Lošinj</w:t>
      </w:r>
    </w:p>
    <w:p w14:paraId="6CFCBA25"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Osnivač: Grad Mali Lošinj</w:t>
      </w:r>
    </w:p>
    <w:p w14:paraId="367E07D7"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Adresa uprave: Zagrebačka 2, 51550 Mali Lošinj</w:t>
      </w:r>
    </w:p>
    <w:p w14:paraId="1BFF9A40"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e-mail: knjiznica-losinj@ri.t-com.hr</w:t>
      </w:r>
    </w:p>
    <w:p w14:paraId="37CD463E"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telefon : 051 231 915</w:t>
      </w:r>
    </w:p>
    <w:p w14:paraId="590C8CD1"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fax : 051 520 071</w:t>
      </w:r>
    </w:p>
    <w:p w14:paraId="51831507"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Ravnateljica: Armida Vlašić</w:t>
      </w:r>
    </w:p>
    <w:p w14:paraId="2CCA84FC"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Broj zaposlenih: 8</w:t>
      </w:r>
    </w:p>
    <w:p w14:paraId="705C9069" w14:textId="77777777" w:rsidR="008C64DF" w:rsidRPr="00D14ECA" w:rsidRDefault="008C64DF" w:rsidP="00BD4131">
      <w:pPr>
        <w:jc w:val="both"/>
        <w:rPr>
          <w:rFonts w:ascii="Arial" w:eastAsiaTheme="minorHAnsi" w:hAnsi="Arial" w:cs="Arial"/>
          <w:kern w:val="0"/>
          <w:sz w:val="20"/>
          <w:szCs w:val="20"/>
          <w:lang w:eastAsia="en-US" w:bidi="ar-SA"/>
        </w:rPr>
      </w:pPr>
    </w:p>
    <w:p w14:paraId="2A1CF652" w14:textId="77777777" w:rsidR="008C64DF" w:rsidRPr="00D14ECA" w:rsidRDefault="008C64DF" w:rsidP="00BD4131">
      <w:pPr>
        <w:jc w:val="both"/>
        <w:rPr>
          <w:rFonts w:ascii="Arial" w:eastAsia="Times New Roman" w:hAnsi="Arial" w:cs="Arial"/>
          <w:kern w:val="0"/>
          <w:sz w:val="20"/>
          <w:szCs w:val="20"/>
          <w:lang w:eastAsia="hr-HR" w:bidi="ar-SA"/>
        </w:rPr>
      </w:pPr>
      <w:r w:rsidRPr="00D14ECA">
        <w:rPr>
          <w:rFonts w:ascii="Arial" w:eastAsia="Times New Roman" w:hAnsi="Arial" w:cs="Arial"/>
          <w:b/>
          <w:kern w:val="0"/>
          <w:sz w:val="20"/>
          <w:szCs w:val="20"/>
          <w:lang w:eastAsia="hr-HR" w:bidi="ar-SA"/>
        </w:rPr>
        <w:t>Zakonske i druge pravne osnove programa</w:t>
      </w:r>
      <w:r w:rsidRPr="00D14ECA">
        <w:rPr>
          <w:rFonts w:ascii="Arial" w:eastAsia="Times New Roman" w:hAnsi="Arial" w:cs="Arial"/>
          <w:kern w:val="0"/>
          <w:sz w:val="20"/>
          <w:szCs w:val="20"/>
          <w:lang w:eastAsia="hr-HR" w:bidi="ar-SA"/>
        </w:rPr>
        <w:t>:</w:t>
      </w:r>
    </w:p>
    <w:p w14:paraId="34226A1A"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Zakon o knjižnicama i knjižničnoj djelatnosti (NN 17/19, 98/19, 114/22 i 36/24)</w:t>
      </w:r>
    </w:p>
    <w:p w14:paraId="274D37C5"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Zakon o ustanovama (NN 76/93,29/97, 47/99, 35/08, 127/19 i 115/22)</w:t>
      </w:r>
    </w:p>
    <w:p w14:paraId="58614F9D"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Zakon o kulturnim vijećima i financiranju javnih potreba u kulturi (NN 83/22)</w:t>
      </w:r>
    </w:p>
    <w:p w14:paraId="28382C14"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Standardi za narodne knjižnice Republike Hrvatske (NN 103/2021)</w:t>
      </w:r>
    </w:p>
    <w:p w14:paraId="0DFFC047"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 xml:space="preserve">Pravilnik o uvjetima i načinu stjecanja stručnih zvanja u knjižničarskoj struci (NN 107/2021)  </w:t>
      </w:r>
    </w:p>
    <w:p w14:paraId="2780226F"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 xml:space="preserve">Pravilnik o zaštiti, reviziji i otpisu knjižnične građe (NN 27/2023) </w:t>
      </w:r>
    </w:p>
    <w:p w14:paraId="79B5D077"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Statut Gradske knjižnice i čitaonice Mali Lošinj (12.8.2019., Urbroj: 2274/19 V)</w:t>
      </w:r>
    </w:p>
    <w:p w14:paraId="4F0B64C2" w14:textId="77777777" w:rsidR="008C64DF" w:rsidRPr="00D14ECA" w:rsidRDefault="008C64DF" w:rsidP="00BD4131">
      <w:pPr>
        <w:jc w:val="both"/>
        <w:rPr>
          <w:rFonts w:ascii="Arial" w:eastAsiaTheme="minorHAnsi" w:hAnsi="Arial" w:cs="Arial"/>
          <w:kern w:val="0"/>
          <w:sz w:val="20"/>
          <w:szCs w:val="20"/>
          <w:lang w:eastAsia="en-US" w:bidi="ar-SA"/>
        </w:rPr>
      </w:pPr>
    </w:p>
    <w:p w14:paraId="0E41BC46" w14:textId="77777777" w:rsidR="008C64DF" w:rsidRPr="00D14ECA" w:rsidRDefault="008C64DF" w:rsidP="00BD4131">
      <w:pPr>
        <w:jc w:val="both"/>
        <w:rPr>
          <w:rFonts w:ascii="Arial" w:eastAsiaTheme="minorHAnsi" w:hAnsi="Arial" w:cs="Arial"/>
          <w:b/>
          <w:kern w:val="0"/>
          <w:sz w:val="20"/>
          <w:szCs w:val="20"/>
          <w:lang w:eastAsia="en-US" w:bidi="ar-SA"/>
        </w:rPr>
      </w:pPr>
      <w:r w:rsidRPr="00D14ECA">
        <w:rPr>
          <w:rFonts w:ascii="Arial" w:eastAsiaTheme="minorHAnsi" w:hAnsi="Arial" w:cs="Arial"/>
          <w:b/>
          <w:kern w:val="0"/>
          <w:sz w:val="20"/>
          <w:szCs w:val="20"/>
          <w:lang w:eastAsia="en-US" w:bidi="ar-SA"/>
        </w:rPr>
        <w:t>OBRAZLOŽENJE PROGRAMA</w:t>
      </w:r>
    </w:p>
    <w:p w14:paraId="0AE0799D" w14:textId="77777777" w:rsidR="008C64DF" w:rsidRPr="00D14ECA" w:rsidRDefault="008C64DF" w:rsidP="00BD4131">
      <w:pPr>
        <w:jc w:val="both"/>
        <w:rPr>
          <w:rFonts w:ascii="Arial" w:eastAsiaTheme="minorHAnsi" w:hAnsi="Arial" w:cs="Arial"/>
          <w:b/>
          <w:kern w:val="0"/>
          <w:sz w:val="20"/>
          <w:szCs w:val="20"/>
          <w:lang w:eastAsia="en-US" w:bidi="ar-SA"/>
        </w:rPr>
      </w:pPr>
    </w:p>
    <w:p w14:paraId="60A627A4" w14:textId="77777777" w:rsidR="008C64DF" w:rsidRPr="00D14ECA" w:rsidRDefault="008C64DF" w:rsidP="00BD4131">
      <w:pPr>
        <w:jc w:val="both"/>
        <w:rPr>
          <w:rFonts w:ascii="Arial" w:eastAsiaTheme="minorHAnsi" w:hAnsi="Arial" w:cs="Arial"/>
          <w:b/>
          <w:kern w:val="0"/>
          <w:sz w:val="20"/>
          <w:szCs w:val="20"/>
          <w:lang w:eastAsia="en-US" w:bidi="ar-SA"/>
        </w:rPr>
      </w:pPr>
      <w:r w:rsidRPr="00D14ECA">
        <w:rPr>
          <w:rFonts w:ascii="Arial" w:eastAsia="Times New Roman" w:hAnsi="Arial" w:cs="Arial"/>
          <w:b/>
          <w:bCs/>
          <w:i/>
          <w:iCs/>
          <w:kern w:val="0"/>
          <w:sz w:val="20"/>
          <w:szCs w:val="20"/>
          <w:lang w:eastAsia="hr-HR" w:bidi="ar-SA"/>
        </w:rPr>
        <w:t>Opći poslovi ustanove, knjižnična građa, oprema i programske aktivnosti ustanove</w:t>
      </w:r>
    </w:p>
    <w:p w14:paraId="614BB3D7" w14:textId="77777777" w:rsidR="008C64DF" w:rsidRPr="00D14ECA" w:rsidRDefault="008C64DF" w:rsidP="00BD4131">
      <w:pPr>
        <w:jc w:val="both"/>
        <w:rPr>
          <w:rFonts w:ascii="Arial" w:eastAsiaTheme="minorHAnsi" w:hAnsi="Arial" w:cs="Arial"/>
          <w:b/>
          <w:kern w:val="0"/>
          <w:sz w:val="20"/>
          <w:szCs w:val="20"/>
          <w:lang w:eastAsia="en-US" w:bidi="ar-SA"/>
        </w:rPr>
      </w:pPr>
    </w:p>
    <w:p w14:paraId="303F2336" w14:textId="77777777" w:rsidR="008C64DF" w:rsidRPr="00D14ECA" w:rsidRDefault="008C64DF" w:rsidP="00BD4131">
      <w:pPr>
        <w:jc w:val="both"/>
        <w:rPr>
          <w:rFonts w:ascii="Arial" w:eastAsia="Times New Roman" w:hAnsi="Arial" w:cs="Arial"/>
          <w:color w:val="000000"/>
          <w:kern w:val="0"/>
          <w:sz w:val="20"/>
          <w:szCs w:val="20"/>
          <w:lang w:eastAsia="hr-HR" w:bidi="ar-SA"/>
        </w:rPr>
      </w:pPr>
      <w:r w:rsidRPr="00D14ECA">
        <w:rPr>
          <w:rFonts w:ascii="Arial" w:eastAsia="Times New Roman" w:hAnsi="Arial" w:cs="Arial"/>
          <w:b/>
          <w:color w:val="000000"/>
          <w:kern w:val="0"/>
          <w:sz w:val="20"/>
          <w:szCs w:val="20"/>
          <w:lang w:eastAsia="hr-HR" w:bidi="ar-SA"/>
        </w:rPr>
        <w:t>Opis programa</w:t>
      </w:r>
      <w:r w:rsidRPr="00D14ECA">
        <w:rPr>
          <w:rFonts w:ascii="Arial" w:eastAsia="Times New Roman" w:hAnsi="Arial" w:cs="Arial"/>
          <w:color w:val="000000"/>
          <w:kern w:val="0"/>
          <w:sz w:val="20"/>
          <w:szCs w:val="20"/>
          <w:lang w:eastAsia="hr-HR" w:bidi="ar-SA"/>
        </w:rPr>
        <w:t>:</w:t>
      </w:r>
    </w:p>
    <w:p w14:paraId="01369BDF"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Opći poslovi ustanove i financiraju se sredstvima iz proračuna Grada Malog Lošinja te vlastitim sredstvima. Programi Knjižnična građa i oprema te Programske aktivnosti ustanove financiraju se sredstvima iz proračuna grada Malog Lošinja, sredstvima Ministarstva kulture i medija, Primorsko-goranske županije te vlastitim sredstvima Knjižnice (prihodi od zakasnina i članarina, donacije i dr.)</w:t>
      </w:r>
    </w:p>
    <w:p w14:paraId="270677E8"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Financijski plan usklađen je s potpisanim Aneksom Kolektivnog ugovora iz svibnja 2026. godine te stvarnim potrebama ustanove, uključujući i nužan porast troškova hladnog pogona.</w:t>
      </w:r>
    </w:p>
    <w:p w14:paraId="3E32B41B"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Knjižnica će i u razdoblju 2027.-2029. razvijati i jačati svoju funkciju informacijskog, obrazovnog i kulturnog, multimedijalnog središta Grada Malog Lošinja, kako bi se građanima osigurao kvalitetan pristup znanju, informacijama i kulturnim sadržajima za potrebe obrazovanja, stručnog i znanstvenog rada, cjeloživotnog učenja, informiranja, odlučivanja i razonode.</w:t>
      </w:r>
    </w:p>
    <w:p w14:paraId="3A345753"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 xml:space="preserve">Primarna briga će se posvećivati odvijanju osnovne djelatnosti – nabavi, čuvanju, zaštiti i davanju na korištenje tiskanih i elektroničkih medija. Posebna pozornost posvetit će se razvoju usluga Knjižnice vezanih uz promidžbu čitanja i pismenosti, knjižničnom radu s djecom i mladima, informacijskom i digitalnom opismenjavanju djece i odraslih, širenju pristupa računalima i internetu, cjeloživotnom učenju svih dobnih skupina građana. </w:t>
      </w:r>
    </w:p>
    <w:p w14:paraId="0506CF57"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Poticat će se stručno obrazovanje i usavršavanje knjižničnih djelatnika.</w:t>
      </w:r>
    </w:p>
    <w:p w14:paraId="714CFB51" w14:textId="77777777" w:rsidR="008C64DF" w:rsidRPr="00D14ECA" w:rsidRDefault="008C64DF" w:rsidP="00BD4131">
      <w:pPr>
        <w:jc w:val="both"/>
        <w:rPr>
          <w:rFonts w:ascii="Arial" w:eastAsia="Times New Roman" w:hAnsi="Arial" w:cs="Arial"/>
          <w:b/>
          <w:color w:val="000000"/>
          <w:kern w:val="0"/>
          <w:sz w:val="20"/>
          <w:szCs w:val="20"/>
          <w:lang w:eastAsia="hr-HR" w:bidi="ar-SA"/>
        </w:rPr>
      </w:pPr>
    </w:p>
    <w:p w14:paraId="315253E7" w14:textId="77777777" w:rsidR="008C64DF" w:rsidRPr="00D14ECA" w:rsidRDefault="008C64DF" w:rsidP="00BD4131">
      <w:pPr>
        <w:jc w:val="both"/>
        <w:rPr>
          <w:rFonts w:ascii="Arial" w:eastAsia="Times New Roman" w:hAnsi="Arial" w:cs="Arial"/>
          <w:b/>
          <w:color w:val="000000"/>
          <w:kern w:val="0"/>
          <w:sz w:val="20"/>
          <w:szCs w:val="20"/>
          <w:lang w:eastAsia="hr-HR" w:bidi="ar-SA"/>
        </w:rPr>
      </w:pPr>
      <w:r w:rsidRPr="00D14ECA">
        <w:rPr>
          <w:rFonts w:ascii="Arial" w:eastAsia="Times New Roman" w:hAnsi="Arial" w:cs="Arial"/>
          <w:b/>
          <w:color w:val="000000"/>
          <w:kern w:val="0"/>
          <w:sz w:val="20"/>
          <w:szCs w:val="20"/>
          <w:lang w:eastAsia="hr-HR" w:bidi="ar-SA"/>
        </w:rPr>
        <w:t>Ciljevi provedbe programa u razdoblju 2027.-2029.</w:t>
      </w:r>
    </w:p>
    <w:p w14:paraId="3E6999F6" w14:textId="77777777" w:rsidR="008C64DF" w:rsidRPr="00D14ECA" w:rsidRDefault="008C64DF" w:rsidP="00BD4131">
      <w:pPr>
        <w:jc w:val="both"/>
        <w:rPr>
          <w:rFonts w:ascii="Arial" w:eastAsia="Times New Roman" w:hAnsi="Arial" w:cs="Arial"/>
          <w:b/>
          <w:color w:val="000000"/>
          <w:kern w:val="0"/>
          <w:sz w:val="20"/>
          <w:szCs w:val="20"/>
          <w:lang w:eastAsia="hr-HR" w:bidi="ar-SA"/>
        </w:rPr>
      </w:pPr>
    </w:p>
    <w:p w14:paraId="7444526C"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 xml:space="preserve">Zadovoljiti kulturne potrebe za obrazovanjem, cjeloživotnim učenjem, razonodom, osobnim uzdizanjem i informiranjem. </w:t>
      </w:r>
    </w:p>
    <w:p w14:paraId="7C1AF430"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Povećati mogućnosti kulturnog uzdizanja i kvalitete kulturnog života pojedinaca i lokalne zajednice.</w:t>
      </w:r>
    </w:p>
    <w:p w14:paraId="3116D87D"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Osigurati pristup izvorima informacija i znanja kao temeljno ljudsko pravo svim dobnim i profesionalno-socijalnim i interesnim skupinama građana za potrebe obrazovanja, cjeloživotnog učenja, informiranja, kulturnog uzdizanja, osobnog rasta, razonode i kvalitetnijeg života uopće.</w:t>
      </w:r>
    </w:p>
    <w:p w14:paraId="544DD966"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lastRenderedPageBreak/>
        <w:t xml:space="preserve">Povećati broj korisnika knjižnične računalne opreme i računalnih programa za potrebe obrazovanja, cjeloživotnog učenja, informiranja, kulturnog uzdizanja, osobnog rasta, razonode i kvalitetnijeg života uopće. </w:t>
      </w:r>
    </w:p>
    <w:p w14:paraId="4999FDD0"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 xml:space="preserve">Omogućiti korisnicima Knjižnice korištenje suvremene informacijsko-komunikacijske tehnologije te računalnih programa za potrebe obrazovanja, cjeloživotnog učenja, informiranja, kulturnog uzdizanja, osobnog rasta, razonode i kvalitetnijeg života uopće. </w:t>
      </w:r>
    </w:p>
    <w:p w14:paraId="33AAF3A6" w14:textId="77777777" w:rsidR="008C64DF" w:rsidRPr="00D14ECA" w:rsidRDefault="008C64DF" w:rsidP="00BD4131">
      <w:pPr>
        <w:jc w:val="both"/>
        <w:rPr>
          <w:rFonts w:ascii="Arial" w:eastAsiaTheme="minorHAnsi" w:hAnsi="Arial" w:cs="Arial"/>
          <w:b/>
          <w:kern w:val="0"/>
          <w:sz w:val="20"/>
          <w:szCs w:val="20"/>
          <w:lang w:eastAsia="en-US" w:bidi="ar-SA"/>
        </w:rPr>
      </w:pPr>
      <w:r w:rsidRPr="00D14ECA">
        <w:rPr>
          <w:rFonts w:ascii="Arial" w:eastAsiaTheme="minorHAnsi" w:hAnsi="Arial" w:cs="Arial"/>
          <w:kern w:val="0"/>
          <w:sz w:val="20"/>
          <w:szCs w:val="20"/>
          <w:lang w:eastAsia="en-US" w:bidi="ar-SA"/>
        </w:rPr>
        <w:t xml:space="preserve"> </w:t>
      </w:r>
      <w:r w:rsidRPr="00D14ECA">
        <w:rPr>
          <w:rFonts w:ascii="Arial" w:eastAsiaTheme="minorHAnsi" w:hAnsi="Arial" w:cs="Arial"/>
          <w:b/>
          <w:kern w:val="0"/>
          <w:sz w:val="20"/>
          <w:szCs w:val="20"/>
          <w:lang w:eastAsia="en-US" w:bidi="ar-SA"/>
        </w:rPr>
        <w:t>Procjena i ishodište potrebnih sredstava za aktivnosti/projekte unutar programa</w:t>
      </w:r>
    </w:p>
    <w:p w14:paraId="4051EE0A" w14:textId="77777777" w:rsidR="008C64DF" w:rsidRPr="00D14ECA" w:rsidRDefault="008C64DF" w:rsidP="00BD4131">
      <w:pPr>
        <w:rPr>
          <w:rFonts w:ascii="Arial" w:eastAsiaTheme="minorHAnsi" w:hAnsi="Arial" w:cs="Arial"/>
          <w:b/>
          <w:color w:val="EE0000"/>
          <w:kern w:val="0"/>
          <w:sz w:val="20"/>
          <w:szCs w:val="20"/>
          <w:lang w:eastAsia="en-US" w:bidi="ar-SA"/>
        </w:rPr>
      </w:pPr>
    </w:p>
    <w:tbl>
      <w:tblPr>
        <w:tblW w:w="9258" w:type="dxa"/>
        <w:tblInd w:w="93" w:type="dxa"/>
        <w:tblLook w:val="04A0" w:firstRow="1" w:lastRow="0" w:firstColumn="1" w:lastColumn="0" w:noHBand="0" w:noVBand="1"/>
      </w:tblPr>
      <w:tblGrid>
        <w:gridCol w:w="3701"/>
        <w:gridCol w:w="1417"/>
        <w:gridCol w:w="1383"/>
        <w:gridCol w:w="1311"/>
        <w:gridCol w:w="1446"/>
      </w:tblGrid>
      <w:tr w:rsidR="008C64DF" w:rsidRPr="00D14ECA" w14:paraId="2EE8CE40" w14:textId="77777777" w:rsidTr="00425C12">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2225BB18"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Naziv aktivnosti</w:t>
            </w:r>
          </w:p>
        </w:tc>
        <w:tc>
          <w:tcPr>
            <w:tcW w:w="1417" w:type="dxa"/>
            <w:tcBorders>
              <w:top w:val="single" w:sz="4" w:space="0" w:color="auto"/>
              <w:left w:val="nil"/>
              <w:bottom w:val="single" w:sz="4" w:space="0" w:color="auto"/>
              <w:right w:val="single" w:sz="4" w:space="0" w:color="auto"/>
            </w:tcBorders>
            <w:noWrap/>
            <w:vAlign w:val="center"/>
            <w:hideMark/>
          </w:tcPr>
          <w:p w14:paraId="1C8749CF"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sz w:val="20"/>
                <w:szCs w:val="20"/>
                <w:lang w:eastAsia="hr-HR"/>
              </w:rPr>
              <w:t>Plan</w:t>
            </w:r>
          </w:p>
          <w:p w14:paraId="0D27459F" w14:textId="77777777" w:rsidR="008C64DF" w:rsidRPr="00D14ECA" w:rsidRDefault="008C64DF" w:rsidP="00BD4131">
            <w:pPr>
              <w:rPr>
                <w:rFonts w:ascii="Arial" w:eastAsia="Times New Roman" w:hAnsi="Arial" w:cs="Arial"/>
                <w:b/>
                <w:color w:val="EE0000"/>
                <w:kern w:val="0"/>
                <w:sz w:val="20"/>
                <w:szCs w:val="20"/>
                <w:lang w:eastAsia="hr-HR" w:bidi="ar-SA"/>
              </w:rPr>
            </w:pPr>
            <w:r w:rsidRPr="00D14ECA">
              <w:rPr>
                <w:rFonts w:ascii="Arial" w:eastAsia="Times New Roman" w:hAnsi="Arial" w:cs="Arial"/>
                <w:b/>
                <w:sz w:val="20"/>
                <w:szCs w:val="20"/>
                <w:lang w:eastAsia="hr-HR"/>
              </w:rPr>
              <w:t>2026.</w:t>
            </w:r>
          </w:p>
        </w:tc>
        <w:tc>
          <w:tcPr>
            <w:tcW w:w="1383" w:type="dxa"/>
            <w:tcBorders>
              <w:top w:val="single" w:sz="4" w:space="0" w:color="auto"/>
              <w:left w:val="nil"/>
              <w:bottom w:val="single" w:sz="4" w:space="0" w:color="auto"/>
              <w:right w:val="single" w:sz="4" w:space="0" w:color="auto"/>
            </w:tcBorders>
            <w:vAlign w:val="center"/>
            <w:hideMark/>
          </w:tcPr>
          <w:p w14:paraId="36A699D0"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Plan</w:t>
            </w:r>
          </w:p>
          <w:p w14:paraId="30678B1E"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2027.</w:t>
            </w:r>
          </w:p>
        </w:tc>
        <w:tc>
          <w:tcPr>
            <w:tcW w:w="1311" w:type="dxa"/>
            <w:tcBorders>
              <w:top w:val="single" w:sz="4" w:space="0" w:color="auto"/>
              <w:left w:val="nil"/>
              <w:bottom w:val="single" w:sz="4" w:space="0" w:color="auto"/>
              <w:right w:val="single" w:sz="4" w:space="0" w:color="auto"/>
            </w:tcBorders>
            <w:vAlign w:val="center"/>
            <w:hideMark/>
          </w:tcPr>
          <w:p w14:paraId="0F50CD7A"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Projekcija 2028.</w:t>
            </w:r>
          </w:p>
        </w:tc>
        <w:tc>
          <w:tcPr>
            <w:tcW w:w="1446" w:type="dxa"/>
            <w:tcBorders>
              <w:top w:val="single" w:sz="4" w:space="0" w:color="auto"/>
              <w:left w:val="nil"/>
              <w:bottom w:val="single" w:sz="4" w:space="0" w:color="auto"/>
              <w:right w:val="single" w:sz="4" w:space="0" w:color="auto"/>
            </w:tcBorders>
            <w:vAlign w:val="center"/>
          </w:tcPr>
          <w:p w14:paraId="29E7710D"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Projekcija 2029.</w:t>
            </w:r>
          </w:p>
        </w:tc>
      </w:tr>
      <w:tr w:rsidR="008C64DF" w:rsidRPr="00D14ECA" w14:paraId="1FE7EFFD" w14:textId="77777777" w:rsidTr="00425C12">
        <w:trPr>
          <w:trHeight w:val="282"/>
        </w:trPr>
        <w:tc>
          <w:tcPr>
            <w:tcW w:w="3701" w:type="dxa"/>
            <w:tcBorders>
              <w:top w:val="single" w:sz="4" w:space="0" w:color="auto"/>
              <w:left w:val="single" w:sz="4" w:space="0" w:color="auto"/>
              <w:bottom w:val="single" w:sz="4" w:space="0" w:color="auto"/>
              <w:right w:val="single" w:sz="4" w:space="0" w:color="auto"/>
            </w:tcBorders>
            <w:hideMark/>
          </w:tcPr>
          <w:p w14:paraId="343D2E83"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Opći poslovi ustanove</w:t>
            </w:r>
          </w:p>
        </w:tc>
        <w:tc>
          <w:tcPr>
            <w:tcW w:w="1417" w:type="dxa"/>
            <w:tcBorders>
              <w:top w:val="nil"/>
              <w:left w:val="nil"/>
              <w:bottom w:val="single" w:sz="4" w:space="0" w:color="auto"/>
              <w:right w:val="single" w:sz="4" w:space="0" w:color="auto"/>
            </w:tcBorders>
            <w:noWrap/>
            <w:vAlign w:val="bottom"/>
            <w:hideMark/>
          </w:tcPr>
          <w:p w14:paraId="2A2E3973" w14:textId="77777777" w:rsidR="008C64DF" w:rsidRPr="00D14ECA" w:rsidRDefault="008C64DF" w:rsidP="00BD4131">
            <w:pPr>
              <w:rPr>
                <w:rFonts w:ascii="Arial" w:eastAsia="Times New Roman" w:hAnsi="Arial" w:cs="Arial"/>
                <w:color w:val="EE0000"/>
                <w:kern w:val="0"/>
                <w:sz w:val="20"/>
                <w:szCs w:val="20"/>
                <w:lang w:eastAsia="hr-HR" w:bidi="ar-SA"/>
              </w:rPr>
            </w:pPr>
            <w:r w:rsidRPr="00D14ECA">
              <w:rPr>
                <w:rFonts w:ascii="Arial" w:eastAsia="Times New Roman" w:hAnsi="Arial" w:cs="Arial"/>
                <w:sz w:val="20"/>
                <w:szCs w:val="20"/>
                <w:lang w:eastAsia="hr-HR"/>
              </w:rPr>
              <w:t>279.700,00</w:t>
            </w:r>
          </w:p>
        </w:tc>
        <w:tc>
          <w:tcPr>
            <w:tcW w:w="1383" w:type="dxa"/>
            <w:tcBorders>
              <w:top w:val="nil"/>
              <w:left w:val="nil"/>
              <w:bottom w:val="single" w:sz="4" w:space="0" w:color="auto"/>
              <w:right w:val="single" w:sz="4" w:space="0" w:color="auto"/>
            </w:tcBorders>
            <w:noWrap/>
            <w:vAlign w:val="bottom"/>
            <w:hideMark/>
          </w:tcPr>
          <w:p w14:paraId="4A5EACCB"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322.300,00</w:t>
            </w:r>
          </w:p>
        </w:tc>
        <w:tc>
          <w:tcPr>
            <w:tcW w:w="1311" w:type="dxa"/>
            <w:tcBorders>
              <w:top w:val="nil"/>
              <w:left w:val="nil"/>
              <w:bottom w:val="single" w:sz="4" w:space="0" w:color="auto"/>
              <w:right w:val="single" w:sz="4" w:space="0" w:color="auto"/>
            </w:tcBorders>
            <w:noWrap/>
            <w:vAlign w:val="bottom"/>
            <w:hideMark/>
          </w:tcPr>
          <w:p w14:paraId="2D17D48B"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321.600,00</w:t>
            </w:r>
          </w:p>
        </w:tc>
        <w:tc>
          <w:tcPr>
            <w:tcW w:w="1446" w:type="dxa"/>
            <w:tcBorders>
              <w:top w:val="nil"/>
              <w:left w:val="nil"/>
              <w:bottom w:val="single" w:sz="4" w:space="0" w:color="auto"/>
              <w:right w:val="single" w:sz="4" w:space="0" w:color="auto"/>
            </w:tcBorders>
            <w:vAlign w:val="bottom"/>
          </w:tcPr>
          <w:p w14:paraId="0641A873"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322.300,00</w:t>
            </w:r>
          </w:p>
        </w:tc>
      </w:tr>
      <w:tr w:rsidR="008C64DF" w:rsidRPr="00D14ECA" w14:paraId="60472E9C" w14:textId="77777777" w:rsidTr="00425C12">
        <w:trPr>
          <w:trHeight w:val="282"/>
        </w:trPr>
        <w:tc>
          <w:tcPr>
            <w:tcW w:w="3701" w:type="dxa"/>
            <w:tcBorders>
              <w:top w:val="single" w:sz="4" w:space="0" w:color="auto"/>
              <w:left w:val="single" w:sz="4" w:space="0" w:color="auto"/>
              <w:bottom w:val="single" w:sz="4" w:space="0" w:color="auto"/>
              <w:right w:val="single" w:sz="4" w:space="0" w:color="auto"/>
            </w:tcBorders>
            <w:hideMark/>
          </w:tcPr>
          <w:p w14:paraId="1FEE76D5"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Nabava knjižnične građe, računalne oprema i sl.</w:t>
            </w:r>
          </w:p>
        </w:tc>
        <w:tc>
          <w:tcPr>
            <w:tcW w:w="1417" w:type="dxa"/>
            <w:tcBorders>
              <w:top w:val="nil"/>
              <w:left w:val="nil"/>
              <w:bottom w:val="single" w:sz="4" w:space="0" w:color="auto"/>
              <w:right w:val="single" w:sz="4" w:space="0" w:color="auto"/>
            </w:tcBorders>
            <w:noWrap/>
            <w:vAlign w:val="bottom"/>
            <w:hideMark/>
          </w:tcPr>
          <w:p w14:paraId="1A518C84" w14:textId="77777777" w:rsidR="008C64DF" w:rsidRPr="00D14ECA" w:rsidRDefault="008C64DF" w:rsidP="00BD4131">
            <w:pPr>
              <w:rPr>
                <w:rFonts w:ascii="Arial" w:eastAsia="Times New Roman" w:hAnsi="Arial" w:cs="Arial"/>
                <w:color w:val="EE0000"/>
                <w:kern w:val="0"/>
                <w:sz w:val="20"/>
                <w:szCs w:val="20"/>
                <w:lang w:eastAsia="hr-HR" w:bidi="ar-SA"/>
              </w:rPr>
            </w:pPr>
            <w:r w:rsidRPr="00D14ECA">
              <w:rPr>
                <w:rFonts w:ascii="Arial" w:eastAsia="Times New Roman" w:hAnsi="Arial" w:cs="Arial"/>
                <w:sz w:val="20"/>
                <w:szCs w:val="20"/>
                <w:lang w:eastAsia="hr-HR"/>
              </w:rPr>
              <w:t> 50.000,00</w:t>
            </w:r>
          </w:p>
        </w:tc>
        <w:tc>
          <w:tcPr>
            <w:tcW w:w="1383" w:type="dxa"/>
            <w:tcBorders>
              <w:top w:val="nil"/>
              <w:left w:val="nil"/>
              <w:bottom w:val="single" w:sz="4" w:space="0" w:color="auto"/>
              <w:right w:val="single" w:sz="4" w:space="0" w:color="auto"/>
            </w:tcBorders>
            <w:noWrap/>
            <w:vAlign w:val="bottom"/>
            <w:hideMark/>
          </w:tcPr>
          <w:p w14:paraId="45887434"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 50.600,00</w:t>
            </w:r>
          </w:p>
        </w:tc>
        <w:tc>
          <w:tcPr>
            <w:tcW w:w="1311" w:type="dxa"/>
            <w:tcBorders>
              <w:top w:val="nil"/>
              <w:left w:val="nil"/>
              <w:bottom w:val="single" w:sz="4" w:space="0" w:color="auto"/>
              <w:right w:val="single" w:sz="4" w:space="0" w:color="auto"/>
            </w:tcBorders>
            <w:noWrap/>
            <w:vAlign w:val="bottom"/>
            <w:hideMark/>
          </w:tcPr>
          <w:p w14:paraId="1EDEB6F9"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 50.600,00</w:t>
            </w:r>
          </w:p>
        </w:tc>
        <w:tc>
          <w:tcPr>
            <w:tcW w:w="1446" w:type="dxa"/>
            <w:tcBorders>
              <w:top w:val="nil"/>
              <w:left w:val="nil"/>
              <w:bottom w:val="single" w:sz="4" w:space="0" w:color="auto"/>
              <w:right w:val="single" w:sz="4" w:space="0" w:color="auto"/>
            </w:tcBorders>
            <w:vAlign w:val="bottom"/>
          </w:tcPr>
          <w:p w14:paraId="611E3E41"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 50.600,00</w:t>
            </w:r>
          </w:p>
        </w:tc>
      </w:tr>
      <w:tr w:rsidR="008C64DF" w:rsidRPr="00D14ECA" w14:paraId="31870BF2" w14:textId="77777777" w:rsidTr="00425C12">
        <w:trPr>
          <w:trHeight w:val="282"/>
        </w:trPr>
        <w:tc>
          <w:tcPr>
            <w:tcW w:w="3701" w:type="dxa"/>
            <w:tcBorders>
              <w:top w:val="single" w:sz="4" w:space="0" w:color="auto"/>
              <w:left w:val="single" w:sz="4" w:space="0" w:color="auto"/>
              <w:bottom w:val="single" w:sz="4" w:space="0" w:color="auto"/>
              <w:right w:val="single" w:sz="4" w:space="0" w:color="auto"/>
            </w:tcBorders>
            <w:noWrap/>
          </w:tcPr>
          <w:p w14:paraId="25D3FF33"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Programske aktivnosti ustanove</w:t>
            </w:r>
          </w:p>
        </w:tc>
        <w:tc>
          <w:tcPr>
            <w:tcW w:w="1417" w:type="dxa"/>
            <w:tcBorders>
              <w:top w:val="nil"/>
              <w:left w:val="nil"/>
              <w:bottom w:val="single" w:sz="4" w:space="0" w:color="auto"/>
              <w:right w:val="single" w:sz="4" w:space="0" w:color="auto"/>
            </w:tcBorders>
            <w:noWrap/>
            <w:vAlign w:val="bottom"/>
          </w:tcPr>
          <w:p w14:paraId="50F209EA" w14:textId="77777777" w:rsidR="008C64DF" w:rsidRPr="00D14ECA" w:rsidRDefault="008C64DF" w:rsidP="00BD4131">
            <w:pPr>
              <w:rPr>
                <w:rFonts w:ascii="Arial" w:eastAsia="Times New Roman" w:hAnsi="Arial" w:cs="Arial"/>
                <w:color w:val="EE0000"/>
                <w:kern w:val="0"/>
                <w:sz w:val="20"/>
                <w:szCs w:val="20"/>
                <w:lang w:eastAsia="hr-HR" w:bidi="ar-SA"/>
              </w:rPr>
            </w:pPr>
            <w:r w:rsidRPr="00D14ECA">
              <w:rPr>
                <w:rFonts w:ascii="Arial" w:eastAsia="Times New Roman" w:hAnsi="Arial" w:cs="Arial"/>
                <w:sz w:val="20"/>
                <w:szCs w:val="20"/>
                <w:lang w:eastAsia="hr-HR"/>
              </w:rPr>
              <w:t>6.000,00</w:t>
            </w:r>
          </w:p>
        </w:tc>
        <w:tc>
          <w:tcPr>
            <w:tcW w:w="1383" w:type="dxa"/>
            <w:tcBorders>
              <w:top w:val="nil"/>
              <w:left w:val="nil"/>
              <w:bottom w:val="single" w:sz="4" w:space="0" w:color="auto"/>
              <w:right w:val="single" w:sz="4" w:space="0" w:color="auto"/>
            </w:tcBorders>
            <w:noWrap/>
            <w:vAlign w:val="bottom"/>
          </w:tcPr>
          <w:p w14:paraId="70732D4C"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6.000,00</w:t>
            </w:r>
          </w:p>
        </w:tc>
        <w:tc>
          <w:tcPr>
            <w:tcW w:w="1311" w:type="dxa"/>
            <w:tcBorders>
              <w:top w:val="nil"/>
              <w:left w:val="nil"/>
              <w:bottom w:val="single" w:sz="4" w:space="0" w:color="auto"/>
              <w:right w:val="single" w:sz="4" w:space="0" w:color="auto"/>
            </w:tcBorders>
            <w:noWrap/>
            <w:vAlign w:val="bottom"/>
          </w:tcPr>
          <w:p w14:paraId="0D9DADE8"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6.000,00</w:t>
            </w:r>
          </w:p>
        </w:tc>
        <w:tc>
          <w:tcPr>
            <w:tcW w:w="1446" w:type="dxa"/>
            <w:tcBorders>
              <w:top w:val="nil"/>
              <w:left w:val="nil"/>
              <w:bottom w:val="single" w:sz="4" w:space="0" w:color="auto"/>
              <w:right w:val="single" w:sz="4" w:space="0" w:color="auto"/>
            </w:tcBorders>
            <w:vAlign w:val="bottom"/>
          </w:tcPr>
          <w:p w14:paraId="752542F8"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6.000,00</w:t>
            </w:r>
          </w:p>
        </w:tc>
      </w:tr>
      <w:tr w:rsidR="008C64DF" w:rsidRPr="00D14ECA" w14:paraId="0A73E749" w14:textId="77777777" w:rsidTr="00425C12">
        <w:trPr>
          <w:trHeight w:val="282"/>
        </w:trPr>
        <w:tc>
          <w:tcPr>
            <w:tcW w:w="3701" w:type="dxa"/>
            <w:tcBorders>
              <w:top w:val="single" w:sz="4" w:space="0" w:color="auto"/>
              <w:left w:val="single" w:sz="4" w:space="0" w:color="auto"/>
              <w:bottom w:val="single" w:sz="4" w:space="0" w:color="auto"/>
              <w:right w:val="single" w:sz="4" w:space="0" w:color="auto"/>
            </w:tcBorders>
            <w:noWrap/>
            <w:hideMark/>
          </w:tcPr>
          <w:p w14:paraId="24E21377"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Ukupno program:</w:t>
            </w:r>
          </w:p>
        </w:tc>
        <w:tc>
          <w:tcPr>
            <w:tcW w:w="1417" w:type="dxa"/>
            <w:tcBorders>
              <w:top w:val="nil"/>
              <w:left w:val="nil"/>
              <w:bottom w:val="single" w:sz="4" w:space="0" w:color="auto"/>
              <w:right w:val="single" w:sz="4" w:space="0" w:color="auto"/>
            </w:tcBorders>
            <w:noWrap/>
            <w:vAlign w:val="bottom"/>
            <w:hideMark/>
          </w:tcPr>
          <w:p w14:paraId="101179D3" w14:textId="77777777" w:rsidR="008C64DF" w:rsidRPr="00D14ECA" w:rsidRDefault="008C64DF" w:rsidP="00BD4131">
            <w:pPr>
              <w:rPr>
                <w:rFonts w:ascii="Arial" w:eastAsia="Times New Roman" w:hAnsi="Arial" w:cs="Arial"/>
                <w:b/>
                <w:color w:val="EE0000"/>
                <w:kern w:val="0"/>
                <w:sz w:val="20"/>
                <w:szCs w:val="20"/>
                <w:lang w:eastAsia="hr-HR" w:bidi="ar-SA"/>
              </w:rPr>
            </w:pPr>
            <w:r w:rsidRPr="00D14ECA">
              <w:rPr>
                <w:rFonts w:ascii="Arial" w:eastAsia="Times New Roman" w:hAnsi="Arial" w:cs="Arial"/>
                <w:b/>
                <w:sz w:val="20"/>
                <w:szCs w:val="20"/>
                <w:lang w:eastAsia="hr-HR"/>
              </w:rPr>
              <w:t> 335.700,00</w:t>
            </w:r>
          </w:p>
        </w:tc>
        <w:tc>
          <w:tcPr>
            <w:tcW w:w="1383" w:type="dxa"/>
            <w:tcBorders>
              <w:top w:val="nil"/>
              <w:left w:val="nil"/>
              <w:bottom w:val="single" w:sz="4" w:space="0" w:color="auto"/>
              <w:right w:val="single" w:sz="4" w:space="0" w:color="auto"/>
            </w:tcBorders>
            <w:noWrap/>
            <w:vAlign w:val="bottom"/>
            <w:hideMark/>
          </w:tcPr>
          <w:p w14:paraId="097B52F8" w14:textId="77777777" w:rsidR="008C64DF" w:rsidRPr="00D14ECA" w:rsidRDefault="008C64DF" w:rsidP="00BD4131">
            <w:pPr>
              <w:rPr>
                <w:rFonts w:ascii="Arial" w:eastAsia="Times New Roman" w:hAnsi="Arial" w:cs="Arial"/>
                <w:b/>
                <w:bCs/>
                <w:color w:val="EE0000"/>
                <w:kern w:val="0"/>
                <w:sz w:val="20"/>
                <w:szCs w:val="20"/>
                <w:lang w:eastAsia="hr-HR" w:bidi="ar-SA"/>
              </w:rPr>
            </w:pPr>
            <w:r w:rsidRPr="00D14ECA">
              <w:rPr>
                <w:rFonts w:ascii="Arial" w:eastAsia="Times New Roman" w:hAnsi="Arial" w:cs="Arial"/>
                <w:b/>
                <w:bCs/>
                <w:kern w:val="0"/>
                <w:sz w:val="20"/>
                <w:szCs w:val="20"/>
                <w:lang w:eastAsia="hr-HR" w:bidi="ar-SA"/>
              </w:rPr>
              <w:t>378.900,00</w:t>
            </w:r>
          </w:p>
        </w:tc>
        <w:tc>
          <w:tcPr>
            <w:tcW w:w="1311" w:type="dxa"/>
            <w:tcBorders>
              <w:top w:val="nil"/>
              <w:left w:val="nil"/>
              <w:bottom w:val="single" w:sz="4" w:space="0" w:color="auto"/>
              <w:right w:val="single" w:sz="4" w:space="0" w:color="auto"/>
            </w:tcBorders>
            <w:noWrap/>
            <w:vAlign w:val="bottom"/>
            <w:hideMark/>
          </w:tcPr>
          <w:p w14:paraId="5B2ABA3A" w14:textId="77777777" w:rsidR="008C64DF" w:rsidRPr="00D14ECA" w:rsidRDefault="008C64DF" w:rsidP="00BD4131">
            <w:pPr>
              <w:rPr>
                <w:rFonts w:ascii="Arial" w:eastAsia="Times New Roman" w:hAnsi="Arial" w:cs="Arial"/>
                <w:b/>
                <w:bCs/>
                <w:color w:val="EE0000"/>
                <w:kern w:val="0"/>
                <w:sz w:val="20"/>
                <w:szCs w:val="20"/>
                <w:lang w:eastAsia="hr-HR" w:bidi="ar-SA"/>
              </w:rPr>
            </w:pPr>
            <w:r w:rsidRPr="00D14ECA">
              <w:rPr>
                <w:rFonts w:ascii="Arial" w:eastAsia="Times New Roman" w:hAnsi="Arial" w:cs="Arial"/>
                <w:b/>
                <w:bCs/>
                <w:kern w:val="0"/>
                <w:sz w:val="20"/>
                <w:szCs w:val="20"/>
                <w:lang w:eastAsia="hr-HR" w:bidi="ar-SA"/>
              </w:rPr>
              <w:t>378.200,00</w:t>
            </w:r>
          </w:p>
        </w:tc>
        <w:tc>
          <w:tcPr>
            <w:tcW w:w="1446" w:type="dxa"/>
            <w:tcBorders>
              <w:top w:val="nil"/>
              <w:left w:val="nil"/>
              <w:bottom w:val="single" w:sz="4" w:space="0" w:color="auto"/>
              <w:right w:val="single" w:sz="4" w:space="0" w:color="auto"/>
            </w:tcBorders>
            <w:vAlign w:val="bottom"/>
          </w:tcPr>
          <w:p w14:paraId="11371D83" w14:textId="77777777" w:rsidR="008C64DF" w:rsidRPr="00D14ECA" w:rsidRDefault="008C64DF" w:rsidP="00BD4131">
            <w:pPr>
              <w:rPr>
                <w:rFonts w:ascii="Arial" w:eastAsia="Times New Roman" w:hAnsi="Arial" w:cs="Arial"/>
                <w:b/>
                <w:bCs/>
                <w:color w:val="EE0000"/>
                <w:kern w:val="0"/>
                <w:sz w:val="20"/>
                <w:szCs w:val="20"/>
                <w:lang w:eastAsia="hr-HR" w:bidi="ar-SA"/>
              </w:rPr>
            </w:pPr>
            <w:r w:rsidRPr="00D14ECA">
              <w:rPr>
                <w:rFonts w:ascii="Arial" w:eastAsia="Times New Roman" w:hAnsi="Arial" w:cs="Arial"/>
                <w:b/>
                <w:bCs/>
                <w:kern w:val="0"/>
                <w:sz w:val="20"/>
                <w:szCs w:val="20"/>
                <w:lang w:eastAsia="hr-HR" w:bidi="ar-SA"/>
              </w:rPr>
              <w:t>378.900,00</w:t>
            </w:r>
          </w:p>
        </w:tc>
      </w:tr>
    </w:tbl>
    <w:p w14:paraId="154455C7" w14:textId="77777777" w:rsidR="008C64DF" w:rsidRPr="00D14ECA" w:rsidRDefault="008C64DF" w:rsidP="00BD4131">
      <w:pPr>
        <w:rPr>
          <w:rFonts w:ascii="Arial" w:eastAsia="Times New Roman" w:hAnsi="Arial" w:cs="Arial"/>
          <w:b/>
          <w:bCs/>
          <w:kern w:val="0"/>
          <w:sz w:val="20"/>
          <w:szCs w:val="20"/>
          <w:lang w:eastAsia="hr-HR" w:bidi="ar-SA"/>
        </w:rPr>
      </w:pPr>
    </w:p>
    <w:p w14:paraId="799B62DF" w14:textId="77777777" w:rsidR="008C64DF" w:rsidRPr="00D14ECA" w:rsidRDefault="008C64DF" w:rsidP="00BD4131">
      <w:pPr>
        <w:rPr>
          <w:rFonts w:ascii="Arial" w:eastAsia="Times New Roman" w:hAnsi="Arial" w:cs="Arial"/>
          <w:b/>
          <w:bCs/>
          <w:kern w:val="0"/>
          <w:sz w:val="20"/>
          <w:szCs w:val="20"/>
          <w:lang w:eastAsia="hr-HR" w:bidi="ar-SA"/>
        </w:rPr>
      </w:pPr>
      <w:r w:rsidRPr="00D14ECA">
        <w:rPr>
          <w:rFonts w:ascii="Arial" w:eastAsia="Times New Roman" w:hAnsi="Arial" w:cs="Arial"/>
          <w:b/>
          <w:bCs/>
          <w:kern w:val="0"/>
          <w:sz w:val="20"/>
          <w:szCs w:val="20"/>
          <w:lang w:eastAsia="hr-HR" w:bidi="ar-SA"/>
        </w:rPr>
        <w:t>Naziv aktivnosti/projekta u Proračunu:</w:t>
      </w:r>
    </w:p>
    <w:p w14:paraId="592CEBF6" w14:textId="77777777" w:rsidR="008C64DF" w:rsidRPr="00D14ECA" w:rsidRDefault="008C64DF" w:rsidP="00BD4131">
      <w:pPr>
        <w:rPr>
          <w:rFonts w:ascii="Arial" w:eastAsia="Times New Roman" w:hAnsi="Arial" w:cs="Arial"/>
          <w:b/>
          <w:bCs/>
          <w:kern w:val="0"/>
          <w:sz w:val="20"/>
          <w:szCs w:val="20"/>
          <w:lang w:eastAsia="hr-HR" w:bidi="ar-SA"/>
        </w:rPr>
      </w:pPr>
    </w:p>
    <w:p w14:paraId="2B652C63" w14:textId="77777777" w:rsidR="008C64DF" w:rsidRPr="00D14ECA" w:rsidRDefault="008C64DF" w:rsidP="00BD4131">
      <w:pPr>
        <w:jc w:val="both"/>
        <w:rPr>
          <w:rFonts w:ascii="Arial" w:eastAsiaTheme="minorHAnsi" w:hAnsi="Arial" w:cs="Arial"/>
          <w:bCs/>
          <w:kern w:val="0"/>
          <w:sz w:val="20"/>
          <w:szCs w:val="20"/>
          <w:lang w:eastAsia="en-US" w:bidi="ar-SA"/>
        </w:rPr>
      </w:pPr>
      <w:r w:rsidRPr="00D14ECA">
        <w:rPr>
          <w:rFonts w:ascii="Arial" w:eastAsiaTheme="minorHAnsi" w:hAnsi="Arial" w:cs="Arial"/>
          <w:b/>
          <w:bCs/>
          <w:kern w:val="0"/>
          <w:sz w:val="20"/>
          <w:szCs w:val="20"/>
          <w:lang w:eastAsia="en-US" w:bidi="ar-SA"/>
        </w:rPr>
        <w:t xml:space="preserve">Opći poslovi ustanove </w:t>
      </w:r>
      <w:r w:rsidRPr="00D14ECA">
        <w:rPr>
          <w:rFonts w:ascii="Arial" w:eastAsiaTheme="minorHAnsi" w:hAnsi="Arial" w:cs="Arial"/>
          <w:bCs/>
          <w:kern w:val="0"/>
          <w:sz w:val="20"/>
          <w:szCs w:val="20"/>
          <w:lang w:eastAsia="en-US" w:bidi="ar-SA"/>
        </w:rPr>
        <w:t>obuhvaćaju niz administrativnih i upravljačkih zadataka koji osiguravaju učinkovito i održivo poslovanje ustanove. Financijskim sredstvima za isplatu plaća, održavanjem zgrade i poslovanja osigurava se razina postignute kvaliteta poslovanja. U ovoj aktivnosti planirane su plaće za redovan rad, ostali rashodi za zaposlene, doprinosi za zdravstveno osiguranje, naknade za prijevoz, energiju, usluge telefona, pošte, usluge tekućeg i investicijskog održavanja, premije osiguranja, računalne usluge.</w:t>
      </w:r>
      <w:r w:rsidRPr="00D14ECA">
        <w:rPr>
          <w:rFonts w:ascii="Arial" w:eastAsiaTheme="minorHAnsi" w:hAnsi="Arial" w:cs="Arial"/>
          <w:b/>
          <w:bCs/>
          <w:kern w:val="0"/>
          <w:sz w:val="20"/>
          <w:szCs w:val="20"/>
          <w:lang w:eastAsia="en-US" w:bidi="ar-SA"/>
        </w:rPr>
        <w:t xml:space="preserve">  </w:t>
      </w:r>
    </w:p>
    <w:p w14:paraId="63649AA5" w14:textId="77777777" w:rsidR="008C64DF" w:rsidRPr="00D14ECA" w:rsidRDefault="008C64DF" w:rsidP="00BD4131">
      <w:pPr>
        <w:jc w:val="both"/>
        <w:rPr>
          <w:rFonts w:ascii="Arial" w:eastAsia="Calibri" w:hAnsi="Arial" w:cs="Arial"/>
          <w:kern w:val="0"/>
          <w:sz w:val="20"/>
          <w:szCs w:val="20"/>
          <w:lang w:eastAsia="en-US" w:bidi="ar-SA"/>
        </w:rPr>
      </w:pPr>
      <w:r w:rsidRPr="00D14ECA">
        <w:rPr>
          <w:rFonts w:ascii="Arial" w:eastAsiaTheme="minorHAnsi" w:hAnsi="Arial" w:cs="Arial"/>
          <w:b/>
          <w:bCs/>
          <w:kern w:val="0"/>
          <w:sz w:val="20"/>
          <w:szCs w:val="20"/>
          <w:lang w:eastAsia="en-US" w:bidi="ar-SA"/>
        </w:rPr>
        <w:t xml:space="preserve">Nabava računalne opreme </w:t>
      </w:r>
      <w:r w:rsidRPr="00D14ECA">
        <w:rPr>
          <w:rFonts w:ascii="Arial" w:eastAsiaTheme="minorHAnsi" w:hAnsi="Arial" w:cs="Arial"/>
          <w:kern w:val="0"/>
          <w:sz w:val="20"/>
          <w:szCs w:val="20"/>
          <w:lang w:eastAsia="en-US" w:bidi="ar-SA"/>
        </w:rPr>
        <w:t xml:space="preserve">i </w:t>
      </w:r>
      <w:r w:rsidRPr="00D14ECA">
        <w:rPr>
          <w:rFonts w:ascii="Arial" w:eastAsiaTheme="minorHAnsi" w:hAnsi="Arial" w:cs="Arial"/>
          <w:b/>
          <w:kern w:val="0"/>
          <w:sz w:val="20"/>
          <w:szCs w:val="20"/>
          <w:lang w:eastAsia="en-US" w:bidi="ar-SA"/>
        </w:rPr>
        <w:t>ulaganje u računalne programe</w:t>
      </w:r>
      <w:r w:rsidRPr="00D14ECA">
        <w:rPr>
          <w:rFonts w:ascii="Arial" w:eastAsiaTheme="minorHAnsi" w:hAnsi="Arial" w:cs="Arial"/>
          <w:kern w:val="0"/>
          <w:sz w:val="20"/>
          <w:szCs w:val="20"/>
          <w:lang w:eastAsia="en-US" w:bidi="ar-SA"/>
        </w:rPr>
        <w:t xml:space="preserve"> je javna potreba za koju je neophodno osigurati i sredstva, zato što omogućuje Gradskoj knjižnici i čitaonici Mali Lošinj da osigura dostupnost ovih pomagala svim građanima za potrebe obrazovanja, cjeloživotnog učenja, informiranja, kulturnog uzdizanja, osobnog rasta, razonode i kvalitetnijeg života uopće. Cilj nabave računalne opreme je o</w:t>
      </w:r>
      <w:r w:rsidRPr="00D14ECA">
        <w:rPr>
          <w:rFonts w:ascii="Arial" w:eastAsia="Calibri" w:hAnsi="Arial" w:cs="Arial"/>
          <w:kern w:val="0"/>
          <w:sz w:val="20"/>
          <w:szCs w:val="20"/>
          <w:lang w:eastAsia="en-US" w:bidi="ar-SA"/>
        </w:rPr>
        <w:t>mogućiti korisnicima Knjižnice korištenje suvremene informacijsko-komunikacijske tehnologije te računalnih programa za potrebe obrazovanja, cjeloživotnog učenja, informiranja, kulturnog uzdizanja, osobnog rasta, razonode i kvalitetnijeg života uopće.</w:t>
      </w:r>
      <w:r w:rsidRPr="00D14ECA">
        <w:rPr>
          <w:rFonts w:ascii="Arial" w:eastAsiaTheme="minorHAnsi" w:hAnsi="Arial" w:cs="Arial"/>
          <w:kern w:val="0"/>
          <w:sz w:val="20"/>
          <w:szCs w:val="20"/>
          <w:lang w:eastAsia="en-US" w:bidi="ar-SA"/>
        </w:rPr>
        <w:t xml:space="preserve"> </w:t>
      </w:r>
      <w:r w:rsidRPr="00D14ECA">
        <w:rPr>
          <w:rFonts w:ascii="Arial" w:eastAsia="Calibri" w:hAnsi="Arial" w:cs="Arial"/>
          <w:kern w:val="0"/>
          <w:sz w:val="20"/>
          <w:szCs w:val="20"/>
          <w:lang w:eastAsia="en-US" w:bidi="ar-SA"/>
        </w:rPr>
        <w:t>Nabavom nove računalne opreme i računalnih programa osigurava se održivos</w:t>
      </w:r>
      <w:r w:rsidRPr="00D14ECA">
        <w:rPr>
          <w:rFonts w:ascii="Arial" w:eastAsiaTheme="minorHAnsi" w:hAnsi="Arial" w:cs="Arial"/>
          <w:kern w:val="0"/>
          <w:sz w:val="20"/>
          <w:szCs w:val="20"/>
          <w:lang w:eastAsia="en-US" w:bidi="ar-SA"/>
        </w:rPr>
        <w:t>t postojećih usluga (</w:t>
      </w:r>
      <w:r w:rsidRPr="00D14ECA">
        <w:rPr>
          <w:rFonts w:ascii="Arial" w:eastAsia="Calibri" w:hAnsi="Arial" w:cs="Arial"/>
          <w:kern w:val="0"/>
          <w:sz w:val="20"/>
          <w:szCs w:val="20"/>
          <w:lang w:eastAsia="en-US" w:bidi="ar-SA"/>
        </w:rPr>
        <w:t xml:space="preserve">korištenje računala za  pristup internetu, pripremu školskih i studenskih radova i sl.). </w:t>
      </w:r>
    </w:p>
    <w:p w14:paraId="258D8D20"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b/>
          <w:bCs/>
          <w:kern w:val="0"/>
          <w:sz w:val="20"/>
          <w:szCs w:val="20"/>
          <w:lang w:eastAsia="en-US" w:bidi="ar-SA"/>
        </w:rPr>
        <w:t>Nabava knjižnične građe</w:t>
      </w:r>
      <w:r w:rsidRPr="00D14ECA">
        <w:rPr>
          <w:rFonts w:ascii="Arial" w:eastAsiaTheme="minorHAnsi" w:hAnsi="Arial" w:cs="Arial"/>
          <w:kern w:val="0"/>
          <w:sz w:val="20"/>
          <w:szCs w:val="20"/>
          <w:lang w:eastAsia="en-US" w:bidi="ar-SA"/>
        </w:rPr>
        <w:t xml:space="preserve"> jedna je od temeljnih zadaća svake knjižnice o kojoj ovisi  korištenje knjižnice i zadovoljstvo korisnika. Ovom segmentu knjižničnog poslovanja posvećuje se velika pozornost u Gradskoj knjižnici i čitaonici Mali Lošinj. Zasniva se na poslanju knjižnice da kao kulturno i informacijsko, multimedijalno, komunikacijsko i socijalno središte Grada Malog </w:t>
      </w:r>
    </w:p>
    <w:p w14:paraId="3CE3C831" w14:textId="77777777" w:rsidR="008C64DF" w:rsidRPr="00D14ECA" w:rsidRDefault="008C64DF" w:rsidP="00BD4131">
      <w:pPr>
        <w:jc w:val="both"/>
        <w:rPr>
          <w:rFonts w:ascii="Arial" w:eastAsiaTheme="minorHAnsi" w:hAnsi="Arial" w:cs="Arial"/>
          <w:kern w:val="0"/>
          <w:sz w:val="20"/>
          <w:szCs w:val="20"/>
          <w:lang w:eastAsia="en-US" w:bidi="ar-SA"/>
        </w:rPr>
      </w:pPr>
      <w:r w:rsidRPr="00D14ECA">
        <w:rPr>
          <w:rFonts w:ascii="Arial" w:eastAsiaTheme="minorHAnsi" w:hAnsi="Arial" w:cs="Arial"/>
          <w:kern w:val="0"/>
          <w:sz w:val="20"/>
          <w:szCs w:val="20"/>
          <w:lang w:eastAsia="en-US" w:bidi="ar-SA"/>
        </w:rPr>
        <w:t xml:space="preserve">Lošinja osigura svim građanima dostup izvorima znanja i informacija,  da promovira produkciju hrvatskih nakladnika i pisanu kulturnu baštinu te na kupnji knjiga i slikovnica, e-knjiga, serijskih publikacija (novina i časopisa), igračaka i audio-vizualne građe (glazbenih CD-a te filmova na DVD-ima). </w:t>
      </w:r>
      <w:r w:rsidRPr="00D14ECA">
        <w:rPr>
          <w:rFonts w:ascii="Arial" w:eastAsia="Calibri" w:hAnsi="Arial" w:cs="Arial"/>
          <w:kern w:val="0"/>
          <w:sz w:val="20"/>
          <w:szCs w:val="20"/>
          <w:lang w:eastAsia="en-US" w:bidi="ar-SA"/>
        </w:rPr>
        <w:t xml:space="preserve">Cilj </w:t>
      </w:r>
      <w:r w:rsidRPr="00D14ECA">
        <w:rPr>
          <w:rFonts w:ascii="Arial" w:eastAsiaTheme="minorHAnsi" w:hAnsi="Arial" w:cs="Arial"/>
          <w:kern w:val="0"/>
          <w:sz w:val="20"/>
          <w:szCs w:val="20"/>
          <w:lang w:eastAsia="en-US" w:bidi="ar-SA"/>
        </w:rPr>
        <w:t xml:space="preserve">nabave knjižnične građe </w:t>
      </w:r>
      <w:r w:rsidRPr="00D14ECA">
        <w:rPr>
          <w:rFonts w:ascii="Arial" w:eastAsia="Calibri" w:hAnsi="Arial" w:cs="Arial"/>
          <w:kern w:val="0"/>
          <w:sz w:val="20"/>
          <w:szCs w:val="20"/>
          <w:lang w:eastAsia="en-US" w:bidi="ar-SA"/>
        </w:rPr>
        <w:t xml:space="preserve">je </w:t>
      </w:r>
      <w:r w:rsidRPr="00D14ECA">
        <w:rPr>
          <w:rFonts w:ascii="Arial" w:eastAsiaTheme="minorHAnsi" w:hAnsi="Arial" w:cs="Arial"/>
          <w:kern w:val="0"/>
          <w:sz w:val="20"/>
          <w:szCs w:val="20"/>
          <w:lang w:eastAsia="en-US" w:bidi="ar-SA"/>
        </w:rPr>
        <w:t>o</w:t>
      </w:r>
      <w:r w:rsidRPr="00D14ECA">
        <w:rPr>
          <w:rFonts w:ascii="Arial" w:eastAsia="Calibri" w:hAnsi="Arial" w:cs="Arial"/>
          <w:kern w:val="0"/>
          <w:sz w:val="20"/>
          <w:szCs w:val="20"/>
          <w:lang w:eastAsia="en-US" w:bidi="ar-SA"/>
        </w:rPr>
        <w:t>sigurati pristup izvorima informacija i znanja kao temeljno ljudsko pravo svim dobnim i profesionalno-socijalnim i interesnim skupinama građana za potrebe obrazovanja, cjeloživotnog učenja, informiranja, kulturnog uzdizanja, osobnog rasta, razonode i kvalitetnijeg života uopće.</w:t>
      </w:r>
    </w:p>
    <w:p w14:paraId="0983CC62" w14:textId="77777777" w:rsidR="008C64DF" w:rsidRPr="00D14ECA" w:rsidRDefault="008C64DF" w:rsidP="00BD4131">
      <w:pPr>
        <w:jc w:val="both"/>
        <w:rPr>
          <w:rFonts w:ascii="Arial" w:eastAsiaTheme="minorHAnsi" w:hAnsi="Arial" w:cs="Arial"/>
          <w:bCs/>
          <w:kern w:val="0"/>
          <w:sz w:val="20"/>
          <w:szCs w:val="20"/>
          <w:lang w:eastAsia="en-US" w:bidi="ar-SA"/>
        </w:rPr>
      </w:pPr>
      <w:r w:rsidRPr="00D14ECA">
        <w:rPr>
          <w:rFonts w:ascii="Arial" w:eastAsiaTheme="minorHAnsi" w:hAnsi="Arial" w:cs="Arial"/>
          <w:b/>
          <w:bCs/>
          <w:kern w:val="0"/>
          <w:sz w:val="20"/>
          <w:szCs w:val="20"/>
          <w:lang w:eastAsia="en-US" w:bidi="ar-SA"/>
        </w:rPr>
        <w:t xml:space="preserve">Programske aktivnosti ustanove. </w:t>
      </w:r>
      <w:r w:rsidRPr="00D14ECA">
        <w:rPr>
          <w:rFonts w:ascii="Arial" w:eastAsiaTheme="minorHAnsi" w:hAnsi="Arial" w:cs="Arial"/>
          <w:bCs/>
          <w:kern w:val="0"/>
          <w:sz w:val="20"/>
          <w:szCs w:val="20"/>
          <w:lang w:eastAsia="en-US" w:bidi="ar-SA"/>
        </w:rPr>
        <w:t>Sredstva su namijenjena kulturno-animacijskim programima za odrasle te za djecu i mlade. Program za odrasle obuhvaća književne večeri, predavanja, izložbe, koncerte i radionice. Program za djecu i mlade obuhvaća pričaonice, knjiške igre, kreativne radionice, predstavljenje slikovnica, kazalkišne predstave te organizirane posjete i upoznavanje s knjižnicom. Kulturno-animacijskim programima i akcijama obilježit ćemo Noć knjige, Tjedan dobre dječje knjige i Mjesec hrvatske knjige. Cilj programskih aktivnosti ustanove je p</w:t>
      </w:r>
      <w:r w:rsidRPr="00D14ECA">
        <w:rPr>
          <w:rFonts w:ascii="Arial" w:eastAsiaTheme="minorHAnsi" w:hAnsi="Arial" w:cs="Arial"/>
          <w:kern w:val="0"/>
          <w:sz w:val="20"/>
          <w:szCs w:val="20"/>
          <w:lang w:eastAsia="en-US" w:bidi="ar-SA"/>
        </w:rPr>
        <w:t>romocija i popularizacija knjiga i multimedijalne građe, poticanje i promicanje čitanja i pismenosti na tradicionalnim i novim medijima te uz posudbu knjiga ponuditi i druge sadržaje za djecu i odrasle koji će trajnije vezati njihov interes i omogućiti im da korisno i kvalitetno provode slobodno vrijeme.</w:t>
      </w:r>
    </w:p>
    <w:p w14:paraId="7CB54BFD" w14:textId="77777777" w:rsidR="008C64DF" w:rsidRPr="00D14ECA" w:rsidRDefault="008C64DF" w:rsidP="00BD4131">
      <w:pPr>
        <w:rPr>
          <w:rFonts w:ascii="Arial" w:eastAsia="Times New Roman" w:hAnsi="Arial" w:cs="Arial"/>
          <w:b/>
          <w:bCs/>
          <w:kern w:val="0"/>
          <w:sz w:val="20"/>
          <w:szCs w:val="20"/>
          <w:lang w:eastAsia="hr-HR" w:bidi="ar-SA"/>
        </w:rPr>
      </w:pPr>
    </w:p>
    <w:tbl>
      <w:tblPr>
        <w:tblpPr w:leftFromText="180" w:rightFromText="180" w:vertAnchor="text" w:horzAnchor="margin" w:tblpXSpec="center" w:tblpY="300"/>
        <w:tblW w:w="9924" w:type="dxa"/>
        <w:tblLayout w:type="fixed"/>
        <w:tblLook w:val="04A0" w:firstRow="1" w:lastRow="0" w:firstColumn="1" w:lastColumn="0" w:noHBand="0" w:noVBand="1"/>
      </w:tblPr>
      <w:tblGrid>
        <w:gridCol w:w="2246"/>
        <w:gridCol w:w="1730"/>
        <w:gridCol w:w="1553"/>
        <w:gridCol w:w="969"/>
        <w:gridCol w:w="1158"/>
        <w:gridCol w:w="1134"/>
        <w:gridCol w:w="1134"/>
      </w:tblGrid>
      <w:tr w:rsidR="008C64DF" w:rsidRPr="00D14ECA" w14:paraId="79BE38C7" w14:textId="77777777" w:rsidTr="00425C12">
        <w:trPr>
          <w:trHeight w:val="897"/>
        </w:trPr>
        <w:tc>
          <w:tcPr>
            <w:tcW w:w="2246" w:type="dxa"/>
            <w:tcBorders>
              <w:top w:val="single" w:sz="4" w:space="0" w:color="auto"/>
              <w:left w:val="single" w:sz="4" w:space="0" w:color="auto"/>
              <w:bottom w:val="single" w:sz="4" w:space="0" w:color="auto"/>
              <w:right w:val="single" w:sz="4" w:space="0" w:color="auto"/>
            </w:tcBorders>
            <w:noWrap/>
            <w:vAlign w:val="center"/>
            <w:hideMark/>
          </w:tcPr>
          <w:p w14:paraId="523127EA"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Pokazatelj</w:t>
            </w:r>
          </w:p>
          <w:p w14:paraId="42D5115A"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rezultata</w:t>
            </w:r>
          </w:p>
        </w:tc>
        <w:tc>
          <w:tcPr>
            <w:tcW w:w="1730" w:type="dxa"/>
            <w:tcBorders>
              <w:top w:val="single" w:sz="4" w:space="0" w:color="auto"/>
              <w:left w:val="nil"/>
              <w:bottom w:val="single" w:sz="4" w:space="0" w:color="auto"/>
              <w:right w:val="single" w:sz="4" w:space="0" w:color="auto"/>
            </w:tcBorders>
            <w:noWrap/>
            <w:vAlign w:val="center"/>
            <w:hideMark/>
          </w:tcPr>
          <w:p w14:paraId="03077F44"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Definicija pokazatelja</w:t>
            </w:r>
          </w:p>
        </w:tc>
        <w:tc>
          <w:tcPr>
            <w:tcW w:w="1553" w:type="dxa"/>
            <w:tcBorders>
              <w:top w:val="single" w:sz="4" w:space="0" w:color="auto"/>
              <w:left w:val="nil"/>
              <w:bottom w:val="single" w:sz="4" w:space="0" w:color="auto"/>
              <w:right w:val="single" w:sz="4" w:space="0" w:color="auto"/>
            </w:tcBorders>
            <w:vAlign w:val="center"/>
          </w:tcPr>
          <w:p w14:paraId="51AA17D0"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Jedinica</w:t>
            </w:r>
          </w:p>
        </w:tc>
        <w:tc>
          <w:tcPr>
            <w:tcW w:w="969" w:type="dxa"/>
            <w:tcBorders>
              <w:top w:val="single" w:sz="4" w:space="0" w:color="auto"/>
              <w:left w:val="single" w:sz="4" w:space="0" w:color="auto"/>
              <w:bottom w:val="single" w:sz="4" w:space="0" w:color="auto"/>
              <w:right w:val="single" w:sz="4" w:space="0" w:color="auto"/>
            </w:tcBorders>
            <w:vAlign w:val="center"/>
            <w:hideMark/>
          </w:tcPr>
          <w:p w14:paraId="056064AE"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 xml:space="preserve">Polazna vrijednost </w:t>
            </w:r>
          </w:p>
        </w:tc>
        <w:tc>
          <w:tcPr>
            <w:tcW w:w="1158" w:type="dxa"/>
            <w:tcBorders>
              <w:top w:val="single" w:sz="4" w:space="0" w:color="auto"/>
              <w:left w:val="nil"/>
              <w:bottom w:val="single" w:sz="4" w:space="0" w:color="auto"/>
              <w:right w:val="single" w:sz="4" w:space="0" w:color="auto"/>
            </w:tcBorders>
            <w:vAlign w:val="center"/>
            <w:hideMark/>
          </w:tcPr>
          <w:p w14:paraId="5E0310B8"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Ciljana vrijednost</w:t>
            </w:r>
          </w:p>
          <w:p w14:paraId="36A554D0"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2027.</w:t>
            </w:r>
          </w:p>
        </w:tc>
        <w:tc>
          <w:tcPr>
            <w:tcW w:w="1134" w:type="dxa"/>
            <w:tcBorders>
              <w:top w:val="single" w:sz="4" w:space="0" w:color="auto"/>
              <w:left w:val="nil"/>
              <w:bottom w:val="single" w:sz="4" w:space="0" w:color="auto"/>
              <w:right w:val="single" w:sz="4" w:space="0" w:color="auto"/>
            </w:tcBorders>
            <w:vAlign w:val="center"/>
          </w:tcPr>
          <w:p w14:paraId="7FB36D99"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Ciljana vrijednost</w:t>
            </w:r>
          </w:p>
          <w:p w14:paraId="21809612"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2028.</w:t>
            </w:r>
          </w:p>
        </w:tc>
        <w:tc>
          <w:tcPr>
            <w:tcW w:w="1134" w:type="dxa"/>
            <w:tcBorders>
              <w:top w:val="single" w:sz="4" w:space="0" w:color="auto"/>
              <w:left w:val="nil"/>
              <w:bottom w:val="single" w:sz="4" w:space="0" w:color="auto"/>
              <w:right w:val="single" w:sz="4" w:space="0" w:color="auto"/>
            </w:tcBorders>
            <w:vAlign w:val="center"/>
          </w:tcPr>
          <w:p w14:paraId="5D0A0462"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Ciljana vrijednost</w:t>
            </w:r>
          </w:p>
          <w:p w14:paraId="64570741" w14:textId="77777777" w:rsidR="008C64DF" w:rsidRPr="00D14ECA" w:rsidRDefault="008C64DF" w:rsidP="00BD4131">
            <w:pPr>
              <w:rPr>
                <w:rFonts w:ascii="Arial" w:eastAsia="Times New Roman" w:hAnsi="Arial" w:cs="Arial"/>
                <w:b/>
                <w:kern w:val="0"/>
                <w:sz w:val="20"/>
                <w:szCs w:val="20"/>
                <w:lang w:eastAsia="hr-HR" w:bidi="ar-SA"/>
              </w:rPr>
            </w:pPr>
            <w:r w:rsidRPr="00D14ECA">
              <w:rPr>
                <w:rFonts w:ascii="Arial" w:eastAsia="Times New Roman" w:hAnsi="Arial" w:cs="Arial"/>
                <w:b/>
                <w:kern w:val="0"/>
                <w:sz w:val="20"/>
                <w:szCs w:val="20"/>
                <w:lang w:eastAsia="hr-HR" w:bidi="ar-SA"/>
              </w:rPr>
              <w:t>2029.</w:t>
            </w:r>
          </w:p>
        </w:tc>
      </w:tr>
      <w:tr w:rsidR="008C64DF" w:rsidRPr="00D14ECA" w14:paraId="6EE2E45B" w14:textId="77777777" w:rsidTr="00425C12">
        <w:trPr>
          <w:trHeight w:val="492"/>
        </w:trPr>
        <w:tc>
          <w:tcPr>
            <w:tcW w:w="2246" w:type="dxa"/>
            <w:tcBorders>
              <w:top w:val="single" w:sz="4" w:space="0" w:color="auto"/>
              <w:left w:val="single" w:sz="4" w:space="0" w:color="auto"/>
              <w:bottom w:val="single" w:sz="4" w:space="0" w:color="auto"/>
              <w:right w:val="single" w:sz="4" w:space="0" w:color="auto"/>
            </w:tcBorders>
            <w:hideMark/>
          </w:tcPr>
          <w:p w14:paraId="11952747"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lastRenderedPageBreak/>
              <w:t>Povećanje broja aktivnih članova</w:t>
            </w:r>
          </w:p>
        </w:tc>
        <w:tc>
          <w:tcPr>
            <w:tcW w:w="1730" w:type="dxa"/>
            <w:tcBorders>
              <w:top w:val="nil"/>
              <w:left w:val="nil"/>
              <w:bottom w:val="single" w:sz="4" w:space="0" w:color="auto"/>
              <w:right w:val="single" w:sz="4" w:space="0" w:color="auto"/>
            </w:tcBorders>
            <w:noWrap/>
            <w:vAlign w:val="bottom"/>
            <w:hideMark/>
          </w:tcPr>
          <w:p w14:paraId="2210815F"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Članovi</w:t>
            </w:r>
          </w:p>
        </w:tc>
        <w:tc>
          <w:tcPr>
            <w:tcW w:w="1553" w:type="dxa"/>
            <w:tcBorders>
              <w:top w:val="nil"/>
              <w:left w:val="nil"/>
              <w:bottom w:val="single" w:sz="4" w:space="0" w:color="auto"/>
              <w:right w:val="single" w:sz="4" w:space="0" w:color="auto"/>
            </w:tcBorders>
          </w:tcPr>
          <w:p w14:paraId="6E3FE44A"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Broj aktivnih članova</w:t>
            </w:r>
          </w:p>
        </w:tc>
        <w:tc>
          <w:tcPr>
            <w:tcW w:w="969" w:type="dxa"/>
            <w:tcBorders>
              <w:top w:val="single" w:sz="4" w:space="0" w:color="auto"/>
              <w:left w:val="single" w:sz="4" w:space="0" w:color="auto"/>
              <w:bottom w:val="single" w:sz="4" w:space="0" w:color="auto"/>
              <w:right w:val="single" w:sz="4" w:space="0" w:color="auto"/>
            </w:tcBorders>
            <w:noWrap/>
            <w:vAlign w:val="bottom"/>
            <w:hideMark/>
          </w:tcPr>
          <w:p w14:paraId="2425CF5D"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1211</w:t>
            </w:r>
          </w:p>
        </w:tc>
        <w:tc>
          <w:tcPr>
            <w:tcW w:w="1158" w:type="dxa"/>
            <w:tcBorders>
              <w:top w:val="nil"/>
              <w:left w:val="nil"/>
              <w:bottom w:val="single" w:sz="4" w:space="0" w:color="auto"/>
              <w:right w:val="single" w:sz="4" w:space="0" w:color="auto"/>
            </w:tcBorders>
            <w:noWrap/>
            <w:vAlign w:val="bottom"/>
            <w:hideMark/>
          </w:tcPr>
          <w:p w14:paraId="5990EC97"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1270</w:t>
            </w:r>
          </w:p>
        </w:tc>
        <w:tc>
          <w:tcPr>
            <w:tcW w:w="1134" w:type="dxa"/>
            <w:tcBorders>
              <w:top w:val="nil"/>
              <w:left w:val="nil"/>
              <w:bottom w:val="single" w:sz="4" w:space="0" w:color="auto"/>
              <w:right w:val="single" w:sz="4" w:space="0" w:color="auto"/>
            </w:tcBorders>
            <w:vAlign w:val="bottom"/>
          </w:tcPr>
          <w:p w14:paraId="27D13379"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1280</w:t>
            </w:r>
          </w:p>
        </w:tc>
        <w:tc>
          <w:tcPr>
            <w:tcW w:w="1134" w:type="dxa"/>
            <w:tcBorders>
              <w:top w:val="nil"/>
              <w:left w:val="nil"/>
              <w:bottom w:val="single" w:sz="4" w:space="0" w:color="auto"/>
              <w:right w:val="single" w:sz="4" w:space="0" w:color="auto"/>
            </w:tcBorders>
          </w:tcPr>
          <w:p w14:paraId="1FB081E6" w14:textId="77777777" w:rsidR="008C64DF" w:rsidRPr="00D14ECA" w:rsidRDefault="008C64DF" w:rsidP="00BD4131">
            <w:pPr>
              <w:rPr>
                <w:rFonts w:ascii="Arial" w:eastAsia="Times New Roman" w:hAnsi="Arial" w:cs="Arial"/>
                <w:kern w:val="0"/>
                <w:sz w:val="20"/>
                <w:szCs w:val="20"/>
                <w:lang w:eastAsia="hr-HR" w:bidi="ar-SA"/>
              </w:rPr>
            </w:pPr>
          </w:p>
          <w:p w14:paraId="51741F55"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1300</w:t>
            </w:r>
          </w:p>
        </w:tc>
      </w:tr>
      <w:tr w:rsidR="008C64DF" w:rsidRPr="00D14ECA" w14:paraId="3B5FEE61" w14:textId="77777777" w:rsidTr="00425C12">
        <w:trPr>
          <w:trHeight w:val="712"/>
        </w:trPr>
        <w:tc>
          <w:tcPr>
            <w:tcW w:w="2246" w:type="dxa"/>
            <w:tcBorders>
              <w:top w:val="single" w:sz="4" w:space="0" w:color="auto"/>
              <w:left w:val="single" w:sz="4" w:space="0" w:color="auto"/>
              <w:bottom w:val="single" w:sz="4" w:space="0" w:color="auto"/>
              <w:right w:val="single" w:sz="4" w:space="0" w:color="auto"/>
            </w:tcBorders>
            <w:noWrap/>
            <w:hideMark/>
          </w:tcPr>
          <w:p w14:paraId="115F6728"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Povećanje broja novonabavljenih jedinica građe</w:t>
            </w:r>
          </w:p>
        </w:tc>
        <w:tc>
          <w:tcPr>
            <w:tcW w:w="1730" w:type="dxa"/>
            <w:tcBorders>
              <w:top w:val="nil"/>
              <w:left w:val="nil"/>
              <w:bottom w:val="single" w:sz="4" w:space="0" w:color="auto"/>
              <w:right w:val="single" w:sz="4" w:space="0" w:color="auto"/>
            </w:tcBorders>
            <w:noWrap/>
            <w:vAlign w:val="bottom"/>
            <w:hideMark/>
          </w:tcPr>
          <w:p w14:paraId="140512D2"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Popularizacija knjiga</w:t>
            </w:r>
          </w:p>
        </w:tc>
        <w:tc>
          <w:tcPr>
            <w:tcW w:w="1553" w:type="dxa"/>
            <w:tcBorders>
              <w:top w:val="nil"/>
              <w:left w:val="nil"/>
              <w:bottom w:val="single" w:sz="4" w:space="0" w:color="auto"/>
              <w:right w:val="single" w:sz="4" w:space="0" w:color="auto"/>
            </w:tcBorders>
          </w:tcPr>
          <w:p w14:paraId="21AFB8FD"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Broj nabavljenih jedinica građe</w:t>
            </w:r>
          </w:p>
        </w:tc>
        <w:tc>
          <w:tcPr>
            <w:tcW w:w="969" w:type="dxa"/>
            <w:tcBorders>
              <w:top w:val="single" w:sz="4" w:space="0" w:color="auto"/>
              <w:left w:val="single" w:sz="4" w:space="0" w:color="auto"/>
              <w:bottom w:val="single" w:sz="4" w:space="0" w:color="auto"/>
              <w:right w:val="single" w:sz="4" w:space="0" w:color="auto"/>
            </w:tcBorders>
            <w:noWrap/>
            <w:vAlign w:val="bottom"/>
            <w:hideMark/>
          </w:tcPr>
          <w:p w14:paraId="6D588C50"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2523</w:t>
            </w:r>
          </w:p>
        </w:tc>
        <w:tc>
          <w:tcPr>
            <w:tcW w:w="1158" w:type="dxa"/>
            <w:tcBorders>
              <w:top w:val="nil"/>
              <w:left w:val="nil"/>
              <w:bottom w:val="single" w:sz="4" w:space="0" w:color="auto"/>
              <w:right w:val="single" w:sz="4" w:space="0" w:color="auto"/>
            </w:tcBorders>
            <w:noWrap/>
            <w:vAlign w:val="bottom"/>
            <w:hideMark/>
          </w:tcPr>
          <w:p w14:paraId="790BC10F"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2530</w:t>
            </w:r>
          </w:p>
        </w:tc>
        <w:tc>
          <w:tcPr>
            <w:tcW w:w="1134" w:type="dxa"/>
            <w:tcBorders>
              <w:top w:val="nil"/>
              <w:left w:val="nil"/>
              <w:bottom w:val="single" w:sz="4" w:space="0" w:color="auto"/>
              <w:right w:val="single" w:sz="4" w:space="0" w:color="auto"/>
            </w:tcBorders>
            <w:vAlign w:val="bottom"/>
          </w:tcPr>
          <w:p w14:paraId="52FA6125"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2540</w:t>
            </w:r>
          </w:p>
        </w:tc>
        <w:tc>
          <w:tcPr>
            <w:tcW w:w="1134" w:type="dxa"/>
            <w:tcBorders>
              <w:top w:val="nil"/>
              <w:left w:val="nil"/>
              <w:bottom w:val="single" w:sz="4" w:space="0" w:color="auto"/>
              <w:right w:val="single" w:sz="4" w:space="0" w:color="auto"/>
            </w:tcBorders>
          </w:tcPr>
          <w:p w14:paraId="6A6DBCA7" w14:textId="77777777" w:rsidR="008C64DF" w:rsidRPr="00D14ECA" w:rsidRDefault="008C64DF" w:rsidP="00BD4131">
            <w:pPr>
              <w:rPr>
                <w:rFonts w:ascii="Arial" w:eastAsia="Times New Roman" w:hAnsi="Arial" w:cs="Arial"/>
                <w:kern w:val="0"/>
                <w:sz w:val="20"/>
                <w:szCs w:val="20"/>
                <w:lang w:eastAsia="hr-HR" w:bidi="ar-SA"/>
              </w:rPr>
            </w:pPr>
          </w:p>
          <w:p w14:paraId="0EEB484F" w14:textId="77777777" w:rsidR="008C64DF" w:rsidRPr="00D14ECA" w:rsidRDefault="008C64DF" w:rsidP="00BD4131">
            <w:pPr>
              <w:rPr>
                <w:rFonts w:ascii="Arial" w:eastAsia="Times New Roman" w:hAnsi="Arial" w:cs="Arial"/>
                <w:kern w:val="0"/>
                <w:sz w:val="20"/>
                <w:szCs w:val="20"/>
                <w:lang w:eastAsia="hr-HR" w:bidi="ar-SA"/>
              </w:rPr>
            </w:pPr>
          </w:p>
          <w:p w14:paraId="7341B8EA"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2550</w:t>
            </w:r>
          </w:p>
        </w:tc>
      </w:tr>
      <w:tr w:rsidR="008C64DF" w:rsidRPr="00D14ECA" w14:paraId="5FF34412" w14:textId="77777777" w:rsidTr="00425C12">
        <w:trPr>
          <w:trHeight w:val="282"/>
        </w:trPr>
        <w:tc>
          <w:tcPr>
            <w:tcW w:w="2246" w:type="dxa"/>
            <w:tcBorders>
              <w:top w:val="single" w:sz="4" w:space="0" w:color="auto"/>
              <w:left w:val="single" w:sz="4" w:space="0" w:color="auto"/>
              <w:bottom w:val="single" w:sz="4" w:space="0" w:color="auto"/>
              <w:right w:val="single" w:sz="4" w:space="0" w:color="auto"/>
            </w:tcBorders>
            <w:noWrap/>
            <w:hideMark/>
          </w:tcPr>
          <w:p w14:paraId="6A48E55D"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Povećanje broja posudbe knjižnične  građe</w:t>
            </w:r>
          </w:p>
        </w:tc>
        <w:tc>
          <w:tcPr>
            <w:tcW w:w="1730" w:type="dxa"/>
            <w:tcBorders>
              <w:top w:val="nil"/>
              <w:left w:val="nil"/>
              <w:bottom w:val="single" w:sz="4" w:space="0" w:color="auto"/>
              <w:right w:val="single" w:sz="4" w:space="0" w:color="auto"/>
            </w:tcBorders>
            <w:noWrap/>
            <w:vAlign w:val="bottom"/>
            <w:hideMark/>
          </w:tcPr>
          <w:p w14:paraId="099410BB"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 xml:space="preserve">Posudba knjižnične građe </w:t>
            </w:r>
          </w:p>
        </w:tc>
        <w:tc>
          <w:tcPr>
            <w:tcW w:w="1553" w:type="dxa"/>
            <w:tcBorders>
              <w:top w:val="nil"/>
              <w:left w:val="nil"/>
              <w:bottom w:val="single" w:sz="4" w:space="0" w:color="auto"/>
              <w:right w:val="single" w:sz="4" w:space="0" w:color="auto"/>
            </w:tcBorders>
          </w:tcPr>
          <w:p w14:paraId="105297A6" w14:textId="77777777" w:rsidR="008C64DF" w:rsidRPr="00D14ECA" w:rsidRDefault="008C64DF" w:rsidP="00BD4131">
            <w:pPr>
              <w:rPr>
                <w:rFonts w:ascii="Arial" w:eastAsia="Times New Roman" w:hAnsi="Arial" w:cs="Arial"/>
                <w:kern w:val="0"/>
                <w:sz w:val="20"/>
                <w:szCs w:val="20"/>
                <w:lang w:eastAsia="hr-HR" w:bidi="ar-SA"/>
              </w:rPr>
            </w:pPr>
          </w:p>
          <w:p w14:paraId="4B907A3E"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Broj posuđenih jedinica</w:t>
            </w:r>
          </w:p>
        </w:tc>
        <w:tc>
          <w:tcPr>
            <w:tcW w:w="969" w:type="dxa"/>
            <w:tcBorders>
              <w:top w:val="single" w:sz="4" w:space="0" w:color="auto"/>
              <w:left w:val="single" w:sz="4" w:space="0" w:color="auto"/>
              <w:bottom w:val="single" w:sz="4" w:space="0" w:color="auto"/>
              <w:right w:val="single" w:sz="4" w:space="0" w:color="auto"/>
            </w:tcBorders>
            <w:noWrap/>
            <w:vAlign w:val="bottom"/>
            <w:hideMark/>
          </w:tcPr>
          <w:p w14:paraId="00AE8C8C"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17343</w:t>
            </w:r>
          </w:p>
        </w:tc>
        <w:tc>
          <w:tcPr>
            <w:tcW w:w="1158" w:type="dxa"/>
            <w:tcBorders>
              <w:top w:val="nil"/>
              <w:left w:val="nil"/>
              <w:bottom w:val="single" w:sz="4" w:space="0" w:color="auto"/>
              <w:right w:val="single" w:sz="4" w:space="0" w:color="auto"/>
            </w:tcBorders>
            <w:noWrap/>
            <w:vAlign w:val="bottom"/>
            <w:hideMark/>
          </w:tcPr>
          <w:p w14:paraId="4352792D"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17370</w:t>
            </w:r>
          </w:p>
        </w:tc>
        <w:tc>
          <w:tcPr>
            <w:tcW w:w="1134" w:type="dxa"/>
            <w:tcBorders>
              <w:top w:val="nil"/>
              <w:left w:val="nil"/>
              <w:bottom w:val="single" w:sz="4" w:space="0" w:color="auto"/>
              <w:right w:val="single" w:sz="4" w:space="0" w:color="auto"/>
            </w:tcBorders>
            <w:vAlign w:val="bottom"/>
          </w:tcPr>
          <w:p w14:paraId="4DFF9488"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17390</w:t>
            </w:r>
          </w:p>
        </w:tc>
        <w:tc>
          <w:tcPr>
            <w:tcW w:w="1134" w:type="dxa"/>
            <w:tcBorders>
              <w:top w:val="nil"/>
              <w:left w:val="nil"/>
              <w:bottom w:val="single" w:sz="4" w:space="0" w:color="auto"/>
              <w:right w:val="single" w:sz="4" w:space="0" w:color="auto"/>
            </w:tcBorders>
          </w:tcPr>
          <w:p w14:paraId="60F1FAE6" w14:textId="77777777" w:rsidR="008C64DF" w:rsidRPr="00D14ECA" w:rsidRDefault="008C64DF" w:rsidP="00BD4131">
            <w:pPr>
              <w:rPr>
                <w:rFonts w:ascii="Arial" w:eastAsia="Times New Roman" w:hAnsi="Arial" w:cs="Arial"/>
                <w:kern w:val="0"/>
                <w:sz w:val="20"/>
                <w:szCs w:val="20"/>
                <w:lang w:eastAsia="hr-HR" w:bidi="ar-SA"/>
              </w:rPr>
            </w:pPr>
          </w:p>
          <w:p w14:paraId="3E332D0F" w14:textId="77777777" w:rsidR="008C64DF" w:rsidRPr="00D14ECA" w:rsidRDefault="008C64DF" w:rsidP="00BD4131">
            <w:pPr>
              <w:rPr>
                <w:rFonts w:ascii="Arial" w:eastAsia="Times New Roman" w:hAnsi="Arial" w:cs="Arial"/>
                <w:kern w:val="0"/>
                <w:sz w:val="20"/>
                <w:szCs w:val="20"/>
                <w:lang w:eastAsia="hr-HR" w:bidi="ar-SA"/>
              </w:rPr>
            </w:pPr>
          </w:p>
          <w:p w14:paraId="4C547AAE"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17400</w:t>
            </w:r>
          </w:p>
        </w:tc>
      </w:tr>
      <w:tr w:rsidR="008C64DF" w:rsidRPr="00D14ECA" w14:paraId="31D2AB4E" w14:textId="77777777" w:rsidTr="00425C12">
        <w:trPr>
          <w:trHeight w:val="282"/>
        </w:trPr>
        <w:tc>
          <w:tcPr>
            <w:tcW w:w="2246" w:type="dxa"/>
            <w:tcBorders>
              <w:top w:val="single" w:sz="4" w:space="0" w:color="auto"/>
              <w:left w:val="single" w:sz="4" w:space="0" w:color="auto"/>
              <w:bottom w:val="single" w:sz="4" w:space="0" w:color="auto"/>
              <w:right w:val="single" w:sz="4" w:space="0" w:color="auto"/>
            </w:tcBorders>
            <w:noWrap/>
            <w:hideMark/>
          </w:tcPr>
          <w:p w14:paraId="12873EBC"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Povećanje broja kulturnih-animacijskih programa za sve dobne skupine</w:t>
            </w:r>
          </w:p>
        </w:tc>
        <w:tc>
          <w:tcPr>
            <w:tcW w:w="1730" w:type="dxa"/>
            <w:tcBorders>
              <w:top w:val="nil"/>
              <w:left w:val="nil"/>
              <w:bottom w:val="single" w:sz="4" w:space="0" w:color="auto"/>
              <w:right w:val="single" w:sz="4" w:space="0" w:color="auto"/>
            </w:tcBorders>
            <w:noWrap/>
            <w:vAlign w:val="bottom"/>
            <w:hideMark/>
          </w:tcPr>
          <w:p w14:paraId="697E5DC1"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Kulturno-animacijski programi</w:t>
            </w:r>
          </w:p>
        </w:tc>
        <w:tc>
          <w:tcPr>
            <w:tcW w:w="1553" w:type="dxa"/>
            <w:tcBorders>
              <w:top w:val="nil"/>
              <w:left w:val="nil"/>
              <w:bottom w:val="single" w:sz="4" w:space="0" w:color="auto"/>
              <w:right w:val="single" w:sz="4" w:space="0" w:color="auto"/>
            </w:tcBorders>
          </w:tcPr>
          <w:p w14:paraId="2FDF9C71" w14:textId="77777777" w:rsidR="008C64DF" w:rsidRPr="00D14ECA" w:rsidRDefault="008C64DF" w:rsidP="00BD4131">
            <w:pPr>
              <w:rPr>
                <w:rFonts w:ascii="Arial" w:eastAsia="Times New Roman" w:hAnsi="Arial" w:cs="Arial"/>
                <w:kern w:val="0"/>
                <w:sz w:val="20"/>
                <w:szCs w:val="20"/>
                <w:lang w:eastAsia="hr-HR" w:bidi="ar-SA"/>
              </w:rPr>
            </w:pPr>
          </w:p>
          <w:p w14:paraId="30816109" w14:textId="77777777" w:rsidR="008C64DF" w:rsidRPr="00D14ECA" w:rsidRDefault="008C64DF" w:rsidP="00BD4131">
            <w:pPr>
              <w:rPr>
                <w:rFonts w:ascii="Arial" w:eastAsia="Times New Roman" w:hAnsi="Arial" w:cs="Arial"/>
                <w:kern w:val="0"/>
                <w:sz w:val="20"/>
                <w:szCs w:val="20"/>
                <w:lang w:eastAsia="hr-HR" w:bidi="ar-SA"/>
              </w:rPr>
            </w:pPr>
          </w:p>
          <w:p w14:paraId="6E7462C5"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Broj održanih aktivnosti</w:t>
            </w:r>
          </w:p>
        </w:tc>
        <w:tc>
          <w:tcPr>
            <w:tcW w:w="969" w:type="dxa"/>
            <w:tcBorders>
              <w:top w:val="single" w:sz="4" w:space="0" w:color="auto"/>
              <w:left w:val="single" w:sz="4" w:space="0" w:color="auto"/>
              <w:bottom w:val="single" w:sz="4" w:space="0" w:color="auto"/>
              <w:right w:val="single" w:sz="4" w:space="0" w:color="auto"/>
            </w:tcBorders>
            <w:noWrap/>
            <w:vAlign w:val="bottom"/>
            <w:hideMark/>
          </w:tcPr>
          <w:p w14:paraId="01FE0ADE"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43</w:t>
            </w:r>
          </w:p>
        </w:tc>
        <w:tc>
          <w:tcPr>
            <w:tcW w:w="1158" w:type="dxa"/>
            <w:tcBorders>
              <w:top w:val="nil"/>
              <w:left w:val="nil"/>
              <w:bottom w:val="single" w:sz="4" w:space="0" w:color="auto"/>
              <w:right w:val="single" w:sz="4" w:space="0" w:color="auto"/>
            </w:tcBorders>
            <w:noWrap/>
            <w:vAlign w:val="bottom"/>
            <w:hideMark/>
          </w:tcPr>
          <w:p w14:paraId="09F39E53"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47</w:t>
            </w:r>
          </w:p>
        </w:tc>
        <w:tc>
          <w:tcPr>
            <w:tcW w:w="1134" w:type="dxa"/>
            <w:tcBorders>
              <w:top w:val="nil"/>
              <w:left w:val="nil"/>
              <w:bottom w:val="single" w:sz="4" w:space="0" w:color="auto"/>
              <w:right w:val="single" w:sz="4" w:space="0" w:color="auto"/>
            </w:tcBorders>
            <w:vAlign w:val="bottom"/>
          </w:tcPr>
          <w:p w14:paraId="620D880E"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50</w:t>
            </w:r>
          </w:p>
        </w:tc>
        <w:tc>
          <w:tcPr>
            <w:tcW w:w="1134" w:type="dxa"/>
            <w:tcBorders>
              <w:top w:val="nil"/>
              <w:left w:val="nil"/>
              <w:bottom w:val="single" w:sz="4" w:space="0" w:color="auto"/>
              <w:right w:val="single" w:sz="4" w:space="0" w:color="auto"/>
            </w:tcBorders>
          </w:tcPr>
          <w:p w14:paraId="3C2970DF" w14:textId="77777777" w:rsidR="008C64DF" w:rsidRPr="00D14ECA" w:rsidRDefault="008C64DF" w:rsidP="00BD4131">
            <w:pPr>
              <w:rPr>
                <w:rFonts w:ascii="Arial" w:eastAsia="Times New Roman" w:hAnsi="Arial" w:cs="Arial"/>
                <w:kern w:val="0"/>
                <w:sz w:val="20"/>
                <w:szCs w:val="20"/>
                <w:lang w:eastAsia="hr-HR" w:bidi="ar-SA"/>
              </w:rPr>
            </w:pPr>
          </w:p>
          <w:p w14:paraId="1CDBE5DE" w14:textId="77777777" w:rsidR="008C64DF" w:rsidRPr="00D14ECA" w:rsidRDefault="008C64DF" w:rsidP="00BD4131">
            <w:pPr>
              <w:rPr>
                <w:rFonts w:ascii="Arial" w:eastAsia="Times New Roman" w:hAnsi="Arial" w:cs="Arial"/>
                <w:kern w:val="0"/>
                <w:sz w:val="20"/>
                <w:szCs w:val="20"/>
                <w:lang w:eastAsia="hr-HR" w:bidi="ar-SA"/>
              </w:rPr>
            </w:pPr>
          </w:p>
          <w:p w14:paraId="3B0E3ABC" w14:textId="77777777" w:rsidR="008C64DF" w:rsidRPr="00D14ECA" w:rsidRDefault="008C64DF" w:rsidP="00BD4131">
            <w:pPr>
              <w:rPr>
                <w:rFonts w:ascii="Arial" w:eastAsia="Times New Roman" w:hAnsi="Arial" w:cs="Arial"/>
                <w:kern w:val="0"/>
                <w:sz w:val="20"/>
                <w:szCs w:val="20"/>
                <w:lang w:eastAsia="hr-HR" w:bidi="ar-SA"/>
              </w:rPr>
            </w:pPr>
          </w:p>
          <w:p w14:paraId="2BF003E8"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54</w:t>
            </w:r>
          </w:p>
        </w:tc>
      </w:tr>
      <w:tr w:rsidR="008C64DF" w:rsidRPr="00D14ECA" w14:paraId="161E4D2D" w14:textId="77777777" w:rsidTr="00425C12">
        <w:trPr>
          <w:trHeight w:val="625"/>
        </w:trPr>
        <w:tc>
          <w:tcPr>
            <w:tcW w:w="2246" w:type="dxa"/>
            <w:tcBorders>
              <w:top w:val="single" w:sz="4" w:space="0" w:color="auto"/>
              <w:left w:val="single" w:sz="4" w:space="0" w:color="auto"/>
              <w:bottom w:val="single" w:sz="4" w:space="0" w:color="auto"/>
              <w:right w:val="single" w:sz="4" w:space="0" w:color="auto"/>
            </w:tcBorders>
            <w:noWrap/>
            <w:hideMark/>
          </w:tcPr>
          <w:p w14:paraId="7A02A8DF"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Povećanje broja sudionika i posjetitelja programa</w:t>
            </w:r>
          </w:p>
        </w:tc>
        <w:tc>
          <w:tcPr>
            <w:tcW w:w="1730" w:type="dxa"/>
            <w:tcBorders>
              <w:top w:val="nil"/>
              <w:left w:val="nil"/>
              <w:bottom w:val="single" w:sz="4" w:space="0" w:color="auto"/>
              <w:right w:val="single" w:sz="4" w:space="0" w:color="auto"/>
            </w:tcBorders>
            <w:noWrap/>
            <w:vAlign w:val="bottom"/>
            <w:hideMark/>
          </w:tcPr>
          <w:p w14:paraId="53157589"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 xml:space="preserve">Posjećenost programima </w:t>
            </w:r>
          </w:p>
        </w:tc>
        <w:tc>
          <w:tcPr>
            <w:tcW w:w="1553" w:type="dxa"/>
            <w:tcBorders>
              <w:top w:val="nil"/>
              <w:left w:val="nil"/>
              <w:bottom w:val="single" w:sz="4" w:space="0" w:color="auto"/>
              <w:right w:val="single" w:sz="4" w:space="0" w:color="auto"/>
            </w:tcBorders>
          </w:tcPr>
          <w:p w14:paraId="794AF2CA" w14:textId="77777777" w:rsidR="008C64DF" w:rsidRPr="00D14ECA" w:rsidRDefault="008C64DF" w:rsidP="00BD4131">
            <w:pPr>
              <w:rPr>
                <w:rFonts w:ascii="Arial" w:eastAsia="Times New Roman" w:hAnsi="Arial" w:cs="Arial"/>
                <w:kern w:val="0"/>
                <w:sz w:val="20"/>
                <w:szCs w:val="20"/>
                <w:lang w:eastAsia="hr-HR" w:bidi="ar-SA"/>
              </w:rPr>
            </w:pPr>
          </w:p>
          <w:p w14:paraId="4B513069"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Broj sudionika i posjetitelja</w:t>
            </w:r>
          </w:p>
        </w:tc>
        <w:tc>
          <w:tcPr>
            <w:tcW w:w="969" w:type="dxa"/>
            <w:tcBorders>
              <w:top w:val="single" w:sz="4" w:space="0" w:color="auto"/>
              <w:left w:val="single" w:sz="4" w:space="0" w:color="auto"/>
              <w:bottom w:val="single" w:sz="4" w:space="0" w:color="auto"/>
              <w:right w:val="single" w:sz="4" w:space="0" w:color="auto"/>
            </w:tcBorders>
            <w:noWrap/>
            <w:vAlign w:val="bottom"/>
            <w:hideMark/>
          </w:tcPr>
          <w:p w14:paraId="04BAFDE5"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1050</w:t>
            </w:r>
          </w:p>
        </w:tc>
        <w:tc>
          <w:tcPr>
            <w:tcW w:w="1158" w:type="dxa"/>
            <w:tcBorders>
              <w:top w:val="nil"/>
              <w:left w:val="nil"/>
              <w:bottom w:val="single" w:sz="4" w:space="0" w:color="auto"/>
              <w:right w:val="single" w:sz="4" w:space="0" w:color="auto"/>
            </w:tcBorders>
            <w:noWrap/>
            <w:vAlign w:val="bottom"/>
            <w:hideMark/>
          </w:tcPr>
          <w:p w14:paraId="14AAF430"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1200</w:t>
            </w:r>
          </w:p>
        </w:tc>
        <w:tc>
          <w:tcPr>
            <w:tcW w:w="1134" w:type="dxa"/>
            <w:tcBorders>
              <w:top w:val="nil"/>
              <w:left w:val="nil"/>
              <w:bottom w:val="single" w:sz="4" w:space="0" w:color="auto"/>
              <w:right w:val="single" w:sz="4" w:space="0" w:color="auto"/>
            </w:tcBorders>
            <w:vAlign w:val="bottom"/>
          </w:tcPr>
          <w:p w14:paraId="7D669F8A"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1230</w:t>
            </w:r>
          </w:p>
        </w:tc>
        <w:tc>
          <w:tcPr>
            <w:tcW w:w="1134" w:type="dxa"/>
            <w:tcBorders>
              <w:top w:val="nil"/>
              <w:left w:val="nil"/>
              <w:bottom w:val="single" w:sz="4" w:space="0" w:color="auto"/>
              <w:right w:val="single" w:sz="4" w:space="0" w:color="auto"/>
            </w:tcBorders>
          </w:tcPr>
          <w:p w14:paraId="6503639F" w14:textId="77777777" w:rsidR="008C64DF" w:rsidRPr="00D14ECA" w:rsidRDefault="008C64DF" w:rsidP="00BD4131">
            <w:pPr>
              <w:rPr>
                <w:rFonts w:ascii="Arial" w:eastAsia="Times New Roman" w:hAnsi="Arial" w:cs="Arial"/>
                <w:kern w:val="0"/>
                <w:sz w:val="20"/>
                <w:szCs w:val="20"/>
                <w:lang w:eastAsia="hr-HR" w:bidi="ar-SA"/>
              </w:rPr>
            </w:pPr>
          </w:p>
          <w:p w14:paraId="4E11B995" w14:textId="77777777" w:rsidR="008C64DF" w:rsidRPr="00D14ECA" w:rsidRDefault="008C64DF" w:rsidP="00BD4131">
            <w:pPr>
              <w:rPr>
                <w:rFonts w:ascii="Arial" w:eastAsia="Times New Roman" w:hAnsi="Arial" w:cs="Arial"/>
                <w:kern w:val="0"/>
                <w:sz w:val="20"/>
                <w:szCs w:val="20"/>
                <w:lang w:eastAsia="hr-HR" w:bidi="ar-SA"/>
              </w:rPr>
            </w:pPr>
          </w:p>
          <w:p w14:paraId="19095569" w14:textId="77777777" w:rsidR="008C64DF" w:rsidRPr="00D14ECA" w:rsidRDefault="008C64DF" w:rsidP="00BD4131">
            <w:pPr>
              <w:rPr>
                <w:rFonts w:ascii="Arial" w:eastAsia="Times New Roman" w:hAnsi="Arial" w:cs="Arial"/>
                <w:kern w:val="0"/>
                <w:sz w:val="20"/>
                <w:szCs w:val="20"/>
                <w:lang w:eastAsia="hr-HR" w:bidi="ar-SA"/>
              </w:rPr>
            </w:pPr>
            <w:r w:rsidRPr="00D14ECA">
              <w:rPr>
                <w:rFonts w:ascii="Arial" w:eastAsia="Times New Roman" w:hAnsi="Arial" w:cs="Arial"/>
                <w:kern w:val="0"/>
                <w:sz w:val="20"/>
                <w:szCs w:val="20"/>
                <w:lang w:eastAsia="hr-HR" w:bidi="ar-SA"/>
              </w:rPr>
              <w:t>1290</w:t>
            </w:r>
          </w:p>
        </w:tc>
      </w:tr>
    </w:tbl>
    <w:p w14:paraId="7E7CFD05" w14:textId="77777777" w:rsidR="00412A5A" w:rsidRPr="008C64DF" w:rsidRDefault="00412A5A" w:rsidP="00BD4131">
      <w:pPr>
        <w:rPr>
          <w:bCs/>
        </w:rPr>
      </w:pPr>
    </w:p>
    <w:p w14:paraId="1C039CBC" w14:textId="77777777" w:rsidR="00412A5A" w:rsidRDefault="00412A5A" w:rsidP="00BD4131">
      <w:pPr>
        <w:rPr>
          <w:bCs/>
        </w:rPr>
      </w:pPr>
    </w:p>
    <w:p w14:paraId="26A23779" w14:textId="77777777" w:rsidR="00391C3D" w:rsidRPr="008C64DF" w:rsidRDefault="00391C3D" w:rsidP="00BD4131">
      <w:pPr>
        <w:rPr>
          <w:bCs/>
        </w:rPr>
      </w:pPr>
    </w:p>
    <w:p w14:paraId="15F769D5" w14:textId="77777777" w:rsidR="00ED6026" w:rsidRDefault="00ED6026" w:rsidP="00ED6026">
      <w:pPr>
        <w:pStyle w:val="Naslov3"/>
        <w:rPr>
          <w:rFonts w:ascii="Arial" w:hAnsi="Arial" w:cs="Arial"/>
          <w:color w:val="auto"/>
          <w:sz w:val="28"/>
          <w:szCs w:val="28"/>
          <w:u w:val="single"/>
        </w:rPr>
      </w:pPr>
      <w:bookmarkStart w:id="45" w:name="_Toc242970891"/>
      <w:r>
        <w:rPr>
          <w:rFonts w:ascii="Arial" w:hAnsi="Arial" w:cs="Arial"/>
          <w:color w:val="auto"/>
          <w:sz w:val="28"/>
          <w:szCs w:val="28"/>
          <w:highlight w:val="lightGray"/>
          <w:u w:val="single"/>
        </w:rPr>
        <w:t>Proračunski korisnik 43433: LOŠINJSKI MUZEJ</w:t>
      </w:r>
      <w:bookmarkEnd w:id="45"/>
    </w:p>
    <w:p w14:paraId="35E06834" w14:textId="77777777" w:rsidR="00B744BA" w:rsidRDefault="00B744BA" w:rsidP="00B744BA">
      <w:pPr>
        <w:pStyle w:val="Bezproreda"/>
        <w:rPr>
          <w:rFonts w:cs="Calibri"/>
          <w:b/>
          <w:sz w:val="24"/>
          <w:szCs w:val="24"/>
        </w:rPr>
      </w:pPr>
    </w:p>
    <w:p w14:paraId="56E42C40" w14:textId="77777777" w:rsidR="00391C3D" w:rsidRPr="00D14ECA" w:rsidRDefault="00391C3D" w:rsidP="00D14ECA">
      <w:pPr>
        <w:jc w:val="both"/>
        <w:rPr>
          <w:rFonts w:ascii="Arial" w:hAnsi="Arial" w:cs="Arial"/>
          <w:sz w:val="20"/>
          <w:szCs w:val="20"/>
        </w:rPr>
      </w:pPr>
      <w:bookmarkStart w:id="46" w:name="_Toc90259046"/>
      <w:r w:rsidRPr="00D14ECA">
        <w:rPr>
          <w:rFonts w:ascii="Arial" w:hAnsi="Arial" w:cs="Arial"/>
          <w:sz w:val="20"/>
          <w:szCs w:val="20"/>
        </w:rPr>
        <w:t>OBRAZLOŽENJE OPĆEG DIJELA PRORAČUNA I VIŠEGODIŠNJEG PLANA URAVNOTEŽENJA</w:t>
      </w:r>
    </w:p>
    <w:p w14:paraId="0A827FC0"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Lošinjskog muzeja za razdoblje od 2026. do 2029. godine</w:t>
      </w:r>
    </w:p>
    <w:p w14:paraId="4B6B9CD3" w14:textId="77777777" w:rsidR="00391C3D" w:rsidRPr="00D14ECA" w:rsidRDefault="00391C3D" w:rsidP="00D14ECA">
      <w:pPr>
        <w:jc w:val="both"/>
        <w:rPr>
          <w:rFonts w:ascii="Arial" w:hAnsi="Arial" w:cs="Arial"/>
          <w:sz w:val="20"/>
          <w:szCs w:val="20"/>
        </w:rPr>
      </w:pPr>
    </w:p>
    <w:p w14:paraId="7A6C2DB4"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A. PRIHODI I PRIMICI</w:t>
      </w:r>
      <w:bookmarkEnd w:id="46"/>
      <w:r w:rsidRPr="00D14ECA">
        <w:rPr>
          <w:rFonts w:ascii="Arial" w:hAnsi="Arial" w:cs="Arial"/>
          <w:sz w:val="20"/>
          <w:szCs w:val="20"/>
        </w:rPr>
        <w:t xml:space="preserve"> </w:t>
      </w:r>
    </w:p>
    <w:p w14:paraId="77851A6D" w14:textId="77777777" w:rsidR="00391C3D" w:rsidRPr="00D14ECA" w:rsidRDefault="00391C3D" w:rsidP="00D14ECA">
      <w:pPr>
        <w:jc w:val="both"/>
        <w:rPr>
          <w:rFonts w:ascii="Arial" w:hAnsi="Arial" w:cs="Arial"/>
          <w:color w:val="000000" w:themeColor="text1"/>
          <w:sz w:val="20"/>
          <w:szCs w:val="20"/>
        </w:rPr>
      </w:pPr>
    </w:p>
    <w:p w14:paraId="4853CADF" w14:textId="77777777" w:rsidR="00391C3D" w:rsidRPr="00D14ECA" w:rsidRDefault="00391C3D" w:rsidP="00D14ECA">
      <w:pPr>
        <w:jc w:val="both"/>
        <w:rPr>
          <w:rFonts w:ascii="Arial" w:hAnsi="Arial" w:cs="Arial"/>
          <w:color w:val="000000" w:themeColor="text1"/>
          <w:sz w:val="20"/>
          <w:szCs w:val="20"/>
        </w:rPr>
      </w:pPr>
      <w:r w:rsidRPr="00D14ECA">
        <w:rPr>
          <w:rFonts w:ascii="Arial" w:hAnsi="Arial" w:cs="Arial"/>
          <w:color w:val="000000" w:themeColor="text1"/>
          <w:sz w:val="20"/>
          <w:szCs w:val="20"/>
        </w:rPr>
        <w:t xml:space="preserve">         Prihodi i primici Proračuna za 2027. godinu prema ekonomskoj klasifikaciji obuhvaćaju prihode poslovanja, prihode od prodaje nefinancijske imovine, te primitke od financijske imovine i zaduživanja.</w:t>
      </w:r>
    </w:p>
    <w:p w14:paraId="519AAFD7" w14:textId="77777777" w:rsidR="00391C3D" w:rsidRPr="00D14ECA" w:rsidRDefault="00391C3D" w:rsidP="00D14ECA">
      <w:pPr>
        <w:jc w:val="both"/>
        <w:rPr>
          <w:rFonts w:ascii="Arial" w:hAnsi="Arial" w:cs="Arial"/>
          <w:color w:val="FF0000"/>
          <w:sz w:val="20"/>
          <w:szCs w:val="20"/>
        </w:rPr>
      </w:pPr>
    </w:p>
    <w:p w14:paraId="3658BB59"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 xml:space="preserve">Prijedlogom Proračuna Lošinjskog muzeja za 2027. godinu planiraju se prihodi i primici u iznosu od 913.300,00 eura što je više za 14,88 % u odnosu na planirane prihode i primitke Proračuna Lošinjskog muzeja  2026. </w:t>
      </w:r>
    </w:p>
    <w:p w14:paraId="051822EC" w14:textId="77777777" w:rsidR="00391C3D" w:rsidRPr="00D14ECA" w:rsidRDefault="00391C3D" w:rsidP="00D14ECA">
      <w:pPr>
        <w:jc w:val="both"/>
        <w:rPr>
          <w:rFonts w:ascii="Arial" w:hAnsi="Arial" w:cs="Arial"/>
          <w:sz w:val="20"/>
          <w:szCs w:val="20"/>
        </w:rPr>
      </w:pPr>
    </w:p>
    <w:p w14:paraId="0A006632" w14:textId="77777777" w:rsidR="00391C3D" w:rsidRPr="00D14ECA" w:rsidRDefault="00391C3D" w:rsidP="00D14ECA">
      <w:pPr>
        <w:jc w:val="both"/>
        <w:rPr>
          <w:rFonts w:ascii="Arial" w:hAnsi="Arial" w:cs="Arial"/>
          <w:color w:val="000000" w:themeColor="text1"/>
          <w:sz w:val="20"/>
          <w:szCs w:val="20"/>
        </w:rPr>
      </w:pPr>
      <w:r w:rsidRPr="00D14ECA">
        <w:rPr>
          <w:rFonts w:ascii="Arial" w:hAnsi="Arial" w:cs="Arial"/>
          <w:color w:val="000000" w:themeColor="text1"/>
          <w:sz w:val="20"/>
          <w:szCs w:val="20"/>
        </w:rPr>
        <w:t xml:space="preserve">         U nastavku se daje pregled planiranih prihoda i primitaka u 2027. godini, te usporedba s planom u 2026. godini: </w:t>
      </w:r>
    </w:p>
    <w:p w14:paraId="106B5B45" w14:textId="1ECC8E9A" w:rsidR="00391C3D" w:rsidRPr="00D14ECA" w:rsidRDefault="00391C3D" w:rsidP="00D14ECA">
      <w:pPr>
        <w:jc w:val="both"/>
        <w:rPr>
          <w:rFonts w:ascii="Arial" w:hAnsi="Arial" w:cs="Arial"/>
          <w:color w:val="000000" w:themeColor="text1"/>
          <w:sz w:val="20"/>
          <w:szCs w:val="20"/>
        </w:rPr>
      </w:pPr>
      <w:r w:rsidRPr="00D14ECA">
        <w:rPr>
          <w:rFonts w:ascii="Arial" w:hAnsi="Arial" w:cs="Arial"/>
          <w:i/>
          <w:color w:val="000000" w:themeColor="text1"/>
          <w:sz w:val="20"/>
          <w:szCs w:val="20"/>
          <w:u w:val="single"/>
        </w:rPr>
        <w:t>Tablica 1</w:t>
      </w:r>
      <w:r w:rsidRPr="00D14ECA">
        <w:rPr>
          <w:rFonts w:ascii="Arial" w:hAnsi="Arial" w:cs="Arial"/>
          <w:i/>
          <w:color w:val="000000" w:themeColor="text1"/>
          <w:sz w:val="20"/>
          <w:szCs w:val="20"/>
        </w:rPr>
        <w:t>.</w:t>
      </w:r>
      <w:r w:rsidRPr="00D14ECA">
        <w:rPr>
          <w:rFonts w:ascii="Arial" w:hAnsi="Arial" w:cs="Arial"/>
          <w:color w:val="000000" w:themeColor="text1"/>
          <w:sz w:val="20"/>
          <w:szCs w:val="20"/>
        </w:rPr>
        <w:t xml:space="preserve">  Planirani prihodi i primici Lošinjskog muzeja za 2027.</w:t>
      </w:r>
    </w:p>
    <w:p w14:paraId="02399CF0" w14:textId="7A6EE938" w:rsidR="00391C3D" w:rsidRPr="00D14ECA" w:rsidRDefault="00391C3D" w:rsidP="00D14ECA">
      <w:pPr>
        <w:jc w:val="both"/>
        <w:rPr>
          <w:rFonts w:ascii="Arial" w:hAnsi="Arial" w:cs="Arial"/>
          <w:color w:val="000000" w:themeColor="text1"/>
          <w:sz w:val="20"/>
          <w:szCs w:val="20"/>
        </w:rPr>
      </w:pPr>
      <w:r w:rsidRPr="00D14ECA">
        <w:rPr>
          <w:rFonts w:ascii="Arial" w:hAnsi="Arial" w:cs="Arial"/>
          <w:noProof/>
          <w:color w:val="000000" w:themeColor="text1"/>
          <w:sz w:val="20"/>
          <w:szCs w:val="20"/>
        </w:rPr>
        <w:drawing>
          <wp:inline distT="0" distB="0" distL="0" distR="0" wp14:anchorId="39CDB1EC" wp14:editId="232F7943">
            <wp:extent cx="5760720" cy="1141095"/>
            <wp:effectExtent l="0" t="0" r="0" b="1905"/>
            <wp:docPr id="20462196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141095"/>
                    </a:xfrm>
                    <a:prstGeom prst="rect">
                      <a:avLst/>
                    </a:prstGeom>
                    <a:noFill/>
                    <a:ln>
                      <a:noFill/>
                    </a:ln>
                  </pic:spPr>
                </pic:pic>
              </a:graphicData>
            </a:graphic>
          </wp:inline>
        </w:drawing>
      </w:r>
    </w:p>
    <w:p w14:paraId="774645A7" w14:textId="77777777" w:rsidR="00391C3D" w:rsidRPr="00D14ECA" w:rsidRDefault="00391C3D" w:rsidP="00D14ECA">
      <w:pPr>
        <w:jc w:val="both"/>
        <w:rPr>
          <w:rFonts w:ascii="Arial" w:hAnsi="Arial" w:cs="Arial"/>
          <w:color w:val="000000" w:themeColor="text1"/>
          <w:sz w:val="20"/>
          <w:szCs w:val="20"/>
        </w:rPr>
      </w:pPr>
    </w:p>
    <w:p w14:paraId="5DEB06CA" w14:textId="77777777" w:rsidR="00391C3D" w:rsidRPr="00D14ECA" w:rsidRDefault="00391C3D" w:rsidP="00D14ECA">
      <w:pPr>
        <w:jc w:val="both"/>
        <w:rPr>
          <w:rFonts w:ascii="Arial" w:hAnsi="Arial" w:cs="Arial"/>
          <w:color w:val="000000" w:themeColor="text1"/>
          <w:sz w:val="20"/>
          <w:szCs w:val="20"/>
        </w:rPr>
      </w:pPr>
      <w:r w:rsidRPr="00D14ECA">
        <w:rPr>
          <w:rFonts w:ascii="Arial" w:hAnsi="Arial" w:cs="Arial"/>
          <w:color w:val="000000" w:themeColor="text1"/>
          <w:sz w:val="20"/>
          <w:szCs w:val="20"/>
        </w:rPr>
        <w:t>Skupina 63 - Pomoći iz inozemstva i subjekata unutar općeg proračuna planirana je u iznosu od 131.200,00 eura. U odnosu na plan za 2026. godinu bilježi se rast zbog povećanja režijskih troškova. Navedeni prihodi se odnose na pomoći iz Ministarstva kulture i medija za sufinanciranje redovne djelatnosti Muzeja Apoksiomen te programa: Otok Unije - Antička vila, nekropola koji je uvršten u "Program financiranja zaštite kulturnih dobara za 2026. godinu".</w:t>
      </w:r>
    </w:p>
    <w:p w14:paraId="1C704C2D" w14:textId="77777777" w:rsidR="00391C3D" w:rsidRPr="00D14ECA" w:rsidRDefault="00391C3D" w:rsidP="00D14ECA">
      <w:pPr>
        <w:jc w:val="both"/>
        <w:rPr>
          <w:rFonts w:ascii="Arial" w:hAnsi="Arial" w:cs="Arial"/>
          <w:color w:val="000000" w:themeColor="text1"/>
          <w:sz w:val="20"/>
          <w:szCs w:val="20"/>
        </w:rPr>
      </w:pPr>
    </w:p>
    <w:p w14:paraId="1B271731" w14:textId="77777777" w:rsidR="00391C3D" w:rsidRPr="00D14ECA" w:rsidRDefault="00391C3D" w:rsidP="00D14ECA">
      <w:pPr>
        <w:jc w:val="both"/>
        <w:rPr>
          <w:rFonts w:ascii="Arial" w:hAnsi="Arial" w:cs="Arial"/>
          <w:sz w:val="20"/>
          <w:szCs w:val="20"/>
        </w:rPr>
      </w:pPr>
    </w:p>
    <w:p w14:paraId="45B17929"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Skupina 65 – Prihodi od upravnih i administrativnih pristojbi, pristojbi po posebnim propisima i naknada, odnose se na prihode s naslova osiguranja, odnosno refundaciju štete. Obzirom da imamo prijavljenu štetu isplaniran je i taj prihod kao i prethodne godine.</w:t>
      </w:r>
    </w:p>
    <w:p w14:paraId="4481E2E0" w14:textId="77777777" w:rsidR="00391C3D" w:rsidRPr="00D14ECA" w:rsidRDefault="00391C3D" w:rsidP="00D14ECA">
      <w:pPr>
        <w:jc w:val="both"/>
        <w:rPr>
          <w:rFonts w:ascii="Arial" w:hAnsi="Arial" w:cs="Arial"/>
          <w:sz w:val="20"/>
          <w:szCs w:val="20"/>
        </w:rPr>
      </w:pPr>
    </w:p>
    <w:p w14:paraId="45E98211"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Skupina 66 - Prihodi od prodaje proizvoda i roba te pruženih usluga i prihodi od donacija planirani su u iznosu od 216.300,00 eura, za oko 10 %. Planirani su prihodi od prodaje ulaznica i suvenira po svim objektima, a donacije su planirane u iznosu od 10.300,00 €.</w:t>
      </w:r>
    </w:p>
    <w:p w14:paraId="2A2FA616" w14:textId="77777777" w:rsidR="00391C3D" w:rsidRPr="00D14ECA" w:rsidRDefault="00391C3D" w:rsidP="00D14ECA">
      <w:pPr>
        <w:jc w:val="both"/>
        <w:rPr>
          <w:rFonts w:ascii="Arial" w:hAnsi="Arial" w:cs="Arial"/>
          <w:sz w:val="20"/>
          <w:szCs w:val="20"/>
        </w:rPr>
      </w:pPr>
    </w:p>
    <w:p w14:paraId="010360A7"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Skupina 67 – Prihodi iz nadležnog proračuna planirani su u iznosu od 495.300,00 eura, što predstavlja rast od 20,51 % u odnosu na prethodnu godinu. Povećanje je rezultat Odluke o povećanju koeficijenata za plaće koja se primjenjuje od svibnja 2026. godine, kao i porasta režijskih troškova.</w:t>
      </w:r>
    </w:p>
    <w:p w14:paraId="799FA528" w14:textId="77777777" w:rsidR="00391C3D" w:rsidRPr="00D14ECA" w:rsidRDefault="00391C3D" w:rsidP="00D14ECA">
      <w:pPr>
        <w:jc w:val="both"/>
        <w:rPr>
          <w:rFonts w:ascii="Arial" w:hAnsi="Arial" w:cs="Arial"/>
          <w:sz w:val="20"/>
          <w:szCs w:val="20"/>
        </w:rPr>
      </w:pPr>
    </w:p>
    <w:p w14:paraId="7E7932F5" w14:textId="3BEFE003" w:rsidR="00391C3D" w:rsidRPr="00D14ECA" w:rsidRDefault="00391C3D" w:rsidP="00D14ECA">
      <w:pPr>
        <w:jc w:val="both"/>
        <w:rPr>
          <w:rFonts w:ascii="Arial" w:hAnsi="Arial" w:cs="Arial"/>
          <w:sz w:val="20"/>
          <w:szCs w:val="20"/>
        </w:rPr>
      </w:pPr>
      <w:r w:rsidRPr="00D14ECA">
        <w:rPr>
          <w:rFonts w:ascii="Arial" w:hAnsi="Arial" w:cs="Arial"/>
          <w:sz w:val="20"/>
          <w:szCs w:val="20"/>
        </w:rPr>
        <w:t xml:space="preserve">Skupina 92 – rezultat poslovanja – su vlastiti prihodi iz prethodnih godina koje planiramo utrošiti u ovoj godini. </w:t>
      </w:r>
    </w:p>
    <w:p w14:paraId="0AA4E302"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B. RASHODI I IZDACI</w:t>
      </w:r>
    </w:p>
    <w:p w14:paraId="72A57CE5" w14:textId="77777777" w:rsidR="00391C3D" w:rsidRPr="00D14ECA" w:rsidRDefault="00391C3D" w:rsidP="00D14ECA">
      <w:pPr>
        <w:jc w:val="both"/>
        <w:rPr>
          <w:rFonts w:ascii="Arial" w:hAnsi="Arial" w:cs="Arial"/>
          <w:sz w:val="20"/>
          <w:szCs w:val="20"/>
        </w:rPr>
      </w:pPr>
    </w:p>
    <w:p w14:paraId="51B54DBC"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ab/>
        <w:t>Prijedlogom Proračuna Lošinjskog muzeja za 2027. godinu planirani su rashodi i izdaci u iznosu od 913.300,00 eura. U odnosu na plan za 2026. godinu, ukupni rashodi i izdaci bilježe rast od 14,88 %, prateći jednaku dinamiku povećanja koja je prethodno obrazložena u dijelu prihoda i primitaka.</w:t>
      </w:r>
    </w:p>
    <w:p w14:paraId="3373F88B" w14:textId="77777777" w:rsidR="00391C3D" w:rsidRPr="00D14ECA" w:rsidRDefault="00391C3D" w:rsidP="00D14ECA">
      <w:pPr>
        <w:jc w:val="both"/>
        <w:rPr>
          <w:rFonts w:ascii="Arial" w:hAnsi="Arial" w:cs="Arial"/>
          <w:color w:val="000000" w:themeColor="text1"/>
          <w:sz w:val="20"/>
          <w:szCs w:val="20"/>
        </w:rPr>
      </w:pPr>
      <w:r w:rsidRPr="00D14ECA">
        <w:rPr>
          <w:rFonts w:ascii="Arial" w:hAnsi="Arial" w:cs="Arial"/>
          <w:color w:val="000000" w:themeColor="text1"/>
          <w:sz w:val="20"/>
          <w:szCs w:val="20"/>
        </w:rPr>
        <w:t xml:space="preserve">         U nastavku se daje pregled planiranih rashoda i izdataka u 2027. godini, te usporedba s planom u 2026. godini: </w:t>
      </w:r>
    </w:p>
    <w:p w14:paraId="2D9FB3AE" w14:textId="77777777" w:rsidR="00391C3D" w:rsidRPr="00D14ECA" w:rsidRDefault="00391C3D" w:rsidP="00D14ECA">
      <w:pPr>
        <w:jc w:val="both"/>
        <w:rPr>
          <w:rFonts w:ascii="Arial" w:hAnsi="Arial" w:cs="Arial"/>
          <w:color w:val="000000" w:themeColor="text1"/>
          <w:sz w:val="20"/>
          <w:szCs w:val="20"/>
        </w:rPr>
      </w:pPr>
    </w:p>
    <w:p w14:paraId="0312BEC5" w14:textId="77777777" w:rsidR="00391C3D" w:rsidRPr="00D14ECA" w:rsidRDefault="00391C3D" w:rsidP="00D14ECA">
      <w:pPr>
        <w:jc w:val="both"/>
        <w:rPr>
          <w:rFonts w:ascii="Arial" w:hAnsi="Arial" w:cs="Arial"/>
          <w:sz w:val="20"/>
          <w:szCs w:val="20"/>
        </w:rPr>
      </w:pPr>
    </w:p>
    <w:p w14:paraId="012D4FFB" w14:textId="77777777" w:rsidR="00391C3D" w:rsidRPr="00D14ECA" w:rsidRDefault="00391C3D" w:rsidP="00D14ECA">
      <w:pPr>
        <w:jc w:val="both"/>
        <w:rPr>
          <w:rFonts w:ascii="Arial" w:hAnsi="Arial" w:cs="Arial"/>
          <w:sz w:val="20"/>
          <w:szCs w:val="20"/>
        </w:rPr>
      </w:pPr>
      <w:r w:rsidRPr="00D14ECA">
        <w:rPr>
          <w:rFonts w:ascii="Arial" w:hAnsi="Arial" w:cs="Arial"/>
          <w:i/>
          <w:color w:val="000000" w:themeColor="text1"/>
          <w:sz w:val="20"/>
          <w:szCs w:val="20"/>
          <w:u w:val="single"/>
        </w:rPr>
        <w:t>Tablica 2</w:t>
      </w:r>
      <w:r w:rsidRPr="00D14ECA">
        <w:rPr>
          <w:rFonts w:ascii="Arial" w:hAnsi="Arial" w:cs="Arial"/>
          <w:i/>
          <w:color w:val="000000" w:themeColor="text1"/>
          <w:sz w:val="20"/>
          <w:szCs w:val="20"/>
        </w:rPr>
        <w:t>.</w:t>
      </w:r>
      <w:r w:rsidRPr="00D14ECA">
        <w:rPr>
          <w:rFonts w:ascii="Arial" w:hAnsi="Arial" w:cs="Arial"/>
          <w:color w:val="000000" w:themeColor="text1"/>
          <w:sz w:val="20"/>
          <w:szCs w:val="20"/>
        </w:rPr>
        <w:t xml:space="preserve">  Planirani rashodi i izdaci Lošinjskog muzeja za 2027.</w:t>
      </w:r>
    </w:p>
    <w:p w14:paraId="4ABDBDFD" w14:textId="4F46C8C3" w:rsidR="00391C3D" w:rsidRPr="00D14ECA" w:rsidRDefault="00391C3D" w:rsidP="00D14ECA">
      <w:pPr>
        <w:jc w:val="both"/>
        <w:rPr>
          <w:rFonts w:ascii="Arial" w:hAnsi="Arial" w:cs="Arial"/>
          <w:color w:val="000000" w:themeColor="text1"/>
          <w:sz w:val="20"/>
          <w:szCs w:val="20"/>
        </w:rPr>
      </w:pPr>
      <w:r w:rsidRPr="00D14ECA">
        <w:rPr>
          <w:rFonts w:ascii="Arial" w:hAnsi="Arial" w:cs="Arial"/>
          <w:noProof/>
          <w:color w:val="000000" w:themeColor="text1"/>
          <w:sz w:val="20"/>
          <w:szCs w:val="20"/>
        </w:rPr>
        <w:drawing>
          <wp:inline distT="0" distB="0" distL="0" distR="0" wp14:anchorId="6F4BC09A" wp14:editId="4828B5CD">
            <wp:extent cx="5760720" cy="1132840"/>
            <wp:effectExtent l="0" t="0" r="0" b="0"/>
            <wp:docPr id="190531866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132840"/>
                    </a:xfrm>
                    <a:prstGeom prst="rect">
                      <a:avLst/>
                    </a:prstGeom>
                    <a:noFill/>
                    <a:ln>
                      <a:noFill/>
                    </a:ln>
                  </pic:spPr>
                </pic:pic>
              </a:graphicData>
            </a:graphic>
          </wp:inline>
        </w:drawing>
      </w:r>
    </w:p>
    <w:p w14:paraId="6C2E5F2F" w14:textId="77777777" w:rsidR="00391C3D" w:rsidRPr="00D14ECA" w:rsidRDefault="00391C3D" w:rsidP="00D14ECA">
      <w:pPr>
        <w:jc w:val="both"/>
        <w:rPr>
          <w:rFonts w:ascii="Arial" w:hAnsi="Arial" w:cs="Arial"/>
          <w:color w:val="000000" w:themeColor="text1"/>
          <w:sz w:val="20"/>
          <w:szCs w:val="20"/>
        </w:rPr>
      </w:pPr>
    </w:p>
    <w:p w14:paraId="4A068AD4" w14:textId="77777777" w:rsidR="00391C3D" w:rsidRPr="00D14ECA" w:rsidRDefault="00391C3D" w:rsidP="00D14ECA">
      <w:pPr>
        <w:jc w:val="both"/>
        <w:rPr>
          <w:rFonts w:ascii="Arial" w:hAnsi="Arial" w:cs="Arial"/>
          <w:noProof/>
          <w:snapToGrid w:val="0"/>
          <w:sz w:val="20"/>
          <w:szCs w:val="20"/>
        </w:rPr>
      </w:pPr>
      <w:r w:rsidRPr="00D14ECA">
        <w:rPr>
          <w:rFonts w:ascii="Arial" w:hAnsi="Arial" w:cs="Arial"/>
          <w:sz w:val="20"/>
          <w:szCs w:val="20"/>
        </w:rPr>
        <w:t>Skupina 31 - Rashodi za zaposlene planirani su u visini 375.500,00 eura. Plaće</w:t>
      </w:r>
      <w:r w:rsidRPr="00D14ECA">
        <w:rPr>
          <w:rFonts w:ascii="Arial" w:hAnsi="Arial" w:cs="Arial"/>
          <w:noProof/>
          <w:snapToGrid w:val="0"/>
          <w:sz w:val="20"/>
          <w:szCs w:val="20"/>
        </w:rPr>
        <w:t xml:space="preserve"> za zaposlene planirane su na bruto osnovici iz Kolektivnog ugovora, uvećanom za minuli rad za 0,5 % godišnje, te s materijalnim pravima po Kolektivnom ugovoru, kao i sve ostale naknade za zaposlene koji im pripadaju. Povećanje u odnosu na prethodnu godinu proizlazi iz Odluke nadležnog proračuna u 2026. godini o povećanju koeficijenata, </w:t>
      </w:r>
      <w:r w:rsidRPr="00D14ECA">
        <w:rPr>
          <w:rFonts w:ascii="Arial" w:hAnsi="Arial" w:cs="Arial"/>
          <w:sz w:val="20"/>
          <w:szCs w:val="20"/>
        </w:rPr>
        <w:t>za plaće koja se primjenjuje od svibnja 2026. godine.</w:t>
      </w:r>
    </w:p>
    <w:p w14:paraId="7808D17C" w14:textId="77777777" w:rsidR="00391C3D" w:rsidRPr="00D14ECA" w:rsidRDefault="00391C3D" w:rsidP="00D14ECA">
      <w:pPr>
        <w:jc w:val="both"/>
        <w:rPr>
          <w:rFonts w:ascii="Arial" w:hAnsi="Arial" w:cs="Arial"/>
          <w:sz w:val="20"/>
          <w:szCs w:val="20"/>
        </w:rPr>
      </w:pPr>
      <w:r w:rsidRPr="00D14ECA">
        <w:rPr>
          <w:rFonts w:ascii="Arial" w:hAnsi="Arial" w:cs="Arial"/>
          <w:noProof/>
          <w:snapToGrid w:val="0"/>
          <w:sz w:val="20"/>
          <w:szCs w:val="20"/>
        </w:rPr>
        <w:tab/>
      </w:r>
    </w:p>
    <w:p w14:paraId="05598686"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Skupina 32 - Materijalni rashodi Lošinjskog muzeja planirani su u iznosu od 457</w:t>
      </w:r>
      <w:r w:rsidRPr="00D14ECA">
        <w:rPr>
          <w:rFonts w:ascii="Arial" w:hAnsi="Arial" w:cs="Arial"/>
          <w:color w:val="000000"/>
          <w:sz w:val="20"/>
          <w:szCs w:val="20"/>
          <w:lang w:eastAsia="hr-HR"/>
        </w:rPr>
        <w:t>.800,00 eura</w:t>
      </w:r>
      <w:r w:rsidRPr="00D14ECA">
        <w:rPr>
          <w:rFonts w:ascii="Arial" w:hAnsi="Arial" w:cs="Arial"/>
          <w:sz w:val="20"/>
          <w:szCs w:val="20"/>
        </w:rPr>
        <w:t xml:space="preserve">. </w:t>
      </w:r>
    </w:p>
    <w:p w14:paraId="568A7B8D" w14:textId="77777777" w:rsidR="00391C3D" w:rsidRPr="00D14ECA" w:rsidRDefault="00391C3D" w:rsidP="00D14ECA">
      <w:pPr>
        <w:jc w:val="both"/>
        <w:rPr>
          <w:rFonts w:ascii="Arial" w:hAnsi="Arial" w:cs="Arial"/>
          <w:sz w:val="20"/>
          <w:szCs w:val="20"/>
        </w:rPr>
      </w:pPr>
    </w:p>
    <w:p w14:paraId="19B2A4E5"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ab/>
        <w:t>Struktura materijalnih rashoda na razini Lošinjskog muzeja sastoji se od naknada troškova zaposlenima: naknade za prijevoz, smještaj, dnevnice, seminari, tečajevi – 20.300,00 eura, rashoda za materijal i energiju: uredski materijal, električna energija i drugi energenti te materijal – 98.400,00 eura, rashoda za usluge: telefona, pošte i prijevoza, promidžbe muzeja, komunalnih, računalnih i ostalih usluga – 315.500,00 eura i ostalih rashoda poslovanja: naknade članovima predstavničkih i izvršnih tijela, premije osiguranja imovine i osoba, članarina, pristojbi i sl. – 23.600,00 eura.</w:t>
      </w:r>
    </w:p>
    <w:p w14:paraId="756CA268" w14:textId="77777777" w:rsidR="00391C3D" w:rsidRPr="00D14ECA" w:rsidRDefault="00391C3D" w:rsidP="00D14ECA">
      <w:pPr>
        <w:jc w:val="both"/>
        <w:rPr>
          <w:rFonts w:ascii="Arial" w:hAnsi="Arial" w:cs="Arial"/>
          <w:sz w:val="20"/>
          <w:szCs w:val="20"/>
        </w:rPr>
      </w:pPr>
    </w:p>
    <w:p w14:paraId="639F58FB"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 xml:space="preserve">             U skupini 323 – Rashodi za usluge, koja čini značajniji dio proračuna, najveći iznosi planirani su na pozicijama tekućeg i investicijskog održavanja, intelektualnih i osobnih usluga te ostalih usluga, unutar kojih najveću stavku predstavlja usluga čuvanja imovine.</w:t>
      </w:r>
    </w:p>
    <w:p w14:paraId="73256FEB" w14:textId="77777777" w:rsidR="00391C3D" w:rsidRPr="00D14ECA" w:rsidRDefault="00391C3D" w:rsidP="00D14ECA">
      <w:pPr>
        <w:jc w:val="both"/>
        <w:rPr>
          <w:rFonts w:ascii="Arial" w:hAnsi="Arial" w:cs="Arial"/>
          <w:sz w:val="20"/>
          <w:szCs w:val="20"/>
        </w:rPr>
      </w:pPr>
    </w:p>
    <w:p w14:paraId="7E43894C"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Skupina 34 - Financijski rashodi, koji uključuju usluge banaka i ostale financijske rashode poput provizija po ugovornim obvezama, planiraju se u iznosu od 2.300,00 eura. U ovoj skupini bilježi se značajan pad zbog ukidanja žiro-računa ustanove s 1. travnjem 2026. godine, slijedom čega više nema troškova bankarskih usluga, već se planiraju isključivo provizije po ugovornim obvezama.</w:t>
      </w:r>
    </w:p>
    <w:p w14:paraId="7FF71D6B" w14:textId="77777777" w:rsidR="00391C3D" w:rsidRPr="00D14ECA" w:rsidRDefault="00391C3D" w:rsidP="00D14ECA">
      <w:pPr>
        <w:jc w:val="both"/>
        <w:rPr>
          <w:rFonts w:ascii="Arial" w:hAnsi="Arial" w:cs="Arial"/>
          <w:sz w:val="20"/>
          <w:szCs w:val="20"/>
        </w:rPr>
      </w:pPr>
    </w:p>
    <w:p w14:paraId="463098F7"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Skupina 42 - Rashodi za nabavu proizvedene dugotrajne imovine planirani su u iznosu od 70.300,00 eura, a odnose se na nabavu računalne i zaštitne opreme te kupnju knjiga, umjetničkih djela i muzejskih izložaka. Planirani iznos je veći u usporedbi s prethodnom godinom zbog planiranog otkupa dva kiparska djela.</w:t>
      </w:r>
    </w:p>
    <w:p w14:paraId="516928C0" w14:textId="77777777" w:rsidR="00391C3D" w:rsidRPr="00D14ECA" w:rsidRDefault="00391C3D" w:rsidP="00D14ECA">
      <w:pPr>
        <w:jc w:val="both"/>
        <w:rPr>
          <w:rFonts w:ascii="Arial" w:hAnsi="Arial" w:cs="Arial"/>
          <w:sz w:val="20"/>
          <w:szCs w:val="20"/>
        </w:rPr>
      </w:pPr>
    </w:p>
    <w:p w14:paraId="4A4D329A"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Skupina 45 - Rashodi za dodatna ulaganja na nefinancijskoj imovini planirani su u iznosu od 7.400,00 eura, a namijenjeni su za restauraciju slika (uglavnom stalnog postava Piperata).</w:t>
      </w:r>
    </w:p>
    <w:p w14:paraId="2AE4075C" w14:textId="77777777" w:rsidR="00391C3D" w:rsidRPr="00D14ECA" w:rsidRDefault="00391C3D" w:rsidP="00D14ECA">
      <w:pPr>
        <w:jc w:val="both"/>
        <w:rPr>
          <w:rFonts w:ascii="Arial" w:hAnsi="Arial" w:cs="Arial"/>
          <w:sz w:val="20"/>
          <w:szCs w:val="20"/>
        </w:rPr>
      </w:pPr>
    </w:p>
    <w:p w14:paraId="08FB0D4C"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C. REZULTAT POSLOVANJA</w:t>
      </w:r>
    </w:p>
    <w:p w14:paraId="2239CAEB" w14:textId="77777777" w:rsidR="00391C3D" w:rsidRPr="00D14ECA" w:rsidRDefault="00391C3D" w:rsidP="00D14ECA">
      <w:pPr>
        <w:jc w:val="both"/>
        <w:rPr>
          <w:rFonts w:ascii="Arial" w:hAnsi="Arial" w:cs="Arial"/>
          <w:sz w:val="20"/>
          <w:szCs w:val="20"/>
        </w:rPr>
      </w:pPr>
    </w:p>
    <w:p w14:paraId="1E2A5697"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lastRenderedPageBreak/>
        <w:t>Sukladno odredbama Zakona o proračunu i proračunskoj metodologiji, u nastavku se daje tekstualno obrazloženje ostvarenih rezultata poslovanja te planiranih proračunskih kategorija u Računu prihoda i rashoda, Računu financiranja te Višegodišnjem planu uravnoteženja.</w:t>
      </w:r>
    </w:p>
    <w:p w14:paraId="5948A1B1" w14:textId="77777777" w:rsidR="00391C3D" w:rsidRPr="00D14ECA" w:rsidRDefault="00391C3D" w:rsidP="00D14ECA">
      <w:pPr>
        <w:jc w:val="both"/>
        <w:rPr>
          <w:rFonts w:ascii="Arial" w:hAnsi="Arial" w:cs="Arial"/>
          <w:sz w:val="20"/>
          <w:szCs w:val="20"/>
        </w:rPr>
      </w:pPr>
    </w:p>
    <w:p w14:paraId="526FDE0A" w14:textId="77777777" w:rsidR="00391C3D" w:rsidRPr="00D14ECA" w:rsidRDefault="00391C3D" w:rsidP="00D14ECA">
      <w:pPr>
        <w:jc w:val="both"/>
        <w:rPr>
          <w:rFonts w:ascii="Arial" w:hAnsi="Arial" w:cs="Arial"/>
          <w:sz w:val="20"/>
          <w:szCs w:val="20"/>
        </w:rPr>
      </w:pPr>
    </w:p>
    <w:p w14:paraId="28A5FE33"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1. Ostvarenje tekuće godine (Izvršenje 2025.)</w:t>
      </w:r>
    </w:p>
    <w:p w14:paraId="0315B8D5" w14:textId="77777777" w:rsidR="00391C3D" w:rsidRPr="00D14ECA" w:rsidRDefault="00391C3D" w:rsidP="00D14ECA">
      <w:pPr>
        <w:jc w:val="both"/>
        <w:rPr>
          <w:rFonts w:ascii="Arial" w:hAnsi="Arial" w:cs="Arial"/>
          <w:sz w:val="20"/>
          <w:szCs w:val="20"/>
        </w:rPr>
      </w:pPr>
    </w:p>
    <w:p w14:paraId="73606FBC"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U proračunskoj godini 2025. ustanova je ostvarila ukupne prihode poslovanja u iznosu od 711.386 eura, dok su ukupni rashodi (rashodi poslovanja i rashodi za nabavu nefinancijske imovine) iznosili 685.306 eura.</w:t>
      </w:r>
    </w:p>
    <w:p w14:paraId="55AB6D85"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br/>
        <w:t>Iz navedenog proizlazi da je ustanova u tekućem poslovanju za 2025. godinu ostvarila tekući pozitivan rezultat, odnosno višak prihoda poslovanja u iznosu od 26.080 eura.</w:t>
      </w:r>
    </w:p>
    <w:p w14:paraId="2C955937" w14:textId="77777777" w:rsidR="00391C3D" w:rsidRPr="00D14ECA" w:rsidRDefault="00391C3D" w:rsidP="00D14ECA">
      <w:pPr>
        <w:jc w:val="both"/>
        <w:rPr>
          <w:rFonts w:ascii="Arial" w:hAnsi="Arial" w:cs="Arial"/>
          <w:sz w:val="20"/>
          <w:szCs w:val="20"/>
        </w:rPr>
      </w:pPr>
    </w:p>
    <w:p w14:paraId="788C5AE9" w14:textId="77777777" w:rsidR="00391C3D" w:rsidRPr="00D14ECA" w:rsidRDefault="00391C3D" w:rsidP="00D14ECA">
      <w:pPr>
        <w:jc w:val="both"/>
        <w:rPr>
          <w:rFonts w:ascii="Arial" w:hAnsi="Arial" w:cs="Arial"/>
          <w:sz w:val="20"/>
          <w:szCs w:val="20"/>
        </w:rPr>
      </w:pPr>
    </w:p>
    <w:p w14:paraId="7F5E2BF6"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2. Prijenos rezultata poslovanja i akumulirani višak (Dio C i D)</w:t>
      </w:r>
    </w:p>
    <w:p w14:paraId="5AC96B1C" w14:textId="77777777" w:rsidR="00391C3D" w:rsidRPr="00D14ECA" w:rsidRDefault="00391C3D" w:rsidP="00D14ECA">
      <w:pPr>
        <w:jc w:val="both"/>
        <w:rPr>
          <w:rFonts w:ascii="Arial" w:hAnsi="Arial" w:cs="Arial"/>
          <w:sz w:val="20"/>
          <w:szCs w:val="20"/>
        </w:rPr>
      </w:pPr>
    </w:p>
    <w:p w14:paraId="7C1EFCFE"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Ustanova je u 2025. godinu prenijela neraspoređeni višak prihoda iz prethodnih godina u iznosu od 257.895 eura. Kada se tom iznosu pribroji ostvareni tekući višak iz 2025. godine (26.080 EUR), ukupno akumulirani višak prihoda koji se prenosi u naredno plansko razdoblje (u 2026. godinu) iznosi 283.975 eura.</w:t>
      </w:r>
    </w:p>
    <w:p w14:paraId="4BDC84B9" w14:textId="77777777" w:rsidR="00391C3D" w:rsidRPr="00D14ECA" w:rsidRDefault="00391C3D" w:rsidP="00D14ECA">
      <w:pPr>
        <w:jc w:val="both"/>
        <w:rPr>
          <w:rFonts w:ascii="Arial" w:hAnsi="Arial" w:cs="Arial"/>
          <w:sz w:val="20"/>
          <w:szCs w:val="20"/>
        </w:rPr>
      </w:pPr>
    </w:p>
    <w:p w14:paraId="23571D7D"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3. Projekcija proračunskog razdoblja (2026. – 2029.) i plan uravnoteženja</w:t>
      </w:r>
    </w:p>
    <w:p w14:paraId="601314BB" w14:textId="77777777" w:rsidR="00391C3D" w:rsidRPr="00D14ECA" w:rsidRDefault="00391C3D" w:rsidP="00D14ECA">
      <w:pPr>
        <w:jc w:val="both"/>
        <w:rPr>
          <w:rFonts w:ascii="Arial" w:hAnsi="Arial" w:cs="Arial"/>
          <w:sz w:val="20"/>
          <w:szCs w:val="20"/>
        </w:rPr>
      </w:pPr>
    </w:p>
    <w:p w14:paraId="570F3F58"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U planskom razdoblju od 2026. do 2029. godine, ustanova predviđa stabilne godišnje prihode poslovanja u iznosima od 731.000 EUR (za 2026.), 849.300 EUR (za 2027.), 844.300 EUR (za 2028.) te 842.300 EUR (za 2029.).</w:t>
      </w:r>
    </w:p>
    <w:p w14:paraId="7EFE0502"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Zbog potreba rasta tekućih rashoda i planiranih ulaganja u nefinancijsku imovinu, rashodi u svim godinama projekcije premašuju tekuće prihode za točno 64.000 eura godišnje, što generira planski manjak poslovanja u tom iznosu.</w:t>
      </w:r>
    </w:p>
    <w:p w14:paraId="72130919"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Ustanova koristi zakonsku mogućnost uravnoteženja proračuna kroz sukcesivno i linearno trošenje prenesenog viška iz prethodnih godina:</w:t>
      </w:r>
    </w:p>
    <w:p w14:paraId="5F50E929"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U svakoj godini projekcije (od 2026. do 2029.) iznos od 64.000 eura akumuliranog viška namjenski se povlači i raspoređuje za pokriće planiranog tekućeg manjka poslovanja.</w:t>
      </w:r>
    </w:p>
    <w:p w14:paraId="3E0DA515"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Ovakvim pristupom osigurava se potpuna likvidnost ustanove i uravnoteženost proračuna u svakoj pojedinoj godini (razlika prihoda, rashoda i neto financiranja uz uvođenje prenesenog viška iznosi 0 EUR).</w:t>
      </w:r>
    </w:p>
    <w:p w14:paraId="33ADF1EC" w14:textId="77777777" w:rsidR="00391C3D" w:rsidRPr="00D14ECA" w:rsidRDefault="00391C3D" w:rsidP="00D14ECA">
      <w:pPr>
        <w:jc w:val="both"/>
        <w:rPr>
          <w:rFonts w:ascii="Arial" w:hAnsi="Arial" w:cs="Arial"/>
          <w:sz w:val="20"/>
          <w:szCs w:val="20"/>
        </w:rPr>
      </w:pPr>
    </w:p>
    <w:p w14:paraId="3326C3D3"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4. Ostatak prenesenog viška na kraju planskog razdoblja (2029.)</w:t>
      </w:r>
    </w:p>
    <w:p w14:paraId="71334E5D" w14:textId="77777777" w:rsidR="00391C3D" w:rsidRPr="00D14ECA" w:rsidRDefault="00391C3D" w:rsidP="00D14ECA">
      <w:pPr>
        <w:jc w:val="both"/>
        <w:rPr>
          <w:rFonts w:ascii="Arial" w:hAnsi="Arial" w:cs="Arial"/>
          <w:sz w:val="20"/>
          <w:szCs w:val="20"/>
        </w:rPr>
      </w:pPr>
    </w:p>
    <w:p w14:paraId="58524862"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Budući da je ukupni preneseni višak na početku razdoblja bio iznimno stabilan (283.975 EUR), linearan utrošak od 64.000 EUR kroz četiri godine proračuna i projekcija neće u potpunosti iscrpiti akumulirana sredstva.</w:t>
      </w:r>
    </w:p>
    <w:p w14:paraId="67AFC884" w14:textId="77777777" w:rsidR="00391C3D" w:rsidRPr="00D14ECA" w:rsidRDefault="00391C3D" w:rsidP="00D14ECA">
      <w:pPr>
        <w:jc w:val="both"/>
        <w:rPr>
          <w:rFonts w:ascii="Arial" w:hAnsi="Arial" w:cs="Arial"/>
          <w:sz w:val="20"/>
          <w:szCs w:val="20"/>
        </w:rPr>
      </w:pPr>
      <w:r w:rsidRPr="00D14ECA">
        <w:rPr>
          <w:rFonts w:ascii="Arial" w:hAnsi="Arial" w:cs="Arial"/>
          <w:sz w:val="20"/>
          <w:szCs w:val="20"/>
        </w:rPr>
        <w:t>Na kraju planskog razdoblja, odnosno na dan 31. prosinca 2029. godine, preostali neraspoređeni višak prihoda iznosit će 27.875 eura. Navedeni ostatak viška ne svodi se na nulu, već se namjerno zadržava na računu ustanove i prenosi u naredno plansko razdoblje (od 2030. godine nadalje) kao nužan kapitalni i sigurnosni proračunski jastuk za osiguranje stabilnosti poslovanja u budućnosti.</w:t>
      </w:r>
    </w:p>
    <w:p w14:paraId="5DAC65E4" w14:textId="77777777" w:rsidR="00391C3D" w:rsidRPr="00D14ECA" w:rsidRDefault="00391C3D" w:rsidP="00D14ECA">
      <w:pPr>
        <w:jc w:val="both"/>
        <w:rPr>
          <w:rFonts w:ascii="Arial" w:hAnsi="Arial" w:cs="Arial"/>
          <w:sz w:val="20"/>
          <w:szCs w:val="20"/>
        </w:rPr>
      </w:pPr>
    </w:p>
    <w:p w14:paraId="62490132" w14:textId="77777777" w:rsidR="00566740" w:rsidRPr="00D14ECA" w:rsidRDefault="00566740" w:rsidP="00D14ECA">
      <w:pPr>
        <w:jc w:val="both"/>
        <w:rPr>
          <w:rFonts w:ascii="Arial" w:hAnsi="Arial" w:cs="Arial"/>
          <w:color w:val="000000" w:themeColor="text1"/>
          <w:sz w:val="20"/>
          <w:szCs w:val="20"/>
        </w:rPr>
      </w:pPr>
    </w:p>
    <w:p w14:paraId="0442F85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OBRAZLOŽENJE PRIJEDLOGA FINANCIJSKOG PLANA ZA 2027.</w:t>
      </w:r>
    </w:p>
    <w:p w14:paraId="183ED856"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Lošinjski muzej se izdvojio iz Pučkog otvorenog učilišta Mali Lošinj i osnovao kao samostalna javna ustanova u rujnu 2007. godine. </w:t>
      </w:r>
    </w:p>
    <w:p w14:paraId="3DFE18D5"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Proračunu Grada Malog Lošinja za 2008. Lošinjski muzej se prvi put pojavljuje kao novi proračunski korisnik.</w:t>
      </w:r>
    </w:p>
    <w:p w14:paraId="580B890E"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veljači 2019. Lošinjskom muzeju se pripaja Muzej Apoksiomena, kao stalna izložba  jednog muzejskog izloška u sastavu Lošinjskog muzeja pod nazivom Muzej Apoksiomena na postojećoj adresi.</w:t>
      </w:r>
    </w:p>
    <w:p w14:paraId="4D95CA95" w14:textId="77777777" w:rsidR="00B63BBD" w:rsidRPr="00D14ECA" w:rsidRDefault="00B63BBD" w:rsidP="00D14ECA">
      <w:pPr>
        <w:jc w:val="both"/>
        <w:rPr>
          <w:rFonts w:ascii="Arial" w:eastAsia="Times New Roman" w:hAnsi="Arial" w:cs="Arial"/>
          <w:kern w:val="1"/>
          <w:sz w:val="20"/>
          <w:szCs w:val="20"/>
          <w:lang w:eastAsia="ar-SA"/>
        </w:rPr>
      </w:pPr>
    </w:p>
    <w:p w14:paraId="06899092"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OSNOVNI PODACI O USTANOVI:</w:t>
      </w:r>
    </w:p>
    <w:p w14:paraId="667BEDBB"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Godina osnivanja: 2007. (prva godina osnivanja 1955.)</w:t>
      </w:r>
    </w:p>
    <w:p w14:paraId="3B5BFDB8"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lastRenderedPageBreak/>
        <w:t>Županija: Primorsko-goranska</w:t>
      </w:r>
    </w:p>
    <w:p w14:paraId="53214D11"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Grad: Grad Mali Lošinj</w:t>
      </w:r>
    </w:p>
    <w:p w14:paraId="3F965B1E"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Osnivač: Grad Mali Lošinj</w:t>
      </w:r>
    </w:p>
    <w:p w14:paraId="063274DB"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Adresa uprave: Vladimira Gortana 35, 51550 Mali Lošinj</w:t>
      </w:r>
    </w:p>
    <w:p w14:paraId="58B998B3"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e-mail adresa: info@muzej.losinj.hr</w:t>
      </w:r>
    </w:p>
    <w:p w14:paraId="6323EC22"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tel. uprave: 051-233-892</w:t>
      </w:r>
    </w:p>
    <w:p w14:paraId="0D4B4494" w14:textId="6A0624DA"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Ravnateljica: Zrinka Ettinger Starčić, muzejska savjetnica</w:t>
      </w:r>
      <w:r w:rsidR="00391C3D" w:rsidRPr="00D14ECA">
        <w:rPr>
          <w:rFonts w:ascii="Arial" w:eastAsia="Times New Roman" w:hAnsi="Arial" w:cs="Arial"/>
          <w:kern w:val="1"/>
          <w:sz w:val="20"/>
          <w:szCs w:val="20"/>
          <w:lang w:eastAsia="ar-SA"/>
        </w:rPr>
        <w:t xml:space="preserve"> </w:t>
      </w:r>
      <w:r w:rsidRPr="00D14ECA">
        <w:rPr>
          <w:rFonts w:ascii="Arial" w:eastAsia="Times New Roman" w:hAnsi="Arial" w:cs="Arial"/>
          <w:kern w:val="1"/>
          <w:sz w:val="20"/>
          <w:szCs w:val="20"/>
          <w:lang w:eastAsia="ar-SA"/>
        </w:rPr>
        <w:t>Broj stalno zaposlenih: 10</w:t>
      </w:r>
    </w:p>
    <w:p w14:paraId="5F6ED479"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DJELATNOST:</w:t>
      </w:r>
    </w:p>
    <w:p w14:paraId="39DA0C3C"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Osnovna djelatnost javne ustanove „Lošinjski muzej“ je muzejska te je propisana Zakonom o muzejima (NN 61/18, 98/19, 114/22) i pripadajućim pravilnicima. </w:t>
      </w:r>
    </w:p>
    <w:p w14:paraId="7D14314F"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Muzejska djelatnost obuhvaća: skupljanje, čuvanje i istraživanje civilizacijskih, kulturnih i prirodnih dobara te njihovu stručnu i znanstvenu obradu i sistematizaciju u zbirke, trajno zaštićivanje muzejske građe, muzejske dokumentacije, muzejskih lokaliteta i nalazišta, njihovo neposredno i posredno predočavanje javnosti putem stalnih i povremenih izložaba, te objavljivanje podataka i spoznaja o muzejskoj građi i muzejskoj dokumentaciji putem stručnih, znanstvenih i drugih obavijesnih sredstava.</w:t>
      </w:r>
    </w:p>
    <w:p w14:paraId="0AB4A9E6"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Uz muzejsku djelatnost Lošinjski muzej ima registriranu Galeriju Fritzi priznatu od strane ULUPUH-a i HDLU-a, na listi uvaženih galerija RH.</w:t>
      </w:r>
    </w:p>
    <w:p w14:paraId="4FE69C51" w14:textId="77777777" w:rsidR="00B63BBD" w:rsidRPr="00D14ECA" w:rsidRDefault="00B63BBD" w:rsidP="00D14ECA">
      <w:pPr>
        <w:jc w:val="both"/>
        <w:rPr>
          <w:rFonts w:ascii="Arial" w:eastAsia="Times New Roman" w:hAnsi="Arial" w:cs="Arial"/>
          <w:kern w:val="1"/>
          <w:sz w:val="20"/>
          <w:szCs w:val="20"/>
          <w:lang w:eastAsia="ar-SA"/>
        </w:rPr>
      </w:pPr>
    </w:p>
    <w:p w14:paraId="5D07BF5E"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ORGANIZACIJSKA STRUKTURA:</w:t>
      </w:r>
    </w:p>
    <w:p w14:paraId="0D45613A"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Unutarnje ustrojstvo Lošinjskog muzeja te njegova organizacijska struktura su definirani Statutom Lošinjskog muzeja (Statut Lošinjskog muzeja od 15. 2. 2019., Urbroj: LM 30/2019., Pravilnikom o unutarnjem ustroju i načinu rada Lošinjskog muzeja od 12. 4. 2021., Ur.broj: LM 61/2021. te Pravilnikom o radu od 23. 12. 2021.; Ur.Broj: LM 233/2021.) te Pravilnikom o izmjenama i dopunama Pravilnika o unutarnjem ustroju i načinu rada Lošinjskog muzeja od 7. 4. 2025; LM 90/2025.)</w:t>
      </w:r>
    </w:p>
    <w:p w14:paraId="39AFAD03" w14:textId="77777777" w:rsidR="00B63BBD" w:rsidRPr="00D14ECA" w:rsidRDefault="00B63BBD" w:rsidP="00D14ECA">
      <w:pPr>
        <w:jc w:val="both"/>
        <w:rPr>
          <w:rFonts w:ascii="Arial" w:eastAsia="Times New Roman" w:hAnsi="Arial" w:cs="Arial"/>
          <w:kern w:val="1"/>
          <w:sz w:val="20"/>
          <w:szCs w:val="20"/>
          <w:lang w:eastAsia="ar-SA"/>
        </w:rPr>
      </w:pPr>
    </w:p>
    <w:p w14:paraId="238D15BF"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ORGANIZACIJA PROSTORA</w:t>
      </w:r>
    </w:p>
    <w:p w14:paraId="76880910" w14:textId="77777777" w:rsidR="00B63BBD" w:rsidRPr="00D14ECA" w:rsidRDefault="00B63BBD" w:rsidP="00D14ECA">
      <w:pPr>
        <w:jc w:val="both"/>
        <w:rPr>
          <w:rFonts w:ascii="Arial" w:eastAsia="Times New Roman" w:hAnsi="Arial" w:cs="Arial"/>
          <w:kern w:val="1"/>
          <w:sz w:val="20"/>
          <w:szCs w:val="20"/>
          <w:u w:val="single"/>
          <w:lang w:eastAsia="ar-SA"/>
        </w:rPr>
      </w:pPr>
      <w:r w:rsidRPr="00D14ECA">
        <w:rPr>
          <w:rFonts w:ascii="Arial" w:eastAsia="Times New Roman" w:hAnsi="Arial" w:cs="Arial"/>
          <w:kern w:val="1"/>
          <w:sz w:val="20"/>
          <w:szCs w:val="20"/>
          <w:u w:val="single"/>
          <w:lang w:eastAsia="ar-SA"/>
        </w:rPr>
        <w:t>Djelatnost Lošinjskog muzeja obavlja se u 4 muzejske zgrade i 3 iznajmljena prostora:</w:t>
      </w:r>
    </w:p>
    <w:p w14:paraId="5BD0B25B"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matičnoj zgradi,  Palači Fritzi (V. Gortana 35) u Malom Lošinju,</w:t>
      </w:r>
    </w:p>
    <w:p w14:paraId="70573D86"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Muzeju Apoksiomena (Riva lošinjskih kapetana 13) u Malom Lošinju</w:t>
      </w:r>
    </w:p>
    <w:p w14:paraId="5DE0302B"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Muzejskom prostoru Kula (Kaštel 1) u Velom Lošinju,</w:t>
      </w:r>
    </w:p>
    <w:p w14:paraId="7CA4D070"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u Arheološkoj zbirci Osor, Gradskoj vijećnici i loggi u Osoru </w:t>
      </w:r>
    </w:p>
    <w:p w14:paraId="59DD4B54"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prizemlju zgrade na adresi Priko 15 u Malom Lošinju (Ugovor o korištenju poslovnog prostora od 27. 3. 2009., Ur. broj: LM 312/2009.; prostor ne odgovara pravilima struke)</w:t>
      </w:r>
    </w:p>
    <w:p w14:paraId="199FAC0F"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prostoru na adresi Braće I. i S. Vidulića 32a u Malom Lošinju (Ugovor o korištenju prostorije za smještaj depoa od 30. 9. 2011., Ur. broj: LM 197/2011.; prostor ne odgovara pravilima struke te isti ne koristimo)</w:t>
      </w:r>
    </w:p>
    <w:p w14:paraId="1D988D6C"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u prizemlju zgrade na adresi V. Gortana 43 u Malom Lošinju (Ugovor o pravu korištenja nekretnine od 8. 11. 2023., Urbroj: LM 210/2023., GML Klasa: 372-01/23-01/07, Urbroj: 2170-10-01-23-3) </w:t>
      </w:r>
    </w:p>
    <w:p w14:paraId="00763723" w14:textId="77777777" w:rsidR="00B63BBD" w:rsidRPr="00D14ECA" w:rsidRDefault="00B63BBD" w:rsidP="00D14ECA">
      <w:pPr>
        <w:jc w:val="both"/>
        <w:rPr>
          <w:rFonts w:ascii="Arial" w:eastAsia="Times New Roman" w:hAnsi="Arial" w:cs="Arial"/>
          <w:kern w:val="1"/>
          <w:sz w:val="20"/>
          <w:szCs w:val="20"/>
          <w:lang w:eastAsia="ar-SA"/>
        </w:rPr>
      </w:pPr>
    </w:p>
    <w:p w14:paraId="522DF774" w14:textId="77777777" w:rsidR="00B63BBD" w:rsidRPr="00D14ECA" w:rsidRDefault="00B63BBD" w:rsidP="00D14ECA">
      <w:pPr>
        <w:jc w:val="both"/>
        <w:rPr>
          <w:rFonts w:ascii="Arial" w:eastAsia="Times New Roman" w:hAnsi="Arial" w:cs="Arial"/>
          <w:kern w:val="1"/>
          <w:sz w:val="20"/>
          <w:szCs w:val="20"/>
          <w:u w:val="single"/>
          <w:lang w:eastAsia="ar-SA"/>
        </w:rPr>
      </w:pPr>
      <w:r w:rsidRPr="00D14ECA">
        <w:rPr>
          <w:rFonts w:ascii="Arial" w:eastAsia="Times New Roman" w:hAnsi="Arial" w:cs="Arial"/>
          <w:kern w:val="1"/>
          <w:sz w:val="20"/>
          <w:szCs w:val="20"/>
          <w:u w:val="single"/>
          <w:lang w:eastAsia="ar-SA"/>
        </w:rPr>
        <w:t>Stalne izložbe (postavi) Lošinjskog muzeja obuhvaćaju sljedeće zbirke i prostore:</w:t>
      </w:r>
    </w:p>
    <w:p w14:paraId="487B10C2"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stalni postav Umjetničkih zbirki Maloga Lošinja (Zbirka starih majstora Piperata i Zbirka hrvatskih majstora A. V. Mihičića), Mali Lošinj u 19. stoljeću – pogled prema budućnosti, Fotografska zbirka Dantea Lussina, Dama iz Čikata iz Pretpovijesne zbirke, Lošinjske ljekarne iz Zbirke uporabnih predmeta i namještaja, Mali Lošinj na prijelazu iz 19. u 20. stoljeće, Narodna nošnja Velog i Malog Lošinja iz Zbirke varia, u palači Fritzi u Malom Lošinju</w:t>
      </w:r>
    </w:p>
    <w:p w14:paraId="343EABD5"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 stalni postav Muzeja Apoksiomena (Antička zbirka i arheobotanička zbirka) u Malom Lošinju</w:t>
      </w:r>
    </w:p>
    <w:p w14:paraId="6352DD8C"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stalni postav „Povijest pomorstva i topografija Velog Lošinja“ u Kuli u Velom Lošinju (Kulturno-povijesna zbirka, Tehnička zbirka, Zbirka oružja, Zbirka varia, Zbirka slika, razglednica i fotografija, Arheološka zbirka)</w:t>
      </w:r>
    </w:p>
    <w:p w14:paraId="7D0A3586"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stalni postav „Svakodnevni život u Osoru kroz minula stoljeća“ i lapidarij u Arheološkoj zbirci Osor (Zbirke Arheološkog odjela)</w:t>
      </w:r>
    </w:p>
    <w:p w14:paraId="0BB44494" w14:textId="77777777" w:rsidR="00B63BBD" w:rsidRPr="00D14ECA" w:rsidRDefault="00B63BBD" w:rsidP="00D14ECA">
      <w:pPr>
        <w:jc w:val="both"/>
        <w:rPr>
          <w:rFonts w:ascii="Arial" w:eastAsia="Times New Roman" w:hAnsi="Arial" w:cs="Arial"/>
          <w:kern w:val="1"/>
          <w:sz w:val="20"/>
          <w:szCs w:val="20"/>
          <w:u w:val="single"/>
          <w:lang w:eastAsia="ar-SA"/>
        </w:rPr>
      </w:pPr>
    </w:p>
    <w:p w14:paraId="1DB78EA6" w14:textId="77777777" w:rsidR="00B63BBD" w:rsidRPr="00D14ECA" w:rsidRDefault="00B63BBD" w:rsidP="00D14ECA">
      <w:pPr>
        <w:jc w:val="both"/>
        <w:rPr>
          <w:rFonts w:ascii="Arial" w:eastAsia="Times New Roman" w:hAnsi="Arial" w:cs="Arial"/>
          <w:kern w:val="1"/>
          <w:sz w:val="20"/>
          <w:szCs w:val="20"/>
          <w:u w:val="single"/>
          <w:lang w:eastAsia="ar-SA"/>
        </w:rPr>
      </w:pPr>
      <w:r w:rsidRPr="00D14ECA">
        <w:rPr>
          <w:rFonts w:ascii="Arial" w:eastAsia="Times New Roman" w:hAnsi="Arial" w:cs="Arial"/>
          <w:kern w:val="1"/>
          <w:sz w:val="20"/>
          <w:szCs w:val="20"/>
          <w:u w:val="single"/>
          <w:lang w:eastAsia="ar-SA"/>
        </w:rPr>
        <w:t>Izložbeni (galerijski) prostor Lošinjskog muzeja za povremene izložbe:</w:t>
      </w:r>
    </w:p>
    <w:p w14:paraId="25E84894"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Galerija Fritzi – izložbeni prostor u prizemlju palače Fritzi</w:t>
      </w:r>
    </w:p>
    <w:p w14:paraId="5B351A2C" w14:textId="77777777" w:rsidR="00B63BBD" w:rsidRPr="00D14ECA" w:rsidRDefault="00B63BBD" w:rsidP="00D14ECA">
      <w:pPr>
        <w:jc w:val="both"/>
        <w:rPr>
          <w:rFonts w:ascii="Arial" w:eastAsia="Times New Roman" w:hAnsi="Arial" w:cs="Arial"/>
          <w:kern w:val="1"/>
          <w:sz w:val="20"/>
          <w:szCs w:val="20"/>
          <w:lang w:eastAsia="ar-SA"/>
        </w:rPr>
      </w:pPr>
    </w:p>
    <w:p w14:paraId="1F3A03F8" w14:textId="77777777" w:rsidR="00B63BBD" w:rsidRPr="00D14ECA" w:rsidRDefault="00B63BBD" w:rsidP="00D14ECA">
      <w:pPr>
        <w:jc w:val="both"/>
        <w:rPr>
          <w:rFonts w:ascii="Arial" w:eastAsia="Times New Roman" w:hAnsi="Arial" w:cs="Arial"/>
          <w:kern w:val="1"/>
          <w:sz w:val="20"/>
          <w:szCs w:val="20"/>
          <w:u w:val="single"/>
          <w:lang w:eastAsia="ar-SA"/>
        </w:rPr>
      </w:pPr>
      <w:r w:rsidRPr="00D14ECA">
        <w:rPr>
          <w:rFonts w:ascii="Arial" w:eastAsia="Times New Roman" w:hAnsi="Arial" w:cs="Arial"/>
          <w:kern w:val="1"/>
          <w:sz w:val="20"/>
          <w:szCs w:val="20"/>
          <w:u w:val="single"/>
          <w:lang w:eastAsia="ar-SA"/>
        </w:rPr>
        <w:t>Radne muzejske prostorije i uredi stručnih djelatnika Lošinjskog muzeja nalaze se:</w:t>
      </w:r>
    </w:p>
    <w:p w14:paraId="0FB70FD9"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Arheološkoj zbirci Osor – u potkrovlju – priručna čuvaonica (neuređena)</w:t>
      </w:r>
    </w:p>
    <w:p w14:paraId="7CE7A7A2"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na 1. katu – knjižnica i uredi kustosa i muzejskog tehničara</w:t>
      </w:r>
    </w:p>
    <w:p w14:paraId="5E16EDB5"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prizemlju – priručna preparatorska radionica i čuvaonica</w:t>
      </w:r>
    </w:p>
    <w:p w14:paraId="30AA1C56"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u palači Fritzi – u podrumu - priručno skladište za izložbenu opremu </w:t>
      </w:r>
    </w:p>
    <w:p w14:paraId="090DD215"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lastRenderedPageBreak/>
        <w:t xml:space="preserve">                                               (neuređena)</w:t>
      </w:r>
    </w:p>
    <w:p w14:paraId="72412400"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                                                     - na 2. katu – priručna čuvaonica (djelomično uređena)</w:t>
      </w:r>
    </w:p>
    <w:p w14:paraId="480F12EE"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                                                     - u potkrovlju - knjižnica, preparatorska radionica (neuređena) i priručne  čuvaonice, uredi ravnatelja, kustosa i muzejskog tehničara</w:t>
      </w:r>
    </w:p>
    <w:p w14:paraId="055602EA"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Kuli Veli Lošinj – u prizemlju – priručno skladište za alat i materijale</w:t>
      </w:r>
    </w:p>
    <w:p w14:paraId="4FBA854D"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Muzeju Apoksiomena - na 2. katu ured i sanitarni čvor za zaposlene</w:t>
      </w:r>
    </w:p>
    <w:p w14:paraId="4198C0F3"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                                                                      - na 3. katu - priručna preparatorska radionica i </w:t>
      </w:r>
    </w:p>
    <w:p w14:paraId="1C2F0C49"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                                                                      čuvaonica, bez prozora te se koristi kao suho </w:t>
      </w:r>
    </w:p>
    <w:p w14:paraId="53F71679"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                                                                      skladište</w:t>
      </w:r>
    </w:p>
    <w:p w14:paraId="49260483"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u prizemlju zgrade na adresi Priko 15 u Malom Lošinju – glavna čuvaonica (trenutno </w:t>
      </w:r>
      <w:r w:rsidRPr="00D14ECA">
        <w:rPr>
          <w:rFonts w:ascii="Arial" w:eastAsia="Times New Roman" w:hAnsi="Arial" w:cs="Arial"/>
          <w:kern w:val="1"/>
          <w:sz w:val="20"/>
          <w:szCs w:val="20"/>
          <w:u w:val="single"/>
          <w:lang w:eastAsia="ar-SA"/>
        </w:rPr>
        <w:t>ne zadovoljava</w:t>
      </w:r>
      <w:r w:rsidRPr="00D14ECA">
        <w:rPr>
          <w:rFonts w:ascii="Arial" w:eastAsia="Times New Roman" w:hAnsi="Arial" w:cs="Arial"/>
          <w:kern w:val="1"/>
          <w:sz w:val="20"/>
          <w:szCs w:val="20"/>
          <w:lang w:eastAsia="ar-SA"/>
        </w:rPr>
        <w:t xml:space="preserve"> muzejske uvjete budući da stalno poplavljuje od stana iznad)</w:t>
      </w:r>
    </w:p>
    <w:p w14:paraId="5287E649"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u prostoru na adresi Braće I. i S. Vidulića 32a u Malom Lošinju –priručna čuvaonica koja </w:t>
      </w:r>
      <w:r w:rsidRPr="00D14ECA">
        <w:rPr>
          <w:rFonts w:ascii="Arial" w:eastAsia="Times New Roman" w:hAnsi="Arial" w:cs="Arial"/>
          <w:kern w:val="1"/>
          <w:sz w:val="20"/>
          <w:szCs w:val="20"/>
          <w:u w:val="single"/>
          <w:lang w:eastAsia="ar-SA"/>
        </w:rPr>
        <w:t>ne zadovoljava</w:t>
      </w:r>
      <w:r w:rsidRPr="00D14ECA">
        <w:rPr>
          <w:rFonts w:ascii="Arial" w:eastAsia="Times New Roman" w:hAnsi="Arial" w:cs="Arial"/>
          <w:kern w:val="1"/>
          <w:sz w:val="20"/>
          <w:szCs w:val="20"/>
          <w:lang w:eastAsia="ar-SA"/>
        </w:rPr>
        <w:t xml:space="preserve"> muzejske potrebe te se ista ne koristi </w:t>
      </w:r>
    </w:p>
    <w:p w14:paraId="429A7069"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u prizemlju zgrade na adresi Vladimira Gortana 43 u Malom Lošinju – suha čuvaonica za umjetnine</w:t>
      </w:r>
    </w:p>
    <w:p w14:paraId="39D74995" w14:textId="77777777" w:rsidR="00B63BBD" w:rsidRPr="00D14ECA" w:rsidRDefault="00B63BBD" w:rsidP="00026AB6">
      <w:pPr>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Napomena: Muzeju nedostaje depo po pravilima struke za arheološku građu u Malom Lošinju te u Osoru za građu Arheološke zbirke Osor. </w:t>
      </w:r>
    </w:p>
    <w:p w14:paraId="132EA004" w14:textId="77777777" w:rsidR="00B63BBD" w:rsidRPr="00D14ECA" w:rsidRDefault="00B63BBD" w:rsidP="00D14ECA">
      <w:pPr>
        <w:jc w:val="both"/>
        <w:rPr>
          <w:rFonts w:ascii="Arial" w:eastAsia="Times New Roman" w:hAnsi="Arial" w:cs="Arial"/>
          <w:kern w:val="1"/>
          <w:sz w:val="20"/>
          <w:szCs w:val="20"/>
          <w:lang w:eastAsia="ar-SA"/>
        </w:rPr>
      </w:pPr>
    </w:p>
    <w:p w14:paraId="7EBD667B"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DJELATNICI:</w:t>
      </w:r>
    </w:p>
    <w:p w14:paraId="43118341" w14:textId="77777777" w:rsidR="00B63BBD" w:rsidRPr="00D14ECA" w:rsidRDefault="00B63BBD" w:rsidP="00D14ECA">
      <w:pPr>
        <w:jc w:val="both"/>
        <w:rPr>
          <w:rFonts w:ascii="Arial" w:eastAsia="Times New Roman" w:hAnsi="Arial" w:cs="Arial"/>
          <w:kern w:val="1"/>
          <w:sz w:val="20"/>
          <w:szCs w:val="20"/>
          <w:u w:val="single"/>
          <w:lang w:eastAsia="ar-SA"/>
        </w:rPr>
      </w:pPr>
      <w:r w:rsidRPr="00D14ECA">
        <w:rPr>
          <w:rFonts w:ascii="Arial" w:eastAsia="Times New Roman" w:hAnsi="Arial" w:cs="Arial"/>
          <w:kern w:val="1"/>
          <w:sz w:val="20"/>
          <w:szCs w:val="20"/>
          <w:u w:val="single"/>
          <w:lang w:eastAsia="ar-SA"/>
        </w:rPr>
        <w:t>Stalno zaposleni djelatnici Lošinjskog muzeja su:</w:t>
      </w:r>
    </w:p>
    <w:p w14:paraId="11E53726"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Zrinka Ettinger Starčić (VSS - dipl. arheolog) – ravnateljica, muzejska savjetnica </w:t>
      </w:r>
    </w:p>
    <w:p w14:paraId="21815AD0"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Martinela Mužić (VSS - dipl. povjesničar umjetnosti i prof. pedagogije) – viša kustosica</w:t>
      </w:r>
    </w:p>
    <w:p w14:paraId="7A85A544"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Branka Reljac (VSS- dipl.oecc) – kustosica </w:t>
      </w:r>
    </w:p>
    <w:p w14:paraId="74221B62"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Gordana Satalić (SSS) – muzejska tehničarka</w:t>
      </w:r>
    </w:p>
    <w:p w14:paraId="5B817E34"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Nikola Andrijčić (SSS) – muzejski tehničar</w:t>
      </w:r>
    </w:p>
    <w:p w14:paraId="11D3779F"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Anel Hasić (VŠS) – Specijalist za tehničku podršku i održavanje u muzeju</w:t>
      </w:r>
    </w:p>
    <w:p w14:paraId="78A0C35C"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Nikola Marinac (SSS) – vodič po izložbi-receptant</w:t>
      </w:r>
    </w:p>
    <w:p w14:paraId="4A738DE4"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Irena Kučić (SSS) – vodičica po izložbi-receptantica</w:t>
      </w:r>
    </w:p>
    <w:p w14:paraId="4E174C34"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Ester Jukić Jedrejčić (SSS) – spremačica</w:t>
      </w:r>
    </w:p>
    <w:p w14:paraId="6ED341B4"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 xml:space="preserve">Jadranka Majačić Aladić (SSS) – spremačica, na bolovanju od 1. kolovoza 2024. </w:t>
      </w:r>
    </w:p>
    <w:p w14:paraId="398C75ED" w14:textId="77777777" w:rsidR="00B63BBD" w:rsidRPr="00D14ECA" w:rsidRDefault="00B63BBD" w:rsidP="00D14ECA">
      <w:pPr>
        <w:jc w:val="both"/>
        <w:rPr>
          <w:rFonts w:ascii="Arial" w:eastAsia="Times New Roman" w:hAnsi="Arial" w:cs="Arial"/>
          <w:kern w:val="1"/>
          <w:sz w:val="20"/>
          <w:szCs w:val="20"/>
          <w:lang w:eastAsia="ar-SA"/>
        </w:rPr>
      </w:pPr>
    </w:p>
    <w:p w14:paraId="5C94CF5A" w14:textId="77777777" w:rsidR="00B63BBD" w:rsidRPr="00D14ECA" w:rsidRDefault="00B63BBD" w:rsidP="00D14ECA">
      <w:pPr>
        <w:jc w:val="both"/>
        <w:rPr>
          <w:rFonts w:ascii="Arial" w:eastAsia="Times New Roman" w:hAnsi="Arial" w:cs="Arial"/>
          <w:kern w:val="1"/>
          <w:sz w:val="20"/>
          <w:szCs w:val="20"/>
          <w:u w:val="single"/>
          <w:lang w:eastAsia="ar-SA"/>
        </w:rPr>
      </w:pPr>
      <w:r w:rsidRPr="00D14ECA">
        <w:rPr>
          <w:rFonts w:ascii="Arial" w:eastAsia="Times New Roman" w:hAnsi="Arial" w:cs="Arial"/>
          <w:kern w:val="1"/>
          <w:sz w:val="20"/>
          <w:szCs w:val="20"/>
          <w:u w:val="single"/>
          <w:lang w:eastAsia="ar-SA"/>
        </w:rPr>
        <w:t>Zaposleni djelatnici na određeno radno vrijeme:</w:t>
      </w:r>
    </w:p>
    <w:p w14:paraId="53E389C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Simona Orlić (SSS) – vodičica po izložbi-receptantica, palača Fritzi (ovo radno mjesto je neophodno za cjelogodišnju otvorenost palače Fritzi za posjetitelje te postoji u planu proračuna) </w:t>
      </w:r>
    </w:p>
    <w:p w14:paraId="5B28BE0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Vito Benvin (SSS)– vodič-receptant, AZO, ljetni mjeseci </w:t>
      </w:r>
    </w:p>
    <w:p w14:paraId="450FEC1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Marin Jukić Jedrejčić (SSS) – vodič po izložbi-receptant, MA, ljetni mjeseci</w:t>
      </w:r>
    </w:p>
    <w:p w14:paraId="0EE1E3E3" w14:textId="77777777" w:rsidR="00B63BBD" w:rsidRPr="00D14ECA" w:rsidRDefault="00B63BBD" w:rsidP="00D14ECA">
      <w:pPr>
        <w:jc w:val="both"/>
        <w:rPr>
          <w:rFonts w:ascii="Arial" w:eastAsia="Times New Roman" w:hAnsi="Arial" w:cs="Arial"/>
          <w:kern w:val="1"/>
          <w:sz w:val="20"/>
          <w:szCs w:val="20"/>
          <w:u w:val="single"/>
          <w:lang w:eastAsia="ar-SA"/>
        </w:rPr>
      </w:pPr>
    </w:p>
    <w:p w14:paraId="0AF03CA8"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u w:val="single"/>
          <w:lang w:eastAsia="ar-SA"/>
        </w:rPr>
        <w:t>Zajedničke službe (zaposlenici Pučkog otvorenog učilišta Mali Lošinj)</w:t>
      </w:r>
      <w:r w:rsidRPr="00D14ECA">
        <w:rPr>
          <w:rFonts w:ascii="Arial" w:eastAsia="Times New Roman" w:hAnsi="Arial" w:cs="Arial"/>
          <w:kern w:val="1"/>
          <w:sz w:val="20"/>
          <w:szCs w:val="20"/>
          <w:lang w:eastAsia="ar-SA"/>
        </w:rPr>
        <w:t>:</w:t>
      </w:r>
    </w:p>
    <w:p w14:paraId="3D53AD8E"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Forida Nurul (VSS) – računovođa – 1/3 radnog vremena radi za Lošinjski muzej</w:t>
      </w:r>
    </w:p>
    <w:p w14:paraId="4E360716"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Duška Obradović (SSS) – blagajnik-administrator – 1/3 radnog vremena radi za Lošinjski muzej</w:t>
      </w:r>
    </w:p>
    <w:p w14:paraId="09BAC36B" w14:textId="77777777" w:rsidR="00B63BBD" w:rsidRPr="00D14ECA" w:rsidRDefault="00B63BBD" w:rsidP="00D14ECA">
      <w:pPr>
        <w:jc w:val="both"/>
        <w:rPr>
          <w:rFonts w:ascii="Arial" w:eastAsia="Calibri" w:hAnsi="Arial" w:cs="Arial"/>
          <w:sz w:val="20"/>
          <w:szCs w:val="20"/>
          <w:u w:val="single"/>
          <w:lang w:eastAsia="hr-HR"/>
        </w:rPr>
      </w:pPr>
    </w:p>
    <w:p w14:paraId="5CE78CFA" w14:textId="77777777" w:rsidR="00B63BBD" w:rsidRPr="00D14ECA" w:rsidRDefault="00B63BBD" w:rsidP="00D14ECA">
      <w:pPr>
        <w:jc w:val="both"/>
        <w:rPr>
          <w:rFonts w:ascii="Arial" w:eastAsia="Calibri" w:hAnsi="Arial" w:cs="Arial"/>
          <w:sz w:val="20"/>
          <w:szCs w:val="20"/>
          <w:u w:val="single"/>
          <w:lang w:eastAsia="hr-HR"/>
        </w:rPr>
      </w:pPr>
      <w:r w:rsidRPr="00D14ECA">
        <w:rPr>
          <w:rFonts w:ascii="Arial" w:eastAsia="Calibri" w:hAnsi="Arial" w:cs="Arial"/>
          <w:sz w:val="20"/>
          <w:szCs w:val="20"/>
          <w:u w:val="single"/>
          <w:lang w:eastAsia="hr-HR"/>
        </w:rPr>
        <w:t>Učenici u MA:</w:t>
      </w:r>
    </w:p>
    <w:p w14:paraId="3A1839FF" w14:textId="77777777" w:rsidR="00B63BBD" w:rsidRPr="00D14ECA" w:rsidRDefault="00B63BBD" w:rsidP="00D14ECA">
      <w:pPr>
        <w:jc w:val="both"/>
        <w:rPr>
          <w:rFonts w:ascii="Arial" w:eastAsia="Calibri" w:hAnsi="Arial" w:cs="Arial"/>
          <w:sz w:val="20"/>
          <w:szCs w:val="20"/>
          <w:lang w:eastAsia="hr-HR"/>
        </w:rPr>
      </w:pPr>
      <w:r w:rsidRPr="00D14ECA">
        <w:rPr>
          <w:rFonts w:ascii="Arial" w:eastAsia="Calibri" w:hAnsi="Arial" w:cs="Arial"/>
          <w:sz w:val="20"/>
          <w:szCs w:val="20"/>
          <w:lang w:eastAsia="hr-HR"/>
        </w:rPr>
        <w:t>U Muzeju Apoksiomena od 15. lipnja do 31. kolovoza 2027. rade učenici SŠ Ambroza Haračića ili studenti.</w:t>
      </w:r>
    </w:p>
    <w:p w14:paraId="17D5031B" w14:textId="77777777" w:rsidR="00B63BBD" w:rsidRPr="00D14ECA" w:rsidRDefault="00B63BBD" w:rsidP="00D14ECA">
      <w:pPr>
        <w:jc w:val="both"/>
        <w:rPr>
          <w:rFonts w:ascii="Arial" w:hAnsi="Arial" w:cs="Arial"/>
          <w:sz w:val="20"/>
          <w:szCs w:val="20"/>
        </w:rPr>
      </w:pPr>
    </w:p>
    <w:p w14:paraId="257E835B" w14:textId="1359D316" w:rsidR="00B63BBD" w:rsidRPr="00D14ECA" w:rsidRDefault="00B63BBD" w:rsidP="00D14ECA">
      <w:pPr>
        <w:jc w:val="both"/>
        <w:rPr>
          <w:rFonts w:ascii="Arial" w:eastAsia="Times New Roman" w:hAnsi="Arial" w:cs="Arial"/>
          <w:sz w:val="20"/>
          <w:szCs w:val="20"/>
          <w:u w:val="single"/>
          <w:lang w:eastAsia="ar-SA"/>
        </w:rPr>
      </w:pPr>
      <w:r w:rsidRPr="00D14ECA">
        <w:rPr>
          <w:rFonts w:ascii="Arial" w:eastAsia="Times New Roman" w:hAnsi="Arial" w:cs="Arial"/>
          <w:sz w:val="20"/>
          <w:szCs w:val="20"/>
          <w:u w:val="single"/>
          <w:lang w:eastAsia="ar-SA"/>
        </w:rPr>
        <w:t>PLAN NOVIH RADNIH MJESTA U LOŠINJSKOM MUZEJU 2027.-2028.</w:t>
      </w:r>
    </w:p>
    <w:p w14:paraId="70B3503D" w14:textId="49F5B9B8"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2027.</w:t>
      </w:r>
    </w:p>
    <w:p w14:paraId="2A1A3A96" w14:textId="77777777" w:rsidR="00B63BBD" w:rsidRPr="00D14ECA" w:rsidRDefault="00B63BBD" w:rsidP="00D14ECA">
      <w:pPr>
        <w:jc w:val="both"/>
        <w:rPr>
          <w:rFonts w:ascii="Arial" w:eastAsia="Times New Roman" w:hAnsi="Arial" w:cs="Arial"/>
          <w:iCs/>
          <w:sz w:val="20"/>
          <w:szCs w:val="20"/>
          <w:lang w:eastAsia="ar-SA"/>
        </w:rPr>
      </w:pPr>
      <w:r w:rsidRPr="00D14ECA">
        <w:rPr>
          <w:rFonts w:ascii="Arial" w:eastAsia="Times New Roman" w:hAnsi="Arial" w:cs="Arial"/>
          <w:iCs/>
          <w:sz w:val="20"/>
          <w:szCs w:val="20"/>
          <w:lang w:eastAsia="ar-SA"/>
        </w:rPr>
        <w:t>1.</w:t>
      </w:r>
      <w:r w:rsidRPr="00D14ECA">
        <w:rPr>
          <w:rFonts w:ascii="Arial" w:eastAsia="Times New Roman" w:hAnsi="Arial" w:cs="Arial"/>
          <w:i/>
          <w:sz w:val="20"/>
          <w:szCs w:val="20"/>
          <w:lang w:eastAsia="ar-SA"/>
        </w:rPr>
        <w:t xml:space="preserve"> voditelj marketinga i propagande (VSS) – </w:t>
      </w:r>
      <w:r w:rsidRPr="00D14ECA">
        <w:rPr>
          <w:rFonts w:ascii="Arial" w:eastAsia="Times New Roman" w:hAnsi="Arial" w:cs="Arial"/>
          <w:iCs/>
          <w:sz w:val="20"/>
          <w:szCs w:val="20"/>
          <w:lang w:eastAsia="ar-SA"/>
        </w:rPr>
        <w:t>1 izvršitelj</w:t>
      </w:r>
    </w:p>
    <w:p w14:paraId="4B46464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obrazloženje:</w:t>
      </w:r>
    </w:p>
    <w:p w14:paraId="1EF88C7B" w14:textId="0DD37F76"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Zbog rastuće potrebe marketinškog djelovanja muzeja posebno u turizmu, javlja se potreba za zapošljavanjem marketinškog stručnjaka. Jačanjem marketinške djelatnosti muzeja, raste i njegova mogućnost da poveća vlastite prihode i time se dijelom samofinancira. </w:t>
      </w:r>
    </w:p>
    <w:p w14:paraId="4031FB2A" w14:textId="77777777" w:rsidR="00B63BBD" w:rsidRPr="00D14ECA" w:rsidRDefault="00B63BBD" w:rsidP="00D14ECA">
      <w:pPr>
        <w:jc w:val="both"/>
        <w:rPr>
          <w:rFonts w:ascii="Arial" w:eastAsia="Times New Roman" w:hAnsi="Arial" w:cs="Arial"/>
          <w:iCs/>
          <w:sz w:val="20"/>
          <w:szCs w:val="20"/>
          <w:lang w:eastAsia="ar-SA"/>
        </w:rPr>
      </w:pPr>
      <w:r w:rsidRPr="00D14ECA">
        <w:rPr>
          <w:rFonts w:ascii="Arial" w:eastAsia="Times New Roman" w:hAnsi="Arial" w:cs="Arial"/>
          <w:sz w:val="20"/>
          <w:szCs w:val="20"/>
          <w:lang w:eastAsia="ar-SA"/>
        </w:rPr>
        <w:t>2.</w:t>
      </w:r>
      <w:r w:rsidRPr="00D14ECA">
        <w:rPr>
          <w:rFonts w:ascii="Arial" w:eastAsia="Times New Roman" w:hAnsi="Arial" w:cs="Arial"/>
          <w:i/>
          <w:sz w:val="20"/>
          <w:szCs w:val="20"/>
          <w:lang w:eastAsia="ar-SA"/>
        </w:rPr>
        <w:t xml:space="preserve"> muzejski pedagog  – vježbenik – </w:t>
      </w:r>
      <w:r w:rsidRPr="00D14ECA">
        <w:rPr>
          <w:rFonts w:ascii="Arial" w:eastAsia="Times New Roman" w:hAnsi="Arial" w:cs="Arial"/>
          <w:iCs/>
          <w:sz w:val="20"/>
          <w:szCs w:val="20"/>
          <w:lang w:eastAsia="ar-SA"/>
        </w:rPr>
        <w:t>1 izvršitelj, na određeno vrijeme, ali na pola radnog vremena</w:t>
      </w:r>
    </w:p>
    <w:p w14:paraId="587D41B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obrazloženje: </w:t>
      </w:r>
    </w:p>
    <w:p w14:paraId="584FD47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ICOM (Međunarodni savjet muzeja) definira muzejsku edukaciju  kao nužnu djelatnost muzeja.</w:t>
      </w:r>
    </w:p>
    <w:p w14:paraId="0995B24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Od trenutka kada su suvremeni muzeji počeli mijenjati svoju strategiju i svoj rad usmjeravati prema korisnicima, uloga pedagoga, a s njima i vodiča, odnosno cjelovite službe za komunikaciju s korisnicima postaje sve značajnija. Muzejski pedagog  je pedagog muzealac zadužen za edukaciju. Osnovni su zadaci muzejskog pedagoga osmisliti, realizirati i organizirati edukativni program muzeja, stalnog postava, izložbe i drugih događanja. Zatim,  upoznati sve posjetitelje, posebice one mlađe, da postoji još jedna od mogućnosti koje nude ovaj svijet, a to su muzeji danas u novom ruhu s novim </w:t>
      </w:r>
      <w:r w:rsidRPr="00D14ECA">
        <w:rPr>
          <w:rFonts w:ascii="Arial" w:eastAsia="Times New Roman" w:hAnsi="Arial" w:cs="Arial"/>
          <w:sz w:val="20"/>
          <w:szCs w:val="20"/>
          <w:lang w:eastAsia="ar-SA"/>
        </w:rPr>
        <w:lastRenderedPageBreak/>
        <w:t xml:space="preserve">jezikom, novim slikama, novim objašnjenjima i novim pristupom. Prenijeti kulturnu poruku muzeja prilagođenu posjetitelju, animirati muzej, oživjeti ga i otvoriti ga najširem krugu krajnjih korisnika, ostvarujući pri tome društvenu zadaću samog muzeja, zadatak je pedagoga. </w:t>
      </w:r>
    </w:p>
    <w:p w14:paraId="4EE5A66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Danas je edukacija u muzeju i shvaćanje važnosti edukacije posjetitelja, kao i otvaranje muzeja u svakom pogledu, prema najširem krugu krajnjih korisnika od izuzetne važnosti za opstanak istog. </w:t>
      </w:r>
    </w:p>
    <w:p w14:paraId="5B2DE8B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Zapošljavanjem muzejskog pedagoga, posebno za potrebe Muzeja Apoksiomena, tijekom turističke sezone, poboljšala bi se kvaliteta ponude muzeja. Kako bi se radionice posebno naplaćivale, time bi se povećali vlastiti prihodi muzeja. Po potrebi bi obavljao i vodstva po postavu.</w:t>
      </w:r>
    </w:p>
    <w:p w14:paraId="7685A8D8" w14:textId="77777777" w:rsidR="00B63BBD" w:rsidRPr="00D14ECA" w:rsidRDefault="00B63BBD" w:rsidP="00D14ECA">
      <w:pPr>
        <w:jc w:val="both"/>
        <w:rPr>
          <w:rFonts w:ascii="Arial" w:eastAsia="Times New Roman" w:hAnsi="Arial" w:cs="Arial"/>
          <w:sz w:val="20"/>
          <w:szCs w:val="20"/>
          <w:lang w:eastAsia="ar-SA"/>
        </w:rPr>
      </w:pPr>
    </w:p>
    <w:p w14:paraId="00AB4C4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2028.</w:t>
      </w:r>
    </w:p>
    <w:p w14:paraId="469AD3C1" w14:textId="77777777" w:rsidR="00B63BBD" w:rsidRPr="00D14ECA" w:rsidRDefault="00B63BBD" w:rsidP="00D14ECA">
      <w:pPr>
        <w:jc w:val="both"/>
        <w:rPr>
          <w:rFonts w:ascii="Arial" w:eastAsia="Times New Roman" w:hAnsi="Arial" w:cs="Arial"/>
          <w:i/>
          <w:iCs/>
          <w:sz w:val="20"/>
          <w:szCs w:val="20"/>
          <w:lang w:eastAsia="ar-SA"/>
        </w:rPr>
      </w:pPr>
    </w:p>
    <w:p w14:paraId="3CBA6C4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i/>
          <w:sz w:val="20"/>
          <w:szCs w:val="20"/>
          <w:lang w:eastAsia="ar-SA"/>
        </w:rPr>
        <w:t xml:space="preserve">1. </w:t>
      </w:r>
      <w:r w:rsidRPr="00D14ECA">
        <w:rPr>
          <w:rFonts w:ascii="Arial" w:eastAsia="Times New Roman" w:hAnsi="Arial" w:cs="Arial"/>
          <w:i/>
          <w:iCs/>
          <w:sz w:val="20"/>
          <w:szCs w:val="20"/>
          <w:lang w:eastAsia="ar-SA"/>
        </w:rPr>
        <w:t xml:space="preserve">restaurator (VSS) – </w:t>
      </w:r>
      <w:r w:rsidRPr="00D14ECA">
        <w:rPr>
          <w:rFonts w:ascii="Arial" w:eastAsia="Times New Roman" w:hAnsi="Arial" w:cs="Arial"/>
          <w:i/>
          <w:sz w:val="20"/>
          <w:szCs w:val="20"/>
          <w:lang w:eastAsia="ar-SA"/>
        </w:rPr>
        <w:t>vježbenik</w:t>
      </w:r>
      <w:r w:rsidRPr="00D14ECA">
        <w:rPr>
          <w:rFonts w:ascii="Arial" w:eastAsia="Times New Roman" w:hAnsi="Arial" w:cs="Arial"/>
          <w:sz w:val="20"/>
          <w:szCs w:val="20"/>
          <w:lang w:eastAsia="ar-SA"/>
        </w:rPr>
        <w:t xml:space="preserve"> – 1 izvršitelj, na određeno vrijeme, ali na pola radnog vremena</w:t>
      </w:r>
    </w:p>
    <w:p w14:paraId="56D8CAF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obrazloženje:</w:t>
      </w:r>
    </w:p>
    <w:p w14:paraId="55EE4FA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Zapošljavanjem restauratora restaurirao bi se postojeći arheološki materijal pohranjen u depou i time bi se dobili predmeti kojima bi se dopunio i poboljšao stalni postav Arheološke zbirke u Osoru. Povećavanjem broja podvodnih i kopnenih terena javlja se sve veća potreba za restauratorom jer se broj predmeta iz dana u dan povećava. Zapošljavanjem restauratora izrađivali bi se suveniri s motivima iz fundusa Muzeja i time bi se povećali vlastiti prihodi muzeja.</w:t>
      </w:r>
    </w:p>
    <w:p w14:paraId="327273D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Otvaranjem arheološkog parka Sv. Petar restaurator bi mogao u ljetnim mjesecima raditi kao vodič na parku.</w:t>
      </w:r>
    </w:p>
    <w:p w14:paraId="12B62F04" w14:textId="77777777" w:rsidR="00B63BBD" w:rsidRPr="00D14ECA" w:rsidRDefault="00B63BBD" w:rsidP="00D14ECA">
      <w:pPr>
        <w:jc w:val="both"/>
        <w:rPr>
          <w:rFonts w:ascii="Arial" w:eastAsia="Times New Roman" w:hAnsi="Arial" w:cs="Arial"/>
          <w:sz w:val="20"/>
          <w:szCs w:val="20"/>
          <w:lang w:eastAsia="ar-SA"/>
        </w:rPr>
      </w:pPr>
    </w:p>
    <w:p w14:paraId="72365955"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Struktura stalnih radnih mjesta i</w:t>
      </w:r>
    </w:p>
    <w:p w14:paraId="23233926" w14:textId="1001F8B3"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plan novih radnih mjesta u Lošinjskom muzeju do 2028. g.</w:t>
      </w:r>
    </w:p>
    <w:tbl>
      <w:tblPr>
        <w:tblW w:w="0" w:type="auto"/>
        <w:tblInd w:w="-5" w:type="dxa"/>
        <w:tblLayout w:type="fixed"/>
        <w:tblLook w:val="0000" w:firstRow="0" w:lastRow="0" w:firstColumn="0" w:lastColumn="0" w:noHBand="0" w:noVBand="0"/>
      </w:tblPr>
      <w:tblGrid>
        <w:gridCol w:w="2665"/>
        <w:gridCol w:w="1564"/>
        <w:gridCol w:w="1134"/>
        <w:gridCol w:w="1559"/>
        <w:gridCol w:w="991"/>
        <w:gridCol w:w="7"/>
      </w:tblGrid>
      <w:tr w:rsidR="00B63BBD" w:rsidRPr="00D14ECA" w14:paraId="726819F0" w14:textId="77777777" w:rsidTr="00425C12">
        <w:trPr>
          <w:gridAfter w:val="1"/>
          <w:wAfter w:w="7" w:type="dxa"/>
          <w:cantSplit/>
          <w:trHeight w:hRule="exact" w:val="286"/>
        </w:trPr>
        <w:tc>
          <w:tcPr>
            <w:tcW w:w="2665" w:type="dxa"/>
            <w:vMerge w:val="restart"/>
            <w:tcBorders>
              <w:top w:val="single" w:sz="4" w:space="0" w:color="auto"/>
              <w:left w:val="single" w:sz="4" w:space="0" w:color="000000"/>
              <w:bottom w:val="single" w:sz="4" w:space="0" w:color="000000"/>
            </w:tcBorders>
          </w:tcPr>
          <w:p w14:paraId="19542D7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Radno mjesto</w:t>
            </w:r>
          </w:p>
        </w:tc>
        <w:tc>
          <w:tcPr>
            <w:tcW w:w="1564" w:type="dxa"/>
            <w:vMerge w:val="restart"/>
            <w:tcBorders>
              <w:top w:val="single" w:sz="4" w:space="0" w:color="auto"/>
              <w:left w:val="single" w:sz="4" w:space="0" w:color="000000"/>
              <w:bottom w:val="single" w:sz="4" w:space="0" w:color="000000"/>
              <w:right w:val="single" w:sz="4" w:space="0" w:color="auto"/>
            </w:tcBorders>
          </w:tcPr>
          <w:p w14:paraId="4D60ECB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Stručna</w:t>
            </w:r>
          </w:p>
          <w:p w14:paraId="1A663B6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sprema</w:t>
            </w:r>
          </w:p>
        </w:tc>
        <w:tc>
          <w:tcPr>
            <w:tcW w:w="3684" w:type="dxa"/>
            <w:gridSpan w:val="3"/>
            <w:tcBorders>
              <w:top w:val="single" w:sz="4" w:space="0" w:color="auto"/>
              <w:bottom w:val="single" w:sz="4" w:space="0" w:color="auto"/>
              <w:right w:val="single" w:sz="4" w:space="0" w:color="auto"/>
            </w:tcBorders>
          </w:tcPr>
          <w:p w14:paraId="5F0232EA" w14:textId="77777777" w:rsidR="00B63BBD" w:rsidRPr="00D14ECA" w:rsidRDefault="00B63BBD" w:rsidP="00D14ECA">
            <w:pPr>
              <w:jc w:val="both"/>
              <w:rPr>
                <w:rFonts w:ascii="Arial" w:eastAsia="Times New Roman" w:hAnsi="Arial" w:cs="Arial"/>
                <w:sz w:val="20"/>
                <w:szCs w:val="20"/>
                <w:lang w:eastAsia="ar-SA"/>
              </w:rPr>
            </w:pPr>
          </w:p>
        </w:tc>
      </w:tr>
      <w:tr w:rsidR="00B63BBD" w:rsidRPr="00D14ECA" w14:paraId="686F1AAD" w14:textId="77777777" w:rsidTr="00425C12">
        <w:trPr>
          <w:cantSplit/>
        </w:trPr>
        <w:tc>
          <w:tcPr>
            <w:tcW w:w="2665" w:type="dxa"/>
            <w:vMerge/>
            <w:tcBorders>
              <w:top w:val="single" w:sz="4" w:space="0" w:color="000000"/>
              <w:left w:val="single" w:sz="4" w:space="0" w:color="000000"/>
              <w:bottom w:val="single" w:sz="4" w:space="0" w:color="000000"/>
            </w:tcBorders>
          </w:tcPr>
          <w:p w14:paraId="1EB811B6" w14:textId="77777777" w:rsidR="00B63BBD" w:rsidRPr="00D14ECA" w:rsidRDefault="00B63BBD" w:rsidP="00D14ECA">
            <w:pPr>
              <w:jc w:val="both"/>
              <w:rPr>
                <w:rFonts w:ascii="Arial" w:eastAsia="Times New Roman" w:hAnsi="Arial" w:cs="Arial"/>
                <w:sz w:val="20"/>
                <w:szCs w:val="20"/>
                <w:lang w:eastAsia="ar-SA"/>
              </w:rPr>
            </w:pPr>
          </w:p>
        </w:tc>
        <w:tc>
          <w:tcPr>
            <w:tcW w:w="1564" w:type="dxa"/>
            <w:vMerge/>
            <w:tcBorders>
              <w:top w:val="single" w:sz="4" w:space="0" w:color="000000"/>
              <w:left w:val="single" w:sz="4" w:space="0" w:color="000000"/>
              <w:bottom w:val="single" w:sz="4" w:space="0" w:color="000000"/>
              <w:right w:val="single" w:sz="4" w:space="0" w:color="auto"/>
            </w:tcBorders>
          </w:tcPr>
          <w:p w14:paraId="168C40F8" w14:textId="77777777" w:rsidR="00B63BBD" w:rsidRPr="00D14ECA" w:rsidRDefault="00B63BBD" w:rsidP="00D14ECA">
            <w:pPr>
              <w:jc w:val="both"/>
              <w:rPr>
                <w:rFonts w:ascii="Arial" w:eastAsia="Times New Roman" w:hAnsi="Arial" w:cs="Arial"/>
                <w:sz w:val="20"/>
                <w:szCs w:val="20"/>
                <w:lang w:eastAsia="ar-SA"/>
              </w:rPr>
            </w:pPr>
          </w:p>
        </w:tc>
        <w:tc>
          <w:tcPr>
            <w:tcW w:w="1134" w:type="dxa"/>
            <w:tcBorders>
              <w:left w:val="single" w:sz="4" w:space="0" w:color="auto"/>
              <w:bottom w:val="single" w:sz="4" w:space="0" w:color="000000"/>
            </w:tcBorders>
          </w:tcPr>
          <w:p w14:paraId="1DA5395F"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2026.</w:t>
            </w:r>
          </w:p>
        </w:tc>
        <w:tc>
          <w:tcPr>
            <w:tcW w:w="1559" w:type="dxa"/>
            <w:tcBorders>
              <w:left w:val="single" w:sz="4" w:space="0" w:color="000000"/>
              <w:bottom w:val="single" w:sz="4" w:space="0" w:color="000000"/>
            </w:tcBorders>
          </w:tcPr>
          <w:p w14:paraId="6696ABB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2027.</w:t>
            </w:r>
          </w:p>
        </w:tc>
        <w:tc>
          <w:tcPr>
            <w:tcW w:w="998" w:type="dxa"/>
            <w:gridSpan w:val="2"/>
            <w:tcBorders>
              <w:left w:val="single" w:sz="4" w:space="0" w:color="000000"/>
              <w:bottom w:val="single" w:sz="4" w:space="0" w:color="000000"/>
              <w:right w:val="single" w:sz="4" w:space="0" w:color="auto"/>
            </w:tcBorders>
          </w:tcPr>
          <w:p w14:paraId="3D4703F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2028.</w:t>
            </w:r>
          </w:p>
        </w:tc>
      </w:tr>
      <w:tr w:rsidR="00B63BBD" w:rsidRPr="00D14ECA" w14:paraId="7C87FEFF" w14:textId="77777777" w:rsidTr="00425C12">
        <w:trPr>
          <w:trHeight w:val="465"/>
        </w:trPr>
        <w:tc>
          <w:tcPr>
            <w:tcW w:w="2665" w:type="dxa"/>
            <w:tcBorders>
              <w:left w:val="single" w:sz="4" w:space="0" w:color="000000"/>
              <w:bottom w:val="single" w:sz="4" w:space="0" w:color="000000"/>
            </w:tcBorders>
          </w:tcPr>
          <w:p w14:paraId="095F4EC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ravnatelj*</w:t>
            </w:r>
          </w:p>
        </w:tc>
        <w:tc>
          <w:tcPr>
            <w:tcW w:w="1564" w:type="dxa"/>
            <w:tcBorders>
              <w:left w:val="single" w:sz="4" w:space="0" w:color="000000"/>
              <w:bottom w:val="single" w:sz="4" w:space="0" w:color="000000"/>
            </w:tcBorders>
          </w:tcPr>
          <w:p w14:paraId="285E837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VSS</w:t>
            </w:r>
          </w:p>
        </w:tc>
        <w:tc>
          <w:tcPr>
            <w:tcW w:w="1134" w:type="dxa"/>
            <w:tcBorders>
              <w:left w:val="single" w:sz="4" w:space="0" w:color="000000"/>
              <w:bottom w:val="single" w:sz="4" w:space="0" w:color="000000"/>
            </w:tcBorders>
          </w:tcPr>
          <w:p w14:paraId="4CE604C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1559" w:type="dxa"/>
            <w:tcBorders>
              <w:left w:val="single" w:sz="4" w:space="0" w:color="000000"/>
              <w:bottom w:val="single" w:sz="4" w:space="0" w:color="000000"/>
            </w:tcBorders>
          </w:tcPr>
          <w:p w14:paraId="2F5342D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998" w:type="dxa"/>
            <w:gridSpan w:val="2"/>
            <w:tcBorders>
              <w:left w:val="single" w:sz="4" w:space="0" w:color="000000"/>
              <w:bottom w:val="single" w:sz="4" w:space="0" w:color="000000"/>
              <w:right w:val="single" w:sz="4" w:space="0" w:color="auto"/>
            </w:tcBorders>
          </w:tcPr>
          <w:p w14:paraId="2838943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p w14:paraId="1D9BC958" w14:textId="77777777" w:rsidR="00B63BBD" w:rsidRPr="00D14ECA" w:rsidRDefault="00B63BBD" w:rsidP="00D14ECA">
            <w:pPr>
              <w:jc w:val="both"/>
              <w:rPr>
                <w:rFonts w:ascii="Arial" w:eastAsia="Times New Roman" w:hAnsi="Arial" w:cs="Arial"/>
                <w:sz w:val="20"/>
                <w:szCs w:val="20"/>
                <w:lang w:eastAsia="ar-SA"/>
              </w:rPr>
            </w:pPr>
          </w:p>
        </w:tc>
      </w:tr>
      <w:tr w:rsidR="00B63BBD" w:rsidRPr="00D14ECA" w14:paraId="1B36213E" w14:textId="77777777" w:rsidTr="00425C12">
        <w:trPr>
          <w:trHeight w:val="360"/>
        </w:trPr>
        <w:tc>
          <w:tcPr>
            <w:tcW w:w="2665" w:type="dxa"/>
            <w:tcBorders>
              <w:left w:val="single" w:sz="4" w:space="0" w:color="000000"/>
              <w:bottom w:val="single" w:sz="4" w:space="0" w:color="000000"/>
            </w:tcBorders>
          </w:tcPr>
          <w:p w14:paraId="084E682A"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muzejski savjetnik- arheolog*</w:t>
            </w:r>
          </w:p>
        </w:tc>
        <w:tc>
          <w:tcPr>
            <w:tcW w:w="1564" w:type="dxa"/>
            <w:tcBorders>
              <w:left w:val="single" w:sz="4" w:space="0" w:color="000000"/>
              <w:bottom w:val="single" w:sz="4" w:space="0" w:color="000000"/>
            </w:tcBorders>
          </w:tcPr>
          <w:p w14:paraId="42FEB98C"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VSS</w:t>
            </w:r>
          </w:p>
        </w:tc>
        <w:tc>
          <w:tcPr>
            <w:tcW w:w="1134" w:type="dxa"/>
            <w:tcBorders>
              <w:left w:val="single" w:sz="4" w:space="0" w:color="000000"/>
              <w:bottom w:val="single" w:sz="4" w:space="0" w:color="000000"/>
            </w:tcBorders>
          </w:tcPr>
          <w:p w14:paraId="412102B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c>
          <w:tcPr>
            <w:tcW w:w="1559" w:type="dxa"/>
            <w:tcBorders>
              <w:left w:val="single" w:sz="4" w:space="0" w:color="000000"/>
              <w:bottom w:val="single" w:sz="4" w:space="0" w:color="000000"/>
            </w:tcBorders>
          </w:tcPr>
          <w:p w14:paraId="2A7295BA"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c>
          <w:tcPr>
            <w:tcW w:w="998" w:type="dxa"/>
            <w:gridSpan w:val="2"/>
            <w:tcBorders>
              <w:left w:val="single" w:sz="4" w:space="0" w:color="000000"/>
              <w:bottom w:val="single" w:sz="4" w:space="0" w:color="000000"/>
              <w:right w:val="single" w:sz="4" w:space="0" w:color="auto"/>
            </w:tcBorders>
          </w:tcPr>
          <w:p w14:paraId="08E6D99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r>
      <w:tr w:rsidR="00B63BBD" w:rsidRPr="00D14ECA" w14:paraId="1E1A10DE" w14:textId="77777777" w:rsidTr="00425C12">
        <w:tc>
          <w:tcPr>
            <w:tcW w:w="2665" w:type="dxa"/>
            <w:tcBorders>
              <w:left w:val="single" w:sz="4" w:space="0" w:color="000000"/>
              <w:bottom w:val="single" w:sz="4" w:space="0" w:color="000000"/>
            </w:tcBorders>
          </w:tcPr>
          <w:p w14:paraId="06A6018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Viši kustos arheolog</w:t>
            </w:r>
          </w:p>
        </w:tc>
        <w:tc>
          <w:tcPr>
            <w:tcW w:w="1564" w:type="dxa"/>
            <w:tcBorders>
              <w:left w:val="single" w:sz="4" w:space="0" w:color="000000"/>
              <w:bottom w:val="single" w:sz="4" w:space="0" w:color="000000"/>
            </w:tcBorders>
          </w:tcPr>
          <w:p w14:paraId="2995156C"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VSS</w:t>
            </w:r>
          </w:p>
        </w:tc>
        <w:tc>
          <w:tcPr>
            <w:tcW w:w="1134" w:type="dxa"/>
            <w:tcBorders>
              <w:left w:val="single" w:sz="4" w:space="0" w:color="000000"/>
              <w:bottom w:val="single" w:sz="4" w:space="0" w:color="000000"/>
            </w:tcBorders>
          </w:tcPr>
          <w:p w14:paraId="57639C5C"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1559" w:type="dxa"/>
            <w:tcBorders>
              <w:left w:val="single" w:sz="4" w:space="0" w:color="000000"/>
              <w:bottom w:val="single" w:sz="4" w:space="0" w:color="000000"/>
            </w:tcBorders>
          </w:tcPr>
          <w:p w14:paraId="2372643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998" w:type="dxa"/>
            <w:gridSpan w:val="2"/>
            <w:tcBorders>
              <w:left w:val="single" w:sz="4" w:space="0" w:color="000000"/>
              <w:bottom w:val="single" w:sz="4" w:space="0" w:color="000000"/>
              <w:right w:val="single" w:sz="4" w:space="0" w:color="auto"/>
            </w:tcBorders>
          </w:tcPr>
          <w:p w14:paraId="767C6ACC"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r>
      <w:tr w:rsidR="00B63BBD" w:rsidRPr="00D14ECA" w14:paraId="451BBFDC" w14:textId="77777777" w:rsidTr="00425C12">
        <w:tc>
          <w:tcPr>
            <w:tcW w:w="2665" w:type="dxa"/>
            <w:tcBorders>
              <w:left w:val="single" w:sz="4" w:space="0" w:color="000000"/>
              <w:bottom w:val="single" w:sz="4" w:space="0" w:color="000000"/>
            </w:tcBorders>
          </w:tcPr>
          <w:p w14:paraId="6905D8C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Kustos/viši kustos povjesničar umjetnosti </w:t>
            </w:r>
          </w:p>
        </w:tc>
        <w:tc>
          <w:tcPr>
            <w:tcW w:w="1564" w:type="dxa"/>
            <w:tcBorders>
              <w:left w:val="single" w:sz="4" w:space="0" w:color="000000"/>
              <w:bottom w:val="single" w:sz="4" w:space="0" w:color="000000"/>
            </w:tcBorders>
          </w:tcPr>
          <w:p w14:paraId="2059689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VSS</w:t>
            </w:r>
          </w:p>
        </w:tc>
        <w:tc>
          <w:tcPr>
            <w:tcW w:w="1134" w:type="dxa"/>
            <w:tcBorders>
              <w:left w:val="single" w:sz="4" w:space="0" w:color="000000"/>
              <w:bottom w:val="single" w:sz="4" w:space="0" w:color="000000"/>
            </w:tcBorders>
          </w:tcPr>
          <w:p w14:paraId="210E21BA"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1559" w:type="dxa"/>
            <w:tcBorders>
              <w:left w:val="single" w:sz="4" w:space="0" w:color="000000"/>
              <w:bottom w:val="single" w:sz="4" w:space="0" w:color="000000"/>
            </w:tcBorders>
          </w:tcPr>
          <w:p w14:paraId="3630B13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998" w:type="dxa"/>
            <w:gridSpan w:val="2"/>
            <w:tcBorders>
              <w:left w:val="single" w:sz="4" w:space="0" w:color="000000"/>
              <w:bottom w:val="single" w:sz="4" w:space="0" w:color="000000"/>
              <w:right w:val="single" w:sz="4" w:space="0" w:color="auto"/>
            </w:tcBorders>
          </w:tcPr>
          <w:p w14:paraId="050C54B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r>
      <w:tr w:rsidR="00B63BBD" w:rsidRPr="00D14ECA" w14:paraId="2D0D2469" w14:textId="77777777" w:rsidTr="00425C12">
        <w:trPr>
          <w:trHeight w:val="70"/>
        </w:trPr>
        <w:tc>
          <w:tcPr>
            <w:tcW w:w="2665" w:type="dxa"/>
            <w:tcBorders>
              <w:left w:val="single" w:sz="4" w:space="0" w:color="000000"/>
              <w:bottom w:val="single" w:sz="4" w:space="0" w:color="000000"/>
            </w:tcBorders>
          </w:tcPr>
          <w:p w14:paraId="549C35A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muzejski pedagog **</w:t>
            </w:r>
          </w:p>
        </w:tc>
        <w:tc>
          <w:tcPr>
            <w:tcW w:w="1564" w:type="dxa"/>
            <w:tcBorders>
              <w:left w:val="single" w:sz="4" w:space="0" w:color="000000"/>
              <w:bottom w:val="single" w:sz="4" w:space="0" w:color="000000"/>
            </w:tcBorders>
          </w:tcPr>
          <w:p w14:paraId="07C36CF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VSS</w:t>
            </w:r>
          </w:p>
        </w:tc>
        <w:tc>
          <w:tcPr>
            <w:tcW w:w="1134" w:type="dxa"/>
            <w:tcBorders>
              <w:left w:val="single" w:sz="4" w:space="0" w:color="000000"/>
              <w:bottom w:val="single" w:sz="4" w:space="0" w:color="000000"/>
            </w:tcBorders>
          </w:tcPr>
          <w:p w14:paraId="6F37E7AA"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c>
          <w:tcPr>
            <w:tcW w:w="1559" w:type="dxa"/>
            <w:tcBorders>
              <w:left w:val="single" w:sz="4" w:space="0" w:color="000000"/>
              <w:bottom w:val="single" w:sz="4" w:space="0" w:color="000000"/>
            </w:tcBorders>
          </w:tcPr>
          <w:p w14:paraId="4EBF5DD7" w14:textId="77777777" w:rsidR="00B63BBD" w:rsidRPr="00D14ECA" w:rsidRDefault="00B63BBD" w:rsidP="00D14ECA">
            <w:pPr>
              <w:jc w:val="both"/>
              <w:rPr>
                <w:rFonts w:ascii="Arial" w:eastAsia="Times New Roman" w:hAnsi="Arial" w:cs="Arial"/>
                <w:color w:val="FF0000"/>
                <w:sz w:val="20"/>
                <w:szCs w:val="20"/>
                <w:lang w:eastAsia="ar-SA"/>
              </w:rPr>
            </w:pPr>
            <w:r w:rsidRPr="00D14ECA">
              <w:rPr>
                <w:rFonts w:ascii="Arial" w:eastAsia="Times New Roman" w:hAnsi="Arial" w:cs="Arial"/>
                <w:color w:val="FF0000"/>
                <w:sz w:val="20"/>
                <w:szCs w:val="20"/>
                <w:lang w:eastAsia="ar-SA"/>
              </w:rPr>
              <w:t>20</w:t>
            </w:r>
          </w:p>
        </w:tc>
        <w:tc>
          <w:tcPr>
            <w:tcW w:w="998" w:type="dxa"/>
            <w:gridSpan w:val="2"/>
            <w:tcBorders>
              <w:left w:val="single" w:sz="4" w:space="0" w:color="000000"/>
              <w:bottom w:val="single" w:sz="4" w:space="0" w:color="000000"/>
              <w:right w:val="single" w:sz="4" w:space="0" w:color="auto"/>
            </w:tcBorders>
          </w:tcPr>
          <w:p w14:paraId="1E7FEF5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20</w:t>
            </w:r>
          </w:p>
        </w:tc>
      </w:tr>
      <w:tr w:rsidR="00B63BBD" w:rsidRPr="00D14ECA" w14:paraId="4AA58C57" w14:textId="77777777" w:rsidTr="00425C12">
        <w:trPr>
          <w:trHeight w:val="70"/>
        </w:trPr>
        <w:tc>
          <w:tcPr>
            <w:tcW w:w="2665" w:type="dxa"/>
            <w:tcBorders>
              <w:left w:val="single" w:sz="4" w:space="0" w:color="000000"/>
              <w:bottom w:val="single" w:sz="4" w:space="0" w:color="000000"/>
            </w:tcBorders>
          </w:tcPr>
          <w:p w14:paraId="6C3AA12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restaurator</w:t>
            </w:r>
          </w:p>
        </w:tc>
        <w:tc>
          <w:tcPr>
            <w:tcW w:w="1564" w:type="dxa"/>
            <w:tcBorders>
              <w:left w:val="single" w:sz="4" w:space="0" w:color="000000"/>
              <w:bottom w:val="single" w:sz="4" w:space="0" w:color="000000"/>
            </w:tcBorders>
          </w:tcPr>
          <w:p w14:paraId="2044C97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VŠS-VSS</w:t>
            </w:r>
          </w:p>
        </w:tc>
        <w:tc>
          <w:tcPr>
            <w:tcW w:w="1134" w:type="dxa"/>
            <w:tcBorders>
              <w:left w:val="single" w:sz="4" w:space="0" w:color="000000"/>
              <w:bottom w:val="single" w:sz="4" w:space="0" w:color="000000"/>
            </w:tcBorders>
          </w:tcPr>
          <w:p w14:paraId="09F240A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c>
          <w:tcPr>
            <w:tcW w:w="1559" w:type="dxa"/>
            <w:tcBorders>
              <w:left w:val="single" w:sz="4" w:space="0" w:color="000000"/>
              <w:bottom w:val="single" w:sz="4" w:space="0" w:color="000000"/>
            </w:tcBorders>
          </w:tcPr>
          <w:p w14:paraId="2DA6759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c>
          <w:tcPr>
            <w:tcW w:w="998" w:type="dxa"/>
            <w:gridSpan w:val="2"/>
            <w:tcBorders>
              <w:left w:val="single" w:sz="4" w:space="0" w:color="000000"/>
              <w:bottom w:val="single" w:sz="4" w:space="0" w:color="000000"/>
              <w:right w:val="single" w:sz="4" w:space="0" w:color="auto"/>
            </w:tcBorders>
          </w:tcPr>
          <w:p w14:paraId="65FA33E4" w14:textId="77777777" w:rsidR="00B63BBD" w:rsidRPr="00D14ECA" w:rsidRDefault="00B63BBD" w:rsidP="00D14ECA">
            <w:pPr>
              <w:jc w:val="both"/>
              <w:rPr>
                <w:rFonts w:ascii="Arial" w:eastAsia="Times New Roman" w:hAnsi="Arial" w:cs="Arial"/>
                <w:color w:val="FF0000"/>
                <w:sz w:val="20"/>
                <w:szCs w:val="20"/>
                <w:lang w:eastAsia="ar-SA"/>
              </w:rPr>
            </w:pPr>
            <w:r w:rsidRPr="00D14ECA">
              <w:rPr>
                <w:rFonts w:ascii="Arial" w:eastAsia="Times New Roman" w:hAnsi="Arial" w:cs="Arial"/>
                <w:color w:val="FF0000"/>
                <w:sz w:val="20"/>
                <w:szCs w:val="20"/>
                <w:lang w:eastAsia="ar-SA"/>
              </w:rPr>
              <w:t>20</w:t>
            </w:r>
          </w:p>
        </w:tc>
      </w:tr>
      <w:tr w:rsidR="00B63BBD" w:rsidRPr="00D14ECA" w14:paraId="1F0A5D56" w14:textId="77777777" w:rsidTr="00425C12">
        <w:trPr>
          <w:trHeight w:val="99"/>
        </w:trPr>
        <w:tc>
          <w:tcPr>
            <w:tcW w:w="2665" w:type="dxa"/>
            <w:tcBorders>
              <w:left w:val="single" w:sz="4" w:space="0" w:color="000000"/>
              <w:bottom w:val="single" w:sz="4" w:space="0" w:color="000000"/>
            </w:tcBorders>
          </w:tcPr>
          <w:p w14:paraId="4C05CFA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voditelj marketinga i propagande </w:t>
            </w:r>
          </w:p>
        </w:tc>
        <w:tc>
          <w:tcPr>
            <w:tcW w:w="1564" w:type="dxa"/>
            <w:tcBorders>
              <w:left w:val="single" w:sz="4" w:space="0" w:color="000000"/>
              <w:bottom w:val="single" w:sz="4" w:space="0" w:color="000000"/>
            </w:tcBorders>
          </w:tcPr>
          <w:p w14:paraId="15FB2E2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VSS</w:t>
            </w:r>
          </w:p>
        </w:tc>
        <w:tc>
          <w:tcPr>
            <w:tcW w:w="1134" w:type="dxa"/>
            <w:tcBorders>
              <w:left w:val="single" w:sz="4" w:space="0" w:color="000000"/>
              <w:bottom w:val="single" w:sz="4" w:space="0" w:color="000000"/>
            </w:tcBorders>
          </w:tcPr>
          <w:p w14:paraId="60265FC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c>
          <w:tcPr>
            <w:tcW w:w="1559" w:type="dxa"/>
            <w:tcBorders>
              <w:left w:val="single" w:sz="4" w:space="0" w:color="000000"/>
              <w:bottom w:val="single" w:sz="4" w:space="0" w:color="000000"/>
            </w:tcBorders>
          </w:tcPr>
          <w:p w14:paraId="3B34B4A0" w14:textId="77777777" w:rsidR="00B63BBD" w:rsidRPr="00D14ECA" w:rsidRDefault="00B63BBD" w:rsidP="00D14ECA">
            <w:pPr>
              <w:jc w:val="both"/>
              <w:rPr>
                <w:rFonts w:ascii="Arial" w:eastAsia="Times New Roman" w:hAnsi="Arial" w:cs="Arial"/>
                <w:color w:val="FF0000"/>
                <w:sz w:val="20"/>
                <w:szCs w:val="20"/>
                <w:lang w:eastAsia="ar-SA"/>
              </w:rPr>
            </w:pPr>
            <w:r w:rsidRPr="00D14ECA">
              <w:rPr>
                <w:rFonts w:ascii="Arial" w:eastAsia="Times New Roman" w:hAnsi="Arial" w:cs="Arial"/>
                <w:color w:val="FF0000"/>
                <w:sz w:val="20"/>
                <w:szCs w:val="20"/>
                <w:lang w:eastAsia="ar-SA"/>
              </w:rPr>
              <w:t>40</w:t>
            </w:r>
          </w:p>
        </w:tc>
        <w:tc>
          <w:tcPr>
            <w:tcW w:w="998" w:type="dxa"/>
            <w:gridSpan w:val="2"/>
            <w:tcBorders>
              <w:left w:val="single" w:sz="4" w:space="0" w:color="000000"/>
              <w:bottom w:val="single" w:sz="4" w:space="0" w:color="auto"/>
              <w:right w:val="single" w:sz="4" w:space="0" w:color="auto"/>
            </w:tcBorders>
          </w:tcPr>
          <w:p w14:paraId="7002307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r>
      <w:tr w:rsidR="00B63BBD" w:rsidRPr="00D14ECA" w14:paraId="09299794" w14:textId="77777777" w:rsidTr="00425C12">
        <w:tc>
          <w:tcPr>
            <w:tcW w:w="2665" w:type="dxa"/>
            <w:tcBorders>
              <w:left w:val="single" w:sz="4" w:space="0" w:color="000000"/>
              <w:bottom w:val="single" w:sz="4" w:space="0" w:color="000000"/>
            </w:tcBorders>
          </w:tcPr>
          <w:p w14:paraId="6BAB7BE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Viši muzejski tehničar</w:t>
            </w:r>
          </w:p>
        </w:tc>
        <w:tc>
          <w:tcPr>
            <w:tcW w:w="1564" w:type="dxa"/>
            <w:tcBorders>
              <w:left w:val="single" w:sz="4" w:space="0" w:color="000000"/>
              <w:bottom w:val="single" w:sz="4" w:space="0" w:color="000000"/>
            </w:tcBorders>
          </w:tcPr>
          <w:p w14:paraId="2CBCB6E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VŠS</w:t>
            </w:r>
          </w:p>
        </w:tc>
        <w:tc>
          <w:tcPr>
            <w:tcW w:w="1134" w:type="dxa"/>
            <w:tcBorders>
              <w:left w:val="single" w:sz="4" w:space="0" w:color="000000"/>
              <w:bottom w:val="single" w:sz="4" w:space="0" w:color="000000"/>
            </w:tcBorders>
          </w:tcPr>
          <w:p w14:paraId="5EC1136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1559" w:type="dxa"/>
            <w:tcBorders>
              <w:left w:val="single" w:sz="4" w:space="0" w:color="000000"/>
              <w:bottom w:val="single" w:sz="4" w:space="0" w:color="000000"/>
            </w:tcBorders>
          </w:tcPr>
          <w:p w14:paraId="3011662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40 </w:t>
            </w:r>
          </w:p>
        </w:tc>
        <w:tc>
          <w:tcPr>
            <w:tcW w:w="998" w:type="dxa"/>
            <w:gridSpan w:val="2"/>
            <w:tcBorders>
              <w:top w:val="single" w:sz="4" w:space="0" w:color="auto"/>
              <w:left w:val="single" w:sz="4" w:space="0" w:color="000000"/>
              <w:bottom w:val="single" w:sz="4" w:space="0" w:color="000000"/>
              <w:right w:val="single" w:sz="4" w:space="0" w:color="auto"/>
            </w:tcBorders>
          </w:tcPr>
          <w:p w14:paraId="2689A27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r>
      <w:tr w:rsidR="00B63BBD" w:rsidRPr="00D14ECA" w14:paraId="1C73D931" w14:textId="77777777" w:rsidTr="00425C12">
        <w:tc>
          <w:tcPr>
            <w:tcW w:w="2665" w:type="dxa"/>
            <w:tcBorders>
              <w:left w:val="single" w:sz="4" w:space="0" w:color="000000"/>
              <w:bottom w:val="single" w:sz="4" w:space="0" w:color="000000"/>
            </w:tcBorders>
          </w:tcPr>
          <w:p w14:paraId="1BA8CA0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muzejski tehničar </w:t>
            </w:r>
          </w:p>
        </w:tc>
        <w:tc>
          <w:tcPr>
            <w:tcW w:w="1564" w:type="dxa"/>
            <w:tcBorders>
              <w:left w:val="single" w:sz="4" w:space="0" w:color="000000"/>
              <w:bottom w:val="single" w:sz="4" w:space="0" w:color="000000"/>
            </w:tcBorders>
          </w:tcPr>
          <w:p w14:paraId="355B506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SSS-VŠS</w:t>
            </w:r>
          </w:p>
        </w:tc>
        <w:tc>
          <w:tcPr>
            <w:tcW w:w="1134" w:type="dxa"/>
            <w:tcBorders>
              <w:left w:val="single" w:sz="4" w:space="0" w:color="000000"/>
              <w:bottom w:val="single" w:sz="4" w:space="0" w:color="000000"/>
            </w:tcBorders>
          </w:tcPr>
          <w:p w14:paraId="0B283B7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1559" w:type="dxa"/>
            <w:tcBorders>
              <w:left w:val="single" w:sz="4" w:space="0" w:color="000000"/>
              <w:bottom w:val="single" w:sz="4" w:space="0" w:color="000000"/>
            </w:tcBorders>
          </w:tcPr>
          <w:p w14:paraId="217CFE1F"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998" w:type="dxa"/>
            <w:gridSpan w:val="2"/>
            <w:tcBorders>
              <w:left w:val="single" w:sz="4" w:space="0" w:color="000000"/>
              <w:bottom w:val="single" w:sz="4" w:space="0" w:color="000000"/>
              <w:right w:val="single" w:sz="4" w:space="0" w:color="auto"/>
            </w:tcBorders>
          </w:tcPr>
          <w:p w14:paraId="532DBB3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r>
      <w:tr w:rsidR="00B63BBD" w:rsidRPr="00D14ECA" w14:paraId="4F6F34B0" w14:textId="77777777" w:rsidTr="00425C12">
        <w:tc>
          <w:tcPr>
            <w:tcW w:w="2665" w:type="dxa"/>
            <w:tcBorders>
              <w:left w:val="single" w:sz="4" w:space="0" w:color="000000"/>
              <w:bottom w:val="single" w:sz="4" w:space="0" w:color="000000"/>
            </w:tcBorders>
          </w:tcPr>
          <w:p w14:paraId="235FE6B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Specijalist za tehničku podršku i održavanje</w:t>
            </w:r>
          </w:p>
        </w:tc>
        <w:tc>
          <w:tcPr>
            <w:tcW w:w="1564" w:type="dxa"/>
            <w:tcBorders>
              <w:left w:val="single" w:sz="4" w:space="0" w:color="000000"/>
              <w:bottom w:val="single" w:sz="4" w:space="0" w:color="000000"/>
            </w:tcBorders>
          </w:tcPr>
          <w:p w14:paraId="31230A5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VŠS</w:t>
            </w:r>
          </w:p>
        </w:tc>
        <w:tc>
          <w:tcPr>
            <w:tcW w:w="1134" w:type="dxa"/>
            <w:tcBorders>
              <w:left w:val="single" w:sz="4" w:space="0" w:color="000000"/>
              <w:bottom w:val="single" w:sz="4" w:space="0" w:color="000000"/>
            </w:tcBorders>
          </w:tcPr>
          <w:p w14:paraId="2850A23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1559" w:type="dxa"/>
            <w:tcBorders>
              <w:left w:val="single" w:sz="4" w:space="0" w:color="000000"/>
              <w:bottom w:val="single" w:sz="4" w:space="0" w:color="000000"/>
            </w:tcBorders>
          </w:tcPr>
          <w:p w14:paraId="386C066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998" w:type="dxa"/>
            <w:gridSpan w:val="2"/>
            <w:tcBorders>
              <w:left w:val="single" w:sz="4" w:space="0" w:color="000000"/>
              <w:bottom w:val="single" w:sz="4" w:space="0" w:color="000000"/>
              <w:right w:val="single" w:sz="4" w:space="0" w:color="auto"/>
            </w:tcBorders>
          </w:tcPr>
          <w:p w14:paraId="233F536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r>
      <w:tr w:rsidR="00B63BBD" w:rsidRPr="00D14ECA" w14:paraId="305C844E" w14:textId="77777777" w:rsidTr="00425C12">
        <w:tc>
          <w:tcPr>
            <w:tcW w:w="2665" w:type="dxa"/>
            <w:tcBorders>
              <w:left w:val="single" w:sz="4" w:space="0" w:color="000000"/>
              <w:bottom w:val="single" w:sz="4" w:space="0" w:color="000000"/>
            </w:tcBorders>
          </w:tcPr>
          <w:p w14:paraId="78452C7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Domar /receptant</w:t>
            </w:r>
          </w:p>
        </w:tc>
        <w:tc>
          <w:tcPr>
            <w:tcW w:w="1564" w:type="dxa"/>
            <w:tcBorders>
              <w:left w:val="single" w:sz="4" w:space="0" w:color="000000"/>
              <w:bottom w:val="single" w:sz="4" w:space="0" w:color="000000"/>
            </w:tcBorders>
          </w:tcPr>
          <w:p w14:paraId="10C7939F"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SSS</w:t>
            </w:r>
          </w:p>
        </w:tc>
        <w:tc>
          <w:tcPr>
            <w:tcW w:w="1134" w:type="dxa"/>
            <w:tcBorders>
              <w:left w:val="single" w:sz="4" w:space="0" w:color="000000"/>
              <w:bottom w:val="single" w:sz="4" w:space="0" w:color="000000"/>
            </w:tcBorders>
          </w:tcPr>
          <w:p w14:paraId="5376EBD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1559" w:type="dxa"/>
            <w:tcBorders>
              <w:left w:val="single" w:sz="4" w:space="0" w:color="000000"/>
              <w:bottom w:val="single" w:sz="4" w:space="0" w:color="000000"/>
            </w:tcBorders>
          </w:tcPr>
          <w:p w14:paraId="14426FF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998" w:type="dxa"/>
            <w:gridSpan w:val="2"/>
            <w:tcBorders>
              <w:left w:val="single" w:sz="4" w:space="0" w:color="000000"/>
              <w:bottom w:val="single" w:sz="4" w:space="0" w:color="000000"/>
              <w:right w:val="single" w:sz="4" w:space="0" w:color="auto"/>
            </w:tcBorders>
          </w:tcPr>
          <w:p w14:paraId="53CE674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r>
      <w:tr w:rsidR="00B63BBD" w:rsidRPr="00D14ECA" w14:paraId="108A5140" w14:textId="77777777" w:rsidTr="00425C12">
        <w:tc>
          <w:tcPr>
            <w:tcW w:w="2665" w:type="dxa"/>
            <w:tcBorders>
              <w:left w:val="single" w:sz="4" w:space="0" w:color="000000"/>
              <w:bottom w:val="single" w:sz="4" w:space="0" w:color="000000"/>
            </w:tcBorders>
          </w:tcPr>
          <w:p w14:paraId="684C6DB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domar/kućni majstor</w:t>
            </w:r>
          </w:p>
        </w:tc>
        <w:tc>
          <w:tcPr>
            <w:tcW w:w="1564" w:type="dxa"/>
            <w:tcBorders>
              <w:left w:val="single" w:sz="4" w:space="0" w:color="000000"/>
              <w:bottom w:val="single" w:sz="4" w:space="0" w:color="000000"/>
            </w:tcBorders>
          </w:tcPr>
          <w:p w14:paraId="5718F27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SSS</w:t>
            </w:r>
          </w:p>
        </w:tc>
        <w:tc>
          <w:tcPr>
            <w:tcW w:w="1134" w:type="dxa"/>
            <w:tcBorders>
              <w:left w:val="single" w:sz="4" w:space="0" w:color="000000"/>
              <w:bottom w:val="single" w:sz="4" w:space="0" w:color="000000"/>
            </w:tcBorders>
          </w:tcPr>
          <w:p w14:paraId="731AD74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c>
          <w:tcPr>
            <w:tcW w:w="1559" w:type="dxa"/>
            <w:tcBorders>
              <w:left w:val="single" w:sz="4" w:space="0" w:color="000000"/>
              <w:bottom w:val="single" w:sz="4" w:space="0" w:color="000000"/>
            </w:tcBorders>
          </w:tcPr>
          <w:p w14:paraId="67C0EDD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c>
          <w:tcPr>
            <w:tcW w:w="998" w:type="dxa"/>
            <w:gridSpan w:val="2"/>
            <w:tcBorders>
              <w:left w:val="single" w:sz="4" w:space="0" w:color="000000"/>
              <w:bottom w:val="single" w:sz="4" w:space="0" w:color="000000"/>
              <w:right w:val="single" w:sz="4" w:space="0" w:color="auto"/>
            </w:tcBorders>
          </w:tcPr>
          <w:p w14:paraId="6F72574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w:t>
            </w:r>
          </w:p>
        </w:tc>
      </w:tr>
      <w:tr w:rsidR="00B63BBD" w:rsidRPr="00D14ECA" w14:paraId="63B13ADE" w14:textId="77777777" w:rsidTr="00425C12">
        <w:tc>
          <w:tcPr>
            <w:tcW w:w="2665" w:type="dxa"/>
            <w:tcBorders>
              <w:left w:val="single" w:sz="4" w:space="0" w:color="000000"/>
              <w:bottom w:val="single" w:sz="4" w:space="0" w:color="000000"/>
            </w:tcBorders>
          </w:tcPr>
          <w:p w14:paraId="255BC8D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spremačica</w:t>
            </w:r>
          </w:p>
        </w:tc>
        <w:tc>
          <w:tcPr>
            <w:tcW w:w="1564" w:type="dxa"/>
            <w:tcBorders>
              <w:left w:val="single" w:sz="4" w:space="0" w:color="000000"/>
              <w:bottom w:val="single" w:sz="4" w:space="0" w:color="000000"/>
            </w:tcBorders>
          </w:tcPr>
          <w:p w14:paraId="4D338EC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NSS</w:t>
            </w:r>
          </w:p>
        </w:tc>
        <w:tc>
          <w:tcPr>
            <w:tcW w:w="1134" w:type="dxa"/>
            <w:tcBorders>
              <w:left w:val="single" w:sz="4" w:space="0" w:color="000000"/>
              <w:bottom w:val="single" w:sz="4" w:space="0" w:color="000000"/>
            </w:tcBorders>
          </w:tcPr>
          <w:p w14:paraId="4DF86EFC"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1559" w:type="dxa"/>
            <w:tcBorders>
              <w:left w:val="single" w:sz="4" w:space="0" w:color="000000"/>
              <w:bottom w:val="single" w:sz="4" w:space="0" w:color="000000"/>
            </w:tcBorders>
          </w:tcPr>
          <w:p w14:paraId="4EC6907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c>
          <w:tcPr>
            <w:tcW w:w="998" w:type="dxa"/>
            <w:gridSpan w:val="2"/>
            <w:tcBorders>
              <w:left w:val="single" w:sz="4" w:space="0" w:color="000000"/>
              <w:bottom w:val="single" w:sz="4" w:space="0" w:color="000000"/>
              <w:right w:val="single" w:sz="4" w:space="0" w:color="auto"/>
            </w:tcBorders>
          </w:tcPr>
          <w:p w14:paraId="32A0F3A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40</w:t>
            </w:r>
          </w:p>
        </w:tc>
      </w:tr>
    </w:tbl>
    <w:p w14:paraId="212C3CA1" w14:textId="77777777" w:rsidR="00B63BBD" w:rsidRPr="00D14ECA" w:rsidRDefault="00B63BBD" w:rsidP="00D14ECA">
      <w:pPr>
        <w:jc w:val="both"/>
        <w:rPr>
          <w:rFonts w:ascii="Arial" w:eastAsia="Times New Roman" w:hAnsi="Arial" w:cs="Arial"/>
          <w:sz w:val="20"/>
          <w:szCs w:val="20"/>
          <w:lang w:eastAsia="ar-SA"/>
        </w:rPr>
      </w:pPr>
    </w:p>
    <w:p w14:paraId="391EA82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*Zrinka Ettinger Starčić, ravnateljica, od preuzimanja mjesta ravnateljice dodatno obavlja i poslove muzejske savjetnice arheologa. </w:t>
      </w:r>
    </w:p>
    <w:p w14:paraId="009ECD59" w14:textId="2212949D"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Sve stručne djelatnice muzeja dodatno obavljaju i poslove muzejskog pedagoga.</w:t>
      </w:r>
    </w:p>
    <w:p w14:paraId="67389217" w14:textId="77777777" w:rsidR="00B63BBD" w:rsidRPr="00D14ECA" w:rsidRDefault="00B63BBD" w:rsidP="00D14ECA">
      <w:pPr>
        <w:jc w:val="both"/>
        <w:rPr>
          <w:rFonts w:ascii="Arial" w:eastAsia="Times New Roman" w:hAnsi="Arial" w:cs="Arial"/>
          <w:sz w:val="20"/>
          <w:szCs w:val="20"/>
          <w:lang w:eastAsia="ar-SA"/>
        </w:rPr>
      </w:pPr>
    </w:p>
    <w:p w14:paraId="0049767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STRUKTURA POVREMENIH RADNIH MJESTA</w:t>
      </w:r>
    </w:p>
    <w:p w14:paraId="1D53819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Muzej tijekom ljeta po potrebi zapošljava studente/ice ili učenike/ce. Za vrijeme podvodnih arheoloških istraživanja muzej po potrebi zapošljava ronioce, a za vrijeme kopnenih istraživanja arheologe.</w:t>
      </w:r>
    </w:p>
    <w:p w14:paraId="279E373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Zbog dugotrajnog bolovanja stalne zaposlenice spremačice J. Majačić Aladić, koje traje od 1. kolovoza 2024. godine, muzej povremeno angažira dodatnu spremačicu putem ugovora o djelu ili koristi servis.</w:t>
      </w:r>
    </w:p>
    <w:p w14:paraId="7BB959A0" w14:textId="77777777" w:rsidR="00B63BBD" w:rsidRPr="00D14ECA" w:rsidRDefault="00B63BBD" w:rsidP="00D14ECA">
      <w:pPr>
        <w:jc w:val="both"/>
        <w:rPr>
          <w:rFonts w:ascii="Arial" w:eastAsia="Times New Roman" w:hAnsi="Arial" w:cs="Arial"/>
          <w:sz w:val="20"/>
          <w:szCs w:val="20"/>
          <w:lang w:eastAsia="ar-SA"/>
        </w:rPr>
      </w:pPr>
    </w:p>
    <w:p w14:paraId="10B039C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FINANCIRANJE MUZEJA</w:t>
      </w:r>
    </w:p>
    <w:p w14:paraId="53A4408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Redovan rad Lošinjskog muzeja (zaposlenici, hladni pogon i djelomično programska aktivnost) financira se sredstvima Grada Malog Lošinja. Rad Muzeja Apoksiomena financira se iz dva izvora: Grad Mali Lošinj i Ministarstvo kulture i medija. Ministarstvo kulture i medija godišnje sufinancira redovan rad Muzeja Apoksiomena u iznosu od 116.200 eura. Dogovorno je određeno da se Grad Mali </w:t>
      </w:r>
      <w:r w:rsidRPr="00D14ECA">
        <w:rPr>
          <w:rFonts w:ascii="Arial" w:eastAsia="Times New Roman" w:hAnsi="Arial" w:cs="Arial"/>
          <w:sz w:val="20"/>
          <w:szCs w:val="20"/>
          <w:lang w:eastAsia="ar-SA"/>
        </w:rPr>
        <w:lastRenderedPageBreak/>
        <w:t>Lošinj obvezuje osigurati godišnje 100% sredstava za Rashode za zaposlene, a Ministarstvo se obvezuje osigurati godišnje 100% sredstava za Ostale usluge, Usluge tekućeg i investicijskog održavanja  i Usluge promidžbe.  Ostali rashodi Muzeja Apoksiomena dijele se 50:50% .</w:t>
      </w:r>
    </w:p>
    <w:p w14:paraId="5F4B992F" w14:textId="77777777" w:rsidR="00B63BBD" w:rsidRPr="00D14ECA" w:rsidRDefault="00B63BBD" w:rsidP="00D14ECA">
      <w:pPr>
        <w:jc w:val="both"/>
        <w:rPr>
          <w:rFonts w:ascii="Arial" w:eastAsia="Times New Roman" w:hAnsi="Arial" w:cs="Arial"/>
          <w:sz w:val="20"/>
          <w:szCs w:val="20"/>
          <w:lang w:eastAsia="ar-SA"/>
        </w:rPr>
      </w:pPr>
    </w:p>
    <w:p w14:paraId="724097B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HLADNI POGON</w:t>
      </w:r>
    </w:p>
    <w:p w14:paraId="3309E43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Hladni pogon muzeja izračunan je po stvarnim troškovima muzeja za osam mjeseci. </w:t>
      </w:r>
    </w:p>
    <w:p w14:paraId="1D84A816" w14:textId="77777777" w:rsidR="00B63BBD" w:rsidRPr="00D14ECA" w:rsidRDefault="00B63BBD" w:rsidP="00D14ECA">
      <w:pPr>
        <w:jc w:val="both"/>
        <w:rPr>
          <w:rFonts w:ascii="Arial" w:eastAsia="Times New Roman" w:hAnsi="Arial" w:cs="Arial"/>
          <w:sz w:val="20"/>
          <w:szCs w:val="20"/>
          <w:lang w:eastAsia="ar-SA"/>
        </w:rPr>
      </w:pPr>
    </w:p>
    <w:p w14:paraId="05311DE0" w14:textId="77777777" w:rsidR="00B63BBD" w:rsidRPr="00D14ECA" w:rsidRDefault="00B63BBD" w:rsidP="00D14ECA">
      <w:pPr>
        <w:jc w:val="both"/>
        <w:rPr>
          <w:rFonts w:ascii="Arial" w:eastAsia="Times New Roman" w:hAnsi="Arial" w:cs="Arial"/>
          <w:sz w:val="20"/>
          <w:szCs w:val="20"/>
          <w:lang w:eastAsia="ar-SA"/>
        </w:rPr>
      </w:pPr>
    </w:p>
    <w:p w14:paraId="4853D19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NAJZNAČAJNIJI  POSLOVI  I  ZADACI  LOŠINJSKOG MUZEJA  U 2027.</w:t>
      </w:r>
    </w:p>
    <w:p w14:paraId="529CAF66" w14:textId="77777777" w:rsidR="00B63BBD" w:rsidRPr="00D14ECA" w:rsidRDefault="00B63BBD" w:rsidP="00D14ECA">
      <w:pPr>
        <w:jc w:val="both"/>
        <w:rPr>
          <w:rFonts w:ascii="Arial" w:eastAsia="Times New Roman" w:hAnsi="Arial" w:cs="Arial"/>
          <w:sz w:val="20"/>
          <w:szCs w:val="20"/>
          <w:lang w:eastAsia="ar-SA"/>
        </w:rPr>
      </w:pPr>
    </w:p>
    <w:p w14:paraId="6001CD9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PROGRAMSKA DJELATNOST</w:t>
      </w:r>
    </w:p>
    <w:p w14:paraId="40383AFF"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Programska muzejska djelatnost obuhvaća sve stručne, znanstvene, edukativne i kreativne aktivnosti kojima muzeji ispunjavaju svoju temeljnu svrhu. To je organizacija izložbi (stalne, povremene, gostujuće), otkupa i restauracije, promidžbe, izdavaštva, rekognosciranja, arheoloških istraživanja te edukativni programi (radionice i igraonice, predavanja).</w:t>
      </w:r>
    </w:p>
    <w:p w14:paraId="483C242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Prema uputama osnivača i dodijeljenim limitima u 2027. g. Muzej će sredstvima osnivača  realizirati sljedeće programe: opći poslovi ustanove, hladni pogon po objektima i izložbe.</w:t>
      </w:r>
    </w:p>
    <w:p w14:paraId="4642B126" w14:textId="77777777" w:rsidR="00B63BBD" w:rsidRPr="00D14ECA" w:rsidRDefault="00B63BBD" w:rsidP="00D14ECA">
      <w:pPr>
        <w:jc w:val="both"/>
        <w:rPr>
          <w:rFonts w:ascii="Arial" w:eastAsia="Times New Roman" w:hAnsi="Arial" w:cs="Arial"/>
          <w:sz w:val="20"/>
          <w:szCs w:val="20"/>
          <w:lang w:eastAsia="ar-SA"/>
        </w:rPr>
      </w:pPr>
    </w:p>
    <w:p w14:paraId="0792CA4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Svi ostali navedeni programi bit će realizirani iz vlastitih sredstava.   </w:t>
      </w:r>
    </w:p>
    <w:p w14:paraId="25661C72" w14:textId="77777777" w:rsidR="00B63BBD" w:rsidRPr="00D14ECA" w:rsidRDefault="00B63BBD" w:rsidP="00D14ECA">
      <w:pPr>
        <w:jc w:val="both"/>
        <w:rPr>
          <w:rFonts w:ascii="Arial" w:hAnsi="Arial" w:cs="Arial"/>
          <w:sz w:val="20"/>
          <w:szCs w:val="20"/>
        </w:rPr>
      </w:pPr>
    </w:p>
    <w:p w14:paraId="595E0C6B"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IZLOŽBE</w:t>
      </w:r>
    </w:p>
    <w:p w14:paraId="080F37E5" w14:textId="77777777" w:rsidR="00B63BBD" w:rsidRPr="00D14ECA" w:rsidRDefault="00B63BBD" w:rsidP="00D14ECA">
      <w:pPr>
        <w:jc w:val="both"/>
        <w:rPr>
          <w:rFonts w:ascii="Arial" w:hAnsi="Arial" w:cs="Arial"/>
          <w:sz w:val="20"/>
          <w:szCs w:val="20"/>
        </w:rPr>
      </w:pPr>
    </w:p>
    <w:p w14:paraId="4AE0098F"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IZLOŽBENI PROGRAM (radna verzija)</w:t>
      </w:r>
    </w:p>
    <w:p w14:paraId="0FDB83BA" w14:textId="77777777" w:rsidR="00B63BBD" w:rsidRPr="00D14ECA" w:rsidRDefault="00B63BBD" w:rsidP="00D14ECA">
      <w:pPr>
        <w:jc w:val="both"/>
        <w:rPr>
          <w:rFonts w:ascii="Arial" w:hAnsi="Arial" w:cs="Arial"/>
          <w:sz w:val="20"/>
          <w:szCs w:val="20"/>
        </w:rPr>
      </w:pPr>
    </w:p>
    <w:p w14:paraId="735922B3" w14:textId="77777777" w:rsidR="00B63BBD" w:rsidRPr="00D14ECA" w:rsidRDefault="00B63BBD" w:rsidP="00D14ECA">
      <w:pPr>
        <w:jc w:val="both"/>
        <w:rPr>
          <w:rFonts w:ascii="Arial" w:hAnsi="Arial" w:cs="Arial"/>
          <w:sz w:val="20"/>
          <w:szCs w:val="20"/>
          <w:u w:val="single"/>
        </w:rPr>
      </w:pPr>
      <w:r w:rsidRPr="00D14ECA">
        <w:rPr>
          <w:rFonts w:ascii="Arial" w:hAnsi="Arial" w:cs="Arial"/>
          <w:sz w:val="20"/>
          <w:szCs w:val="20"/>
          <w:u w:val="single"/>
        </w:rPr>
        <w:t>Galerija Fritzi- Palača Fritzi, Mali Lošinj</w:t>
      </w:r>
    </w:p>
    <w:p w14:paraId="3D952CB5"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7.-28.1.  i 6.2.- 18.3.</w:t>
      </w:r>
    </w:p>
    <w:p w14:paraId="1EE0E30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PAUZA galerijske djelatnosti zbog redovnog održavanja (farbanja) galerijskog prostora te zgrade</w:t>
      </w:r>
    </w:p>
    <w:p w14:paraId="3471B9F7" w14:textId="77777777" w:rsidR="00B63BBD" w:rsidRPr="00D14ECA" w:rsidRDefault="00B63BBD" w:rsidP="00D14ECA">
      <w:pPr>
        <w:jc w:val="both"/>
        <w:rPr>
          <w:rFonts w:ascii="Arial" w:hAnsi="Arial" w:cs="Arial"/>
          <w:sz w:val="20"/>
          <w:szCs w:val="20"/>
          <w:u w:val="single"/>
        </w:rPr>
      </w:pPr>
    </w:p>
    <w:p w14:paraId="09F80456"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29. 1. - 5. 2. (petak) – Noć Muzeja 2027.</w:t>
      </w:r>
    </w:p>
    <w:p w14:paraId="0ACB1549"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9. 3. (utorak) do 31.3. (srijeda) – Tifani lampe, Branko Lakner </w:t>
      </w:r>
    </w:p>
    <w:p w14:paraId="2BFC5448"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6. 4. (utorak) -30. 4. (petak)  – likovna izložba Marika Kandelaki novi ciklus stvaran na Lošinju </w:t>
      </w:r>
      <w:bookmarkStart w:id="47" w:name="_Hlk210641310"/>
    </w:p>
    <w:bookmarkEnd w:id="47"/>
    <w:p w14:paraId="0A3A21EE"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7. 5. (petak) -  12. 6. (subota) – likovna izložba S. Lupino</w:t>
      </w:r>
    </w:p>
    <w:p w14:paraId="73345DC8"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18. 6. (petak) - 29. 8. (nedjelja)-  Studijska izložba iz fundusa, Zbirka plakata</w:t>
      </w:r>
    </w:p>
    <w:p w14:paraId="3AFEB5F2"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2. 9. (četvrtak) – rujan 30. 10.(subota) – gostujuća izložba </w:t>
      </w:r>
      <w:r w:rsidRPr="00D14ECA">
        <w:rPr>
          <w:rFonts w:ascii="Arial" w:hAnsi="Arial" w:cs="Arial"/>
          <w:i/>
          <w:iCs/>
          <w:sz w:val="20"/>
          <w:szCs w:val="20"/>
        </w:rPr>
        <w:t xml:space="preserve">Modri pogledi - pučina i priobalne vedute u hrvatskoj likovnoj umjetnosti od plenerizma do apstrakcije. Remek-djela iz zbirke Nacionalnog muzeja moderne umjetnosti u Zagrebu, </w:t>
      </w:r>
      <w:r w:rsidRPr="00D14ECA">
        <w:rPr>
          <w:rFonts w:ascii="Arial" w:hAnsi="Arial" w:cs="Arial"/>
          <w:sz w:val="20"/>
          <w:szCs w:val="20"/>
        </w:rPr>
        <w:t>Nacionalni muzej moderne umjetnosti, međumuzejska suradnja</w:t>
      </w:r>
    </w:p>
    <w:p w14:paraId="5896DB28"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9. 11. (utorak) - 4. 12. (subota)-  likovna izložba Ante Starčević</w:t>
      </w:r>
    </w:p>
    <w:p w14:paraId="2E6269FF"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10. 12 (petak) 2027.– 5. 1. (srijeda) 2028. - Godišnja izložba članova Foto kluba Lošinj Fiat Lux</w:t>
      </w:r>
    </w:p>
    <w:p w14:paraId="108914A9" w14:textId="77777777" w:rsidR="00B63BBD" w:rsidRPr="00D14ECA" w:rsidRDefault="00B63BBD" w:rsidP="00D14ECA">
      <w:pPr>
        <w:jc w:val="both"/>
        <w:rPr>
          <w:rFonts w:ascii="Arial" w:hAnsi="Arial" w:cs="Arial"/>
          <w:sz w:val="20"/>
          <w:szCs w:val="20"/>
        </w:rPr>
      </w:pPr>
    </w:p>
    <w:p w14:paraId="75EA53A2" w14:textId="77777777" w:rsidR="00B63BBD" w:rsidRPr="00D14ECA" w:rsidRDefault="00B63BBD" w:rsidP="00D14ECA">
      <w:pPr>
        <w:jc w:val="both"/>
        <w:rPr>
          <w:rFonts w:ascii="Arial" w:hAnsi="Arial" w:cs="Arial"/>
          <w:sz w:val="20"/>
          <w:szCs w:val="20"/>
        </w:rPr>
      </w:pPr>
    </w:p>
    <w:p w14:paraId="39976F8E" w14:textId="77777777" w:rsidR="00B63BBD" w:rsidRPr="00D14ECA" w:rsidRDefault="00B63BBD" w:rsidP="00D14ECA">
      <w:pPr>
        <w:jc w:val="both"/>
        <w:rPr>
          <w:rFonts w:ascii="Arial" w:hAnsi="Arial" w:cs="Arial"/>
          <w:sz w:val="20"/>
          <w:szCs w:val="20"/>
          <w:u w:val="single"/>
        </w:rPr>
      </w:pPr>
      <w:r w:rsidRPr="00D14ECA">
        <w:rPr>
          <w:rFonts w:ascii="Arial" w:hAnsi="Arial" w:cs="Arial"/>
          <w:sz w:val="20"/>
          <w:szCs w:val="20"/>
          <w:u w:val="single"/>
        </w:rPr>
        <w:t>Arheološka zbirka Osor</w:t>
      </w:r>
    </w:p>
    <w:p w14:paraId="019F5E40"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15. 6.  - 1. 10. Povodom Europskih dana arheologije otvorit će se izložba u sklopu programa </w:t>
      </w:r>
      <w:r w:rsidRPr="00D14ECA">
        <w:rPr>
          <w:rFonts w:ascii="Arial" w:hAnsi="Arial" w:cs="Arial"/>
          <w:i/>
          <w:iCs/>
          <w:sz w:val="20"/>
          <w:szCs w:val="20"/>
        </w:rPr>
        <w:t>Priča iz vitrine: odrazi vremena</w:t>
      </w:r>
      <w:r w:rsidRPr="00D14ECA">
        <w:rPr>
          <w:rFonts w:ascii="Arial" w:hAnsi="Arial" w:cs="Arial"/>
          <w:sz w:val="20"/>
          <w:szCs w:val="20"/>
        </w:rPr>
        <w:t>, građa iz fundusa AZO</w:t>
      </w:r>
    </w:p>
    <w:p w14:paraId="6F38FDAD" w14:textId="77777777" w:rsidR="00B63BBD" w:rsidRPr="00D14ECA" w:rsidRDefault="00B63BBD" w:rsidP="00D14ECA">
      <w:pPr>
        <w:jc w:val="both"/>
        <w:rPr>
          <w:rFonts w:ascii="Arial" w:eastAsia="Times New Roman" w:hAnsi="Arial" w:cs="Arial"/>
          <w:sz w:val="20"/>
          <w:szCs w:val="20"/>
          <w:lang w:eastAsia="ar-SA"/>
        </w:rPr>
      </w:pPr>
    </w:p>
    <w:p w14:paraId="7868B6E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PROGRAMI OSIGURANI IZ VLASTITIH SREDSTAVA</w:t>
      </w:r>
    </w:p>
    <w:p w14:paraId="643CB84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Njihova realizacija i obim ovisit će od ostvarenim vlastitim prihodima.</w:t>
      </w:r>
    </w:p>
    <w:p w14:paraId="08760384" w14:textId="77777777" w:rsidR="00B63BBD" w:rsidRPr="00D14ECA" w:rsidRDefault="00B63BBD" w:rsidP="00D14ECA">
      <w:pPr>
        <w:jc w:val="both"/>
        <w:rPr>
          <w:rFonts w:ascii="Arial" w:eastAsia="Times New Roman" w:hAnsi="Arial" w:cs="Arial"/>
          <w:sz w:val="20"/>
          <w:szCs w:val="20"/>
          <w:lang w:eastAsia="ar-SA"/>
        </w:rPr>
      </w:pPr>
    </w:p>
    <w:p w14:paraId="3271874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1. REKOGNOSCIRANJE</w:t>
      </w:r>
    </w:p>
    <w:p w14:paraId="485F0AE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Projekt Rekognosciranje lošinjsko-creskog podmorja započelo je 2008. godine kao suradnja Lošinjskog muzeja, Odjela za podvodnu arheologiju Hrvatskog restauratorskog zavoda Ministarstva kulture,  ronilačkog centra Specijalne policije MUP-a RH i ronilačkog centra SUBSEASON iz Malog Lošinja. </w:t>
      </w:r>
    </w:p>
    <w:p w14:paraId="0132198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Do 2022. godine Muzej je provodio istraživanja kao partner HRZ-u, a od 2023. nositelj je samostalnog projekta istraživanja podmorskog nalazišta novovjekovnog brodoloma u uvali Čikat.  Provedene su četiri kampanje podvodnih arheoloških istraživanje, a u 2027. planira se nastavak podmorskih istraživanja.</w:t>
      </w:r>
    </w:p>
    <w:p w14:paraId="7A0A5988" w14:textId="77777777" w:rsidR="00B63BBD" w:rsidRPr="00D14ECA" w:rsidRDefault="00B63BBD" w:rsidP="00D14ECA">
      <w:pPr>
        <w:jc w:val="both"/>
        <w:rPr>
          <w:rFonts w:ascii="Arial" w:eastAsia="Times New Roman" w:hAnsi="Arial" w:cs="Arial"/>
          <w:sz w:val="20"/>
          <w:szCs w:val="20"/>
          <w:lang w:eastAsia="ar-SA"/>
        </w:rPr>
      </w:pPr>
    </w:p>
    <w:p w14:paraId="7A19C285"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2. PROMIDŽBA LOŠINJSKOG MUZEJA </w:t>
      </w:r>
    </w:p>
    <w:p w14:paraId="4948675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Program promidžbe obuhvaća sljedeće aktivnosti:</w:t>
      </w:r>
    </w:p>
    <w:p w14:paraId="79B08A2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 objave i oglašavanje na e-portalima; zakup oglasne površine na Brestovi i Valbiski, te na državnoj </w:t>
      </w:r>
      <w:r w:rsidRPr="00D14ECA">
        <w:rPr>
          <w:rFonts w:ascii="Arial" w:eastAsia="Times New Roman" w:hAnsi="Arial" w:cs="Arial"/>
          <w:sz w:val="20"/>
          <w:szCs w:val="20"/>
          <w:lang w:eastAsia="ar-SA"/>
        </w:rPr>
        <w:lastRenderedPageBreak/>
        <w:t xml:space="preserve">cesti D-100; izradu info panoa, izradu transparenata, bannera, dotisak novih karata, tisak promidžbenih letaka,   zastava; izradu suvenira (izrada replika muzejske građe, plakati s reprodukcijama, razglednice, bookmarkeri, kemijske, olovke s logom, odjeća s logom, keramika, staklo, metal i sl.); promotivni materijal za Noć muzeja. </w:t>
      </w:r>
    </w:p>
    <w:p w14:paraId="04B00FEC" w14:textId="77777777" w:rsidR="00B63BBD" w:rsidRPr="00D14ECA" w:rsidRDefault="00B63BBD" w:rsidP="00D14ECA">
      <w:pPr>
        <w:jc w:val="both"/>
        <w:rPr>
          <w:rFonts w:ascii="Arial" w:eastAsia="Times New Roman" w:hAnsi="Arial" w:cs="Arial"/>
          <w:sz w:val="20"/>
          <w:szCs w:val="20"/>
          <w:lang w:eastAsia="ar-SA"/>
        </w:rPr>
      </w:pPr>
    </w:p>
    <w:p w14:paraId="715F94F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3. IZDAVAŠTVO LOŠINJSKOG MUZEJA </w:t>
      </w:r>
    </w:p>
    <w:p w14:paraId="7AE3C05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Od izdavačkih projekata primarni su oni vezani za muzejske zbirke odnosno izložbe, kako likovne tako i one iz fundusa. Planira se izdanje povodom 20. godišnjice od osnutka Lošinjskog muzeja.  Ovaj program obuhvaća i dotisak izdanja koja su rasprodana (npr. 2. Izdanja).</w:t>
      </w:r>
    </w:p>
    <w:p w14:paraId="0E55E0EF" w14:textId="77777777" w:rsidR="00B63BBD" w:rsidRPr="00D14ECA" w:rsidRDefault="00B63BBD" w:rsidP="00D14ECA">
      <w:pPr>
        <w:jc w:val="both"/>
        <w:rPr>
          <w:rFonts w:ascii="Arial" w:eastAsia="Times New Roman" w:hAnsi="Arial" w:cs="Arial"/>
          <w:sz w:val="20"/>
          <w:szCs w:val="20"/>
          <w:lang w:eastAsia="ar-SA"/>
        </w:rPr>
      </w:pPr>
    </w:p>
    <w:p w14:paraId="0FA2EDE5"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iCs/>
          <w:sz w:val="20"/>
          <w:szCs w:val="20"/>
          <w:lang w:eastAsia="ar-SA"/>
        </w:rPr>
        <w:t>4. EDUKATIVNA DJELATNOST</w:t>
      </w:r>
    </w:p>
    <w:p w14:paraId="788D1F16" w14:textId="77777777" w:rsidR="00B63BBD" w:rsidRPr="00D14ECA" w:rsidRDefault="00B63BBD" w:rsidP="00D14ECA">
      <w:pPr>
        <w:jc w:val="both"/>
        <w:rPr>
          <w:rFonts w:ascii="Arial" w:hAnsi="Arial" w:cs="Arial"/>
          <w:sz w:val="20"/>
          <w:szCs w:val="20"/>
        </w:rPr>
      </w:pPr>
      <w:r w:rsidRPr="00D14ECA">
        <w:rPr>
          <w:rFonts w:ascii="Arial" w:eastAsia="Times New Roman" w:hAnsi="Arial" w:cs="Arial"/>
          <w:sz w:val="20"/>
          <w:szCs w:val="20"/>
          <w:lang w:eastAsia="ar-SA"/>
        </w:rPr>
        <w:t xml:space="preserve">4.1. RAZNE RADIONICE </w:t>
      </w:r>
      <w:r w:rsidRPr="00D14ECA">
        <w:rPr>
          <w:rFonts w:ascii="Arial" w:hAnsi="Arial" w:cs="Arial"/>
          <w:sz w:val="20"/>
          <w:szCs w:val="20"/>
        </w:rPr>
        <w:t xml:space="preserve">(jednodnevne): povodom obilježavanja Međunarodnog dana žena, povodom rođenja Andra Vida Mihičića, Međunarodnog dana muzeja (18. svibnja), akcije EMA (travanj -svibanj), radionica </w:t>
      </w:r>
      <w:r w:rsidRPr="00D14ECA">
        <w:rPr>
          <w:rFonts w:ascii="Arial" w:hAnsi="Arial" w:cs="Arial"/>
          <w:i/>
          <w:iCs/>
          <w:sz w:val="20"/>
          <w:szCs w:val="20"/>
        </w:rPr>
        <w:t>Što radi kustos?</w:t>
      </w:r>
      <w:r w:rsidRPr="00D14ECA">
        <w:rPr>
          <w:rFonts w:ascii="Arial" w:hAnsi="Arial" w:cs="Arial"/>
          <w:sz w:val="20"/>
          <w:szCs w:val="20"/>
        </w:rPr>
        <w:t xml:space="preserve">, </w:t>
      </w:r>
      <w:r w:rsidRPr="00D14ECA">
        <w:rPr>
          <w:rFonts w:ascii="Arial" w:hAnsi="Arial" w:cs="Arial"/>
          <w:i/>
          <w:iCs/>
          <w:sz w:val="20"/>
          <w:szCs w:val="20"/>
        </w:rPr>
        <w:t>Malci muzealnci,</w:t>
      </w:r>
      <w:r w:rsidRPr="00D14ECA">
        <w:rPr>
          <w:rFonts w:ascii="Arial" w:hAnsi="Arial" w:cs="Arial"/>
          <w:sz w:val="20"/>
          <w:szCs w:val="20"/>
        </w:rPr>
        <w:t xml:space="preserve"> „Detektivski izazov u Lošinjskom muzeju“– upoznavanje učenika kroz igru i rješavanje zagonetki s postavom muzeja, radionice povodom likovnih izložbi te ostalih izložbi, literarne radionice.</w:t>
      </w:r>
    </w:p>
    <w:p w14:paraId="58EE9856" w14:textId="77777777" w:rsidR="00B63BBD" w:rsidRPr="00D14ECA" w:rsidRDefault="00B63BBD" w:rsidP="00D14ECA">
      <w:pPr>
        <w:jc w:val="both"/>
        <w:rPr>
          <w:rFonts w:ascii="Arial" w:hAnsi="Arial" w:cs="Arial"/>
          <w:iCs/>
          <w:sz w:val="20"/>
          <w:szCs w:val="20"/>
        </w:rPr>
      </w:pPr>
      <w:r w:rsidRPr="00D14ECA">
        <w:rPr>
          <w:rFonts w:ascii="Arial" w:hAnsi="Arial" w:cs="Arial"/>
          <w:iCs/>
          <w:sz w:val="20"/>
          <w:szCs w:val="20"/>
        </w:rPr>
        <w:t xml:space="preserve">-15. travnja, povodom Svjetskog dana umjetnosti planirana je radionica ili predavanje. Obilježava se svake godine u čast rođendana velikog renesansnog umjetnika Leonarda da Vincija. Ovaj dan predstavlja globalnu priliku za slavljenje umjetničkog izraza u svim njegovim oblicima, kao i priznanje važnosti umjetnosti u razvoju društva, kulture i pojedinca, Palača Fritzi. </w:t>
      </w:r>
    </w:p>
    <w:p w14:paraId="5456F322" w14:textId="77777777" w:rsidR="00B63BBD" w:rsidRPr="00D14ECA" w:rsidRDefault="00B63BBD" w:rsidP="00D14ECA">
      <w:pPr>
        <w:jc w:val="both"/>
        <w:rPr>
          <w:rFonts w:ascii="Arial" w:hAnsi="Arial" w:cs="Arial"/>
          <w:iCs/>
          <w:sz w:val="20"/>
          <w:szCs w:val="20"/>
        </w:rPr>
      </w:pPr>
    </w:p>
    <w:p w14:paraId="26BA3BAA" w14:textId="77777777" w:rsidR="00B63BBD" w:rsidRPr="00D14ECA" w:rsidRDefault="00B63BBD" w:rsidP="00D14ECA">
      <w:pPr>
        <w:jc w:val="both"/>
        <w:rPr>
          <w:rFonts w:ascii="Arial" w:hAnsi="Arial" w:cs="Arial"/>
          <w:sz w:val="20"/>
          <w:szCs w:val="20"/>
        </w:rPr>
      </w:pPr>
      <w:r w:rsidRPr="00D14ECA">
        <w:rPr>
          <w:rFonts w:ascii="Arial" w:hAnsi="Arial" w:cs="Arial"/>
          <w:iCs/>
          <w:sz w:val="20"/>
          <w:szCs w:val="20"/>
        </w:rPr>
        <w:t>4.2. MUZEJSKA LJETNA RADIONICA (višednevna) s izložbom</w:t>
      </w:r>
    </w:p>
    <w:p w14:paraId="518FBA34"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 Ljetna likovna radionica Lošinjskog muzeja za djecu od 7 do 11 godina. Radionicu vode stručni  muzejski djelatnici, a održava se tradicionalno zadnji tjedan u kolovozu. Po potrebi koristi se vanjski stručni suradnik vezan za određenu temu radionice. Radionica je besplatna te na njoj može sudjelovati max. 12 djece. Trajanje radionice je četiri dana s postavljanjem izložbe.       </w:t>
      </w:r>
    </w:p>
    <w:p w14:paraId="11E747BE" w14:textId="77777777" w:rsidR="00B63BBD" w:rsidRPr="00D14ECA" w:rsidRDefault="00B63BBD" w:rsidP="00D14ECA">
      <w:pPr>
        <w:jc w:val="both"/>
        <w:rPr>
          <w:rFonts w:ascii="Arial" w:hAnsi="Arial" w:cs="Arial"/>
          <w:sz w:val="20"/>
          <w:szCs w:val="20"/>
        </w:rPr>
      </w:pPr>
    </w:p>
    <w:p w14:paraId="70B7F83F" w14:textId="77777777" w:rsidR="00B63BBD" w:rsidRPr="00D14ECA" w:rsidRDefault="00B63BBD" w:rsidP="00D14ECA">
      <w:pPr>
        <w:jc w:val="both"/>
        <w:rPr>
          <w:rFonts w:ascii="Arial" w:hAnsi="Arial" w:cs="Arial"/>
          <w:iCs/>
          <w:sz w:val="20"/>
          <w:szCs w:val="20"/>
        </w:rPr>
      </w:pPr>
      <w:r w:rsidRPr="00D14ECA">
        <w:rPr>
          <w:rFonts w:ascii="Arial" w:hAnsi="Arial" w:cs="Arial"/>
          <w:iCs/>
          <w:sz w:val="20"/>
          <w:szCs w:val="20"/>
        </w:rPr>
        <w:t>5. OTKUP MUZEJSKE GRAĐE</w:t>
      </w:r>
    </w:p>
    <w:p w14:paraId="5CBB79E1" w14:textId="77777777" w:rsidR="00B63BBD" w:rsidRPr="00D14ECA" w:rsidRDefault="00B63BBD" w:rsidP="00D14ECA">
      <w:pPr>
        <w:jc w:val="both"/>
        <w:rPr>
          <w:rFonts w:ascii="Arial" w:hAnsi="Arial" w:cs="Arial"/>
          <w:iCs/>
          <w:sz w:val="20"/>
          <w:szCs w:val="20"/>
        </w:rPr>
      </w:pPr>
      <w:r w:rsidRPr="00D14ECA">
        <w:rPr>
          <w:rFonts w:ascii="Arial" w:hAnsi="Arial" w:cs="Arial"/>
          <w:iCs/>
          <w:sz w:val="20"/>
          <w:szCs w:val="20"/>
        </w:rPr>
        <w:t xml:space="preserve">Muzej, ovisno o financijskim mogućnostima, redovno stječe/ prikuplja novu muzejsku građu otkupom. </w:t>
      </w:r>
    </w:p>
    <w:p w14:paraId="1F3F8348" w14:textId="77777777" w:rsidR="00B63BBD" w:rsidRPr="00D14ECA" w:rsidRDefault="00B63BBD" w:rsidP="00D14ECA">
      <w:pPr>
        <w:jc w:val="both"/>
        <w:rPr>
          <w:rFonts w:ascii="Arial" w:hAnsi="Arial" w:cs="Arial"/>
          <w:iCs/>
          <w:sz w:val="20"/>
          <w:szCs w:val="20"/>
        </w:rPr>
      </w:pPr>
    </w:p>
    <w:p w14:paraId="629C3320" w14:textId="77777777" w:rsidR="00B63BBD" w:rsidRPr="00D14ECA" w:rsidRDefault="00B63BBD" w:rsidP="00D14ECA">
      <w:pPr>
        <w:jc w:val="both"/>
        <w:rPr>
          <w:rFonts w:ascii="Arial" w:hAnsi="Arial" w:cs="Arial"/>
          <w:iCs/>
          <w:sz w:val="20"/>
          <w:szCs w:val="20"/>
        </w:rPr>
      </w:pPr>
      <w:r w:rsidRPr="00D14ECA">
        <w:rPr>
          <w:rFonts w:ascii="Arial" w:hAnsi="Arial" w:cs="Arial"/>
          <w:iCs/>
          <w:sz w:val="20"/>
          <w:szCs w:val="20"/>
        </w:rPr>
        <w:t>6. KONZERVATORSKO-RESTAURATORSKI RADOVI NA MUZEJSKOJ GRAĐI</w:t>
      </w:r>
    </w:p>
    <w:p w14:paraId="1D6247E4" w14:textId="77777777" w:rsidR="00B63BBD" w:rsidRPr="00D14ECA" w:rsidRDefault="00B63BBD" w:rsidP="00D14ECA">
      <w:pPr>
        <w:jc w:val="both"/>
        <w:rPr>
          <w:rFonts w:ascii="Arial" w:hAnsi="Arial" w:cs="Arial"/>
          <w:iCs/>
          <w:sz w:val="20"/>
          <w:szCs w:val="20"/>
        </w:rPr>
      </w:pPr>
      <w:r w:rsidRPr="00D14ECA">
        <w:rPr>
          <w:rFonts w:ascii="Arial" w:hAnsi="Arial" w:cs="Arial"/>
          <w:iCs/>
          <w:sz w:val="20"/>
          <w:szCs w:val="20"/>
        </w:rPr>
        <w:t xml:space="preserve">Muzej kontinuirano restaurira muzejsku građu iz svojih zbirki sukladno Planu konzervacije i restauracije građe Lošinjskog muzeja. U 2027. restaurirat će se 3 akvarela N. Levingera iz Zbirke lošinjskih autora (Dr. Ana Jakša LM 741, Barba Ive LM 1891, Jure sa cigaretom LM 734). Restauraciju će izvesti Studio Restaura iz Pule. </w:t>
      </w:r>
    </w:p>
    <w:p w14:paraId="5E6CB391" w14:textId="77777777" w:rsidR="00B63BBD" w:rsidRPr="00D14ECA" w:rsidRDefault="00B63BBD" w:rsidP="00D14ECA">
      <w:pPr>
        <w:jc w:val="both"/>
        <w:rPr>
          <w:rFonts w:ascii="Arial" w:hAnsi="Arial" w:cs="Arial"/>
          <w:iCs/>
          <w:sz w:val="20"/>
          <w:szCs w:val="20"/>
        </w:rPr>
      </w:pPr>
    </w:p>
    <w:p w14:paraId="0B31B54B" w14:textId="77777777" w:rsidR="00B63BBD" w:rsidRPr="00D14ECA" w:rsidRDefault="00B63BBD" w:rsidP="00D14ECA">
      <w:pPr>
        <w:jc w:val="both"/>
        <w:rPr>
          <w:rFonts w:ascii="Arial" w:hAnsi="Arial" w:cs="Arial"/>
          <w:iCs/>
          <w:sz w:val="20"/>
          <w:szCs w:val="20"/>
        </w:rPr>
      </w:pPr>
      <w:r w:rsidRPr="00D14ECA">
        <w:rPr>
          <w:rFonts w:ascii="Arial" w:hAnsi="Arial" w:cs="Arial"/>
          <w:iCs/>
          <w:sz w:val="20"/>
          <w:szCs w:val="20"/>
        </w:rPr>
        <w:t>7. UMJETNOST I ZABAVA</w:t>
      </w:r>
      <w:r w:rsidRPr="00D14ECA">
        <w:rPr>
          <w:rFonts w:ascii="Arial" w:eastAsia="Times New Roman" w:hAnsi="Arial" w:cs="Arial"/>
          <w:sz w:val="20"/>
          <w:szCs w:val="20"/>
          <w:lang w:eastAsia="ar-SA"/>
        </w:rPr>
        <w:t xml:space="preserve"> </w:t>
      </w:r>
      <w:r w:rsidRPr="00D14ECA">
        <w:rPr>
          <w:rFonts w:ascii="Arial" w:hAnsi="Arial" w:cs="Arial"/>
          <w:iCs/>
          <w:sz w:val="20"/>
          <w:szCs w:val="20"/>
        </w:rPr>
        <w:t>Umjetnost i zabava sveobuhvatna je tema koja uz kulturnu baštinu  obuhvaća i vizualne umjetnosti, kino, ples, festivale, čitanje, fotografiju, kazalište i, naravno, glazbu. Planirani su  brojni koncerti i Art Market.</w:t>
      </w:r>
    </w:p>
    <w:p w14:paraId="0D04BC24" w14:textId="77777777" w:rsidR="00B63BBD" w:rsidRPr="00D14ECA" w:rsidRDefault="00B63BBD" w:rsidP="00D14ECA">
      <w:pPr>
        <w:jc w:val="both"/>
        <w:rPr>
          <w:rFonts w:ascii="Arial" w:hAnsi="Arial" w:cs="Arial"/>
          <w:iCs/>
          <w:sz w:val="20"/>
          <w:szCs w:val="20"/>
        </w:rPr>
      </w:pPr>
    </w:p>
    <w:p w14:paraId="09B265E8" w14:textId="77777777" w:rsidR="00B63BBD" w:rsidRPr="00D14ECA" w:rsidRDefault="00B63BBD" w:rsidP="00D14ECA">
      <w:pPr>
        <w:jc w:val="both"/>
        <w:rPr>
          <w:rFonts w:ascii="Arial" w:hAnsi="Arial" w:cs="Arial"/>
          <w:iCs/>
          <w:sz w:val="20"/>
          <w:szCs w:val="20"/>
        </w:rPr>
      </w:pPr>
      <w:r w:rsidRPr="00D14ECA">
        <w:rPr>
          <w:rFonts w:ascii="Arial" w:hAnsi="Arial" w:cs="Arial"/>
          <w:iCs/>
          <w:sz w:val="20"/>
          <w:szCs w:val="20"/>
        </w:rPr>
        <w:t>8. TERENSKO ISTRAŽIVANJE. Planirana je treća kampanja kopnenih arheoloških istraživanja antičke nekropole i vile u uvali Vrulje na otoku Unije. Istraživanje će biti prijavljeno na Program zaštite i očuvanja kopnene arheološke baštine u 2027. godini pri Ministarstvu kulture i medija.</w:t>
      </w:r>
    </w:p>
    <w:p w14:paraId="1BFC2AEF" w14:textId="77777777" w:rsidR="00B63BBD" w:rsidRPr="00D14ECA" w:rsidRDefault="00B63BBD" w:rsidP="00D14ECA">
      <w:pPr>
        <w:jc w:val="both"/>
        <w:rPr>
          <w:rFonts w:ascii="Arial" w:hAnsi="Arial" w:cs="Arial"/>
          <w:iCs/>
          <w:sz w:val="20"/>
          <w:szCs w:val="20"/>
        </w:rPr>
      </w:pPr>
    </w:p>
    <w:p w14:paraId="3407C866"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9. PREDAVANJA</w:t>
      </w:r>
    </w:p>
    <w:p w14:paraId="299FC606"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15. travnja, povodom Svjetskog dana umjetnosti planirano je predavanje. Obilježava se svake godine u čast rođendana velikog renesansnog umjetnika Leonarda da Vincija. Ovaj dan predstavlja globalnu priliku za slavljenje umjetničkog izraza u svim njegovim oblicima, kao i priznanje važnosti umjetnosti u razvoju društva, kulture i pojedinca, Palača Fritzi.</w:t>
      </w:r>
    </w:p>
    <w:p w14:paraId="717CAD44"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Rujan, predavanje povodom Dana europske kulturne baštine, dr.sc. Snježana Pintarić, </w:t>
      </w:r>
      <w:r w:rsidRPr="00D14ECA">
        <w:rPr>
          <w:rFonts w:ascii="Arial" w:hAnsi="Arial" w:cs="Arial"/>
          <w:i/>
          <w:iCs/>
          <w:sz w:val="20"/>
          <w:szCs w:val="20"/>
        </w:rPr>
        <w:t xml:space="preserve">Jadranska obala u djelima hrvatskih modernista, </w:t>
      </w:r>
      <w:r w:rsidRPr="00D14ECA">
        <w:rPr>
          <w:rFonts w:ascii="Arial" w:hAnsi="Arial" w:cs="Arial"/>
          <w:sz w:val="20"/>
          <w:szCs w:val="20"/>
        </w:rPr>
        <w:t>Palača Fritzi.</w:t>
      </w:r>
    </w:p>
    <w:p w14:paraId="571008C8" w14:textId="77777777" w:rsidR="00B63BBD" w:rsidRPr="00D14ECA" w:rsidRDefault="00B63BBD" w:rsidP="00D14ECA">
      <w:pPr>
        <w:jc w:val="both"/>
        <w:rPr>
          <w:rFonts w:ascii="Arial" w:hAnsi="Arial" w:cs="Arial"/>
          <w:sz w:val="20"/>
          <w:szCs w:val="20"/>
          <w:u w:val="single"/>
        </w:rPr>
      </w:pPr>
    </w:p>
    <w:p w14:paraId="1D2DBCE5" w14:textId="77777777" w:rsidR="00B63BBD" w:rsidRPr="00D14ECA" w:rsidRDefault="00B63BBD" w:rsidP="00D14ECA">
      <w:pPr>
        <w:jc w:val="both"/>
        <w:rPr>
          <w:rFonts w:ascii="Arial" w:hAnsi="Arial" w:cs="Arial"/>
          <w:sz w:val="20"/>
          <w:szCs w:val="20"/>
          <w:u w:val="single"/>
        </w:rPr>
      </w:pPr>
      <w:r w:rsidRPr="00D14ECA">
        <w:rPr>
          <w:rFonts w:ascii="Arial" w:hAnsi="Arial" w:cs="Arial"/>
          <w:sz w:val="20"/>
          <w:szCs w:val="20"/>
          <w:u w:val="single"/>
        </w:rPr>
        <w:t xml:space="preserve">DOGAĐANJA U MUZEJU APOKSIOMENA </w:t>
      </w:r>
    </w:p>
    <w:p w14:paraId="7EB467AB" w14:textId="77777777" w:rsidR="00B63BBD" w:rsidRPr="00D14ECA" w:rsidRDefault="00B63BBD" w:rsidP="00D14ECA">
      <w:pPr>
        <w:jc w:val="both"/>
        <w:rPr>
          <w:rFonts w:ascii="Arial" w:hAnsi="Arial" w:cs="Arial"/>
          <w:sz w:val="20"/>
          <w:szCs w:val="20"/>
          <w:u w:val="single"/>
        </w:rPr>
      </w:pPr>
      <w:r w:rsidRPr="00D14ECA">
        <w:rPr>
          <w:rFonts w:ascii="Arial" w:hAnsi="Arial" w:cs="Arial"/>
          <w:sz w:val="20"/>
          <w:szCs w:val="20"/>
        </w:rPr>
        <w:t>IZLOŽBENI PROGRAM, Muzej Apoksiomena, Mali Lošinj</w:t>
      </w:r>
    </w:p>
    <w:p w14:paraId="69F9FA16"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29. 1. - 5. 2. (subota) – Noć Muzeja</w:t>
      </w:r>
    </w:p>
    <w:p w14:paraId="35FC1EA5"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18. 5.  - 15. 9. U sklopu programa </w:t>
      </w:r>
      <w:r w:rsidRPr="00D14ECA">
        <w:rPr>
          <w:rFonts w:ascii="Arial" w:hAnsi="Arial" w:cs="Arial"/>
          <w:i/>
          <w:iCs/>
          <w:sz w:val="20"/>
          <w:szCs w:val="20"/>
        </w:rPr>
        <w:t>Prozor u umjetnost, jedan umjetnik jedno djelo, izložba svima</w:t>
      </w:r>
      <w:r w:rsidRPr="00D14ECA">
        <w:rPr>
          <w:rFonts w:ascii="Arial" w:hAnsi="Arial" w:cs="Arial"/>
          <w:sz w:val="20"/>
          <w:szCs w:val="20"/>
        </w:rPr>
        <w:t xml:space="preserve"> na Međunarodni dan muzeja, 18. svibnja 2027. otvoriti će se likovna izložba češkog umjetnika Petra Mandla (skulptura). Program  Prozor u umjetnost, jedan umjetnik jedno djelo ulični prozor muzeja pretvara u izložbenu vitrinu koja spaja vanjski i unutrašnji prostor, istovremeno pružajući gledatelju različiti pogled na djelo. Prozor vizualno postaje okvir izloženog djela. Ovisno o izvoru svjetla, dnevno </w:t>
      </w:r>
      <w:r w:rsidRPr="00D14ECA">
        <w:rPr>
          <w:rFonts w:ascii="Arial" w:hAnsi="Arial" w:cs="Arial"/>
          <w:sz w:val="20"/>
          <w:szCs w:val="20"/>
        </w:rPr>
        <w:lastRenderedPageBreak/>
        <w:t xml:space="preserve">ili umjetno, i mjestu promatranja, djelo  privlači posjetitelje muzeja i slučajne prolaznike na promatranje. </w:t>
      </w:r>
    </w:p>
    <w:p w14:paraId="24307510" w14:textId="77777777" w:rsidR="00B63BBD" w:rsidRPr="00D14ECA" w:rsidRDefault="00B63BBD" w:rsidP="00D14ECA">
      <w:pPr>
        <w:jc w:val="both"/>
        <w:rPr>
          <w:rFonts w:ascii="Arial" w:hAnsi="Arial" w:cs="Arial"/>
          <w:sz w:val="20"/>
          <w:szCs w:val="20"/>
        </w:rPr>
      </w:pPr>
    </w:p>
    <w:p w14:paraId="7207A779"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KONCERTI </w:t>
      </w:r>
    </w:p>
    <w:p w14:paraId="2AB0C3CC"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30. ožujka Dino Đerić Baričević, harmonika</w:t>
      </w:r>
    </w:p>
    <w:p w14:paraId="5A541FE1"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27. travnja Black Coffie Jazz povodom izrona i ususret 11. godišnjici otvorenja MA</w:t>
      </w:r>
    </w:p>
    <w:p w14:paraId="6857F279"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17. lipnja ususret Svjetskog dana glazbe Branko Sterpin quartet feat. Vojkan Jocić</w:t>
      </w:r>
    </w:p>
    <w:p w14:paraId="10FDEFD7"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13. listopada- Marko Ramljak Band, album Liberation</w:t>
      </w:r>
    </w:p>
    <w:p w14:paraId="78E6C373"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Prosinac - koncert za Advent, u pregovorima</w:t>
      </w:r>
    </w:p>
    <w:p w14:paraId="47E50365"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PREDAVANJA</w:t>
      </w:r>
    </w:p>
    <w:p w14:paraId="37C013D5"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povodom Svjetskog dana oceana (8.6.), Lošinjski muzej i Institut Plavi svijet tradicionalno organiziraju predavanje i nastavljaju svoju suradnju kako bi skrenuli pozornost javnosti na ulogu i važnost očuvanja svjetskih mora i oceana, Muzej Apoksiomena. </w:t>
      </w:r>
    </w:p>
    <w:p w14:paraId="5EC5998F" w14:textId="77777777" w:rsidR="00B63BBD" w:rsidRPr="00D14ECA" w:rsidRDefault="00B63BBD" w:rsidP="00D14ECA">
      <w:pPr>
        <w:jc w:val="both"/>
        <w:rPr>
          <w:rFonts w:ascii="Arial" w:hAnsi="Arial" w:cs="Arial"/>
          <w:sz w:val="20"/>
          <w:szCs w:val="20"/>
        </w:rPr>
      </w:pPr>
    </w:p>
    <w:p w14:paraId="5DA0F237"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Napomena: prizemlje MA koristi se i za brojna događanja u organizaciji Grada ML, TZ GML te gradskih i civilnih klubova i udruga.</w:t>
      </w:r>
    </w:p>
    <w:p w14:paraId="02791E12"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Svi programi Muzeja koji se financiraju iz vlastitih sredstava ne vode se kao pojedinačni programi odnosno tekući projekti (npr, izložbe i sl.). Njihova realizacija i obim ovisit će od ostvarenim vlastitim prihodima. Dio nenavedenog programa će se dogovarati tijekom 2027. godine.</w:t>
      </w:r>
    </w:p>
    <w:p w14:paraId="7B835634" w14:textId="77777777" w:rsidR="00B63BBD" w:rsidRPr="00D14ECA" w:rsidRDefault="00B63BBD" w:rsidP="00D14ECA">
      <w:pPr>
        <w:jc w:val="both"/>
        <w:rPr>
          <w:rFonts w:ascii="Arial" w:hAnsi="Arial" w:cs="Arial"/>
          <w:sz w:val="20"/>
          <w:szCs w:val="20"/>
        </w:rPr>
      </w:pPr>
    </w:p>
    <w:p w14:paraId="788EF589"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Uz navedene projekte Lošinjski muzej redovno sudjeluje u svjetskim i hrvatskim manifestacijama Noć muzeja (zadnji petak u siječnju), EMA -Edukativna muzejska akcija,  Međunarodni dan i noć muzeja 18.05., Europski dani arheologije i Dani europske baštine (rujan/listopad).</w:t>
      </w:r>
    </w:p>
    <w:p w14:paraId="1F6E883A" w14:textId="77777777" w:rsidR="00B63BBD" w:rsidRPr="00D14ECA" w:rsidRDefault="00B63BBD" w:rsidP="00D14ECA">
      <w:pPr>
        <w:jc w:val="both"/>
        <w:rPr>
          <w:rFonts w:ascii="Arial" w:hAnsi="Arial" w:cs="Arial"/>
          <w:sz w:val="20"/>
          <w:szCs w:val="20"/>
        </w:rPr>
      </w:pPr>
    </w:p>
    <w:p w14:paraId="6E6CCB7F"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U 2027. godini prioritetan zadatak, uz redovnu muzejsku djelatnost, je nastavak djelomične sanacije zgrade Arheološke zbirke Osor (redovna sanacija zidova u lapidariju -svake godine, sanacija vitrina i zidova izložbenog prostora na 1. katu). Tražit će se konzervatorski uvjeti za sanaciju pročelja AZO.</w:t>
      </w:r>
    </w:p>
    <w:p w14:paraId="5EC7AA5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Projekt stalne izložbe radnog naziva </w:t>
      </w:r>
      <w:r w:rsidRPr="00D14ECA">
        <w:rPr>
          <w:rFonts w:ascii="Arial" w:eastAsia="Times New Roman" w:hAnsi="Arial" w:cs="Arial"/>
          <w:i/>
          <w:iCs/>
          <w:sz w:val="20"/>
          <w:szCs w:val="20"/>
          <w:lang w:eastAsia="ar-SA"/>
        </w:rPr>
        <w:t>Otok pomoraca</w:t>
      </w:r>
      <w:r w:rsidRPr="00D14ECA">
        <w:rPr>
          <w:rFonts w:ascii="Arial" w:eastAsia="Times New Roman" w:hAnsi="Arial" w:cs="Arial"/>
          <w:sz w:val="20"/>
          <w:szCs w:val="20"/>
          <w:lang w:eastAsia="ar-SA"/>
        </w:rPr>
        <w:t xml:space="preserve"> nastavit će rad na sinopsisu izložbe.</w:t>
      </w:r>
    </w:p>
    <w:p w14:paraId="2CDEB85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U palači Fritzi nastavit će se sa sanacijom stolarije na stražnjoj strani fasade. Sanacija se planira izvesti iz vlastitih sredstava, sredstvima iz rezultata i to u prvom dijelu godine. </w:t>
      </w:r>
    </w:p>
    <w:p w14:paraId="7752377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Redovna obnova rasvjete u galeriji, sanacija dijela zidova (oko prozora) u Velikoj dvorani te Zbirci A. V. Mihičića. </w:t>
      </w:r>
    </w:p>
    <w:p w14:paraId="2827D9D5"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U 2027. primarno je dobivanje prostora za arheološki depo po standardima struke, ali da ima pristup  vozilom.</w:t>
      </w:r>
    </w:p>
    <w:p w14:paraId="1BDC7A0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PLAN  VLASTITIH PRIHODA LOŠINJSKOG MUZEJA U 2027. </w:t>
      </w:r>
    </w:p>
    <w:p w14:paraId="74411F9F" w14:textId="77777777" w:rsidR="00B63BBD" w:rsidRPr="00D14ECA" w:rsidRDefault="00B63BBD" w:rsidP="00D14ECA">
      <w:pPr>
        <w:jc w:val="both"/>
        <w:rPr>
          <w:rFonts w:ascii="Arial" w:eastAsia="Times New Roman" w:hAnsi="Arial" w:cs="Arial"/>
          <w:sz w:val="20"/>
          <w:szCs w:val="20"/>
          <w:lang w:eastAsia="ar-SA"/>
        </w:rPr>
      </w:pPr>
    </w:p>
    <w:p w14:paraId="01671DDD" w14:textId="77777777" w:rsidR="00B63BBD" w:rsidRPr="00D14ECA" w:rsidRDefault="00B63BBD" w:rsidP="00D14ECA">
      <w:pPr>
        <w:jc w:val="both"/>
        <w:rPr>
          <w:rFonts w:ascii="Arial" w:eastAsia="Times New Roman" w:hAnsi="Arial" w:cs="Arial"/>
          <w:color w:val="EE0000"/>
          <w:sz w:val="20"/>
          <w:szCs w:val="20"/>
          <w:lang w:eastAsia="ar-SA"/>
        </w:rPr>
      </w:pPr>
      <w:r w:rsidRPr="00D14ECA">
        <w:rPr>
          <w:rFonts w:ascii="Arial" w:eastAsia="Times New Roman" w:hAnsi="Arial" w:cs="Arial"/>
          <w:sz w:val="20"/>
          <w:szCs w:val="20"/>
          <w:lang w:eastAsia="ar-SA"/>
        </w:rPr>
        <w:t>Osnovna djelatnost = 209.000 eura</w:t>
      </w:r>
      <w:r w:rsidRPr="00D14ECA">
        <w:rPr>
          <w:rFonts w:ascii="Arial" w:eastAsia="Times New Roman" w:hAnsi="Arial" w:cs="Arial"/>
          <w:color w:val="EE0000"/>
          <w:sz w:val="20"/>
          <w:szCs w:val="20"/>
          <w:lang w:eastAsia="ar-SA"/>
        </w:rPr>
        <w:t xml:space="preserve"> </w:t>
      </w:r>
    </w:p>
    <w:p w14:paraId="6BF14794" w14:textId="77777777" w:rsidR="00B63BBD" w:rsidRPr="00D14ECA" w:rsidRDefault="00B63BBD" w:rsidP="00D14ECA">
      <w:pPr>
        <w:jc w:val="both"/>
        <w:rPr>
          <w:rFonts w:ascii="Arial" w:eastAsia="Calibri" w:hAnsi="Arial" w:cs="Arial"/>
          <w:sz w:val="20"/>
          <w:szCs w:val="20"/>
          <w:lang w:eastAsia="ar-SA"/>
        </w:rPr>
      </w:pPr>
      <w:r w:rsidRPr="00D14ECA">
        <w:rPr>
          <w:rFonts w:ascii="Arial" w:eastAsia="Calibri" w:hAnsi="Arial" w:cs="Arial"/>
          <w:sz w:val="20"/>
          <w:szCs w:val="20"/>
          <w:lang w:eastAsia="ar-SA"/>
        </w:rPr>
        <w:t>- prihodi od prodanih ulaznica, tiskovina i suvenira, stručnih vođenja, arheoloških nadzora i istraživanja</w:t>
      </w:r>
      <w:r w:rsidRPr="00D14ECA">
        <w:rPr>
          <w:rFonts w:ascii="Arial" w:eastAsia="Times New Roman" w:hAnsi="Arial" w:cs="Arial"/>
          <w:sz w:val="20"/>
          <w:szCs w:val="20"/>
          <w:lang w:eastAsia="ar-SA"/>
        </w:rPr>
        <w:t xml:space="preserve"> </w:t>
      </w:r>
      <w:r w:rsidRPr="00D14ECA">
        <w:rPr>
          <w:rFonts w:ascii="Arial" w:eastAsia="Calibri" w:hAnsi="Arial" w:cs="Arial"/>
          <w:sz w:val="20"/>
          <w:szCs w:val="20"/>
          <w:lang w:eastAsia="ar-SA"/>
        </w:rPr>
        <w:t>(znanstveno-istraživačkih i stručnih poslova) i sl.</w:t>
      </w:r>
    </w:p>
    <w:p w14:paraId="2253DD9F"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Plan vlastitih prihoda Lošinjskog muzeja moguć je samo u dijelu koji se odnosi na  prihode od osnovne djelatnosti muzeja, dok se sredstva od sponzorstava i donacija ne mogu unaprijed predvidjeti. </w:t>
      </w:r>
    </w:p>
    <w:p w14:paraId="0669EE8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Način korištenja vlastitih prihoda od osnovne djelatnosti Lošinjskog muzeja usklađen je sa zahtjevima i naputcima Ministarstva kulture i medija RH, kao što će biti usklađen način korištenja mogućih vlastitih prihoda Lošinjskog muzeja iz drugih izvora (od iznajmljivanja prostora i opreme te od donacija, potpora i drugih pomoći). </w:t>
      </w:r>
    </w:p>
    <w:p w14:paraId="28EFD19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Ostvareni vlastiti prihodi muzeja primarno su namijenjeni podizanju standarda i kvalitete rada muzeja, unaprjeđenje programa te stručnom usavršavanju djelatnika. Njihov stabilan godišnji rast odraz je zajedničkih napora zaposlenika muzeja i uspješnog poslovanja svih segmenata ustanove. </w:t>
      </w:r>
    </w:p>
    <w:p w14:paraId="13483199" w14:textId="77777777" w:rsidR="00B63BBD" w:rsidRPr="00D14ECA" w:rsidRDefault="00B63BBD" w:rsidP="00D14ECA">
      <w:pPr>
        <w:jc w:val="both"/>
        <w:rPr>
          <w:rFonts w:ascii="Arial" w:eastAsia="Times New Roman" w:hAnsi="Arial" w:cs="Arial"/>
          <w:sz w:val="20"/>
          <w:szCs w:val="20"/>
          <w:lang w:eastAsia="ar-SA"/>
        </w:rPr>
      </w:pPr>
    </w:p>
    <w:p w14:paraId="53A386B5" w14:textId="77777777" w:rsidR="00B63BBD" w:rsidRPr="00D14ECA" w:rsidRDefault="00B63BBD" w:rsidP="00D14ECA">
      <w:pPr>
        <w:jc w:val="both"/>
        <w:rPr>
          <w:rFonts w:ascii="Arial" w:eastAsia="Times New Roman" w:hAnsi="Arial" w:cs="Arial"/>
          <w:sz w:val="20"/>
          <w:szCs w:val="20"/>
          <w:lang w:eastAsia="ar-SA"/>
        </w:rPr>
      </w:pPr>
    </w:p>
    <w:p w14:paraId="6ED2F3C6" w14:textId="77777777" w:rsidR="00391C3D" w:rsidRPr="00D14ECA" w:rsidRDefault="00391C3D" w:rsidP="00D14ECA">
      <w:pPr>
        <w:jc w:val="both"/>
        <w:rPr>
          <w:rFonts w:ascii="Arial" w:eastAsia="Times New Roman" w:hAnsi="Arial" w:cs="Arial"/>
          <w:sz w:val="20"/>
          <w:szCs w:val="20"/>
          <w:lang w:eastAsia="ar-SA"/>
        </w:rPr>
      </w:pPr>
    </w:p>
    <w:p w14:paraId="4373BC93" w14:textId="77777777" w:rsidR="00B63BBD" w:rsidRPr="00D14ECA" w:rsidRDefault="00B63BBD" w:rsidP="00D14ECA">
      <w:pPr>
        <w:jc w:val="both"/>
        <w:rPr>
          <w:rFonts w:ascii="Arial" w:eastAsia="Times New Roman" w:hAnsi="Arial" w:cs="Arial"/>
          <w:sz w:val="20"/>
          <w:szCs w:val="20"/>
          <w:lang w:eastAsia="ar-SA"/>
        </w:rPr>
      </w:pPr>
    </w:p>
    <w:p w14:paraId="4A161FA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IZVJEŠTAJ O POSTIGNUTIM CILJEVIMA I REZULTATIMA PROGRAMA TEMELJENIM NA POKAZATELJIMA USPJEŠNOSTI U PRETHODNOJ, 2026. GODINI (</w:t>
      </w:r>
      <w:r w:rsidRPr="00D14ECA">
        <w:rPr>
          <w:rFonts w:ascii="Arial" w:eastAsia="Times New Roman" w:hAnsi="Arial" w:cs="Arial"/>
          <w:sz w:val="20"/>
          <w:szCs w:val="20"/>
          <w:u w:val="single"/>
          <w:lang w:eastAsia="ar-SA"/>
        </w:rPr>
        <w:t>do 30. rujna)</w:t>
      </w:r>
    </w:p>
    <w:p w14:paraId="4DCA2C9A" w14:textId="77777777" w:rsidR="00B63BBD" w:rsidRPr="00D14ECA" w:rsidRDefault="00B63BBD" w:rsidP="00D14ECA">
      <w:pPr>
        <w:jc w:val="both"/>
        <w:rPr>
          <w:rFonts w:ascii="Arial" w:eastAsia="Times New Roman" w:hAnsi="Arial" w:cs="Arial"/>
          <w:sz w:val="20"/>
          <w:szCs w:val="20"/>
          <w:lang w:eastAsia="ar-SA"/>
        </w:rPr>
      </w:pPr>
    </w:p>
    <w:p w14:paraId="601DFA5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Lošinjski muzej je uspio ostvariti sve što je programski planirano do kraja rujna 2026. godine prema odobrenom financijskom planu za 2026. te planiranim vlastitim sredstvima.</w:t>
      </w:r>
    </w:p>
    <w:p w14:paraId="7919D91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Ministarstvo kulture i medija s 116.200 eura sudjeluje u sufinanciranju redovnog rada Muzeja Apoksiomena.</w:t>
      </w:r>
    </w:p>
    <w:p w14:paraId="6FAAEA86" w14:textId="77777777" w:rsidR="00B63BBD" w:rsidRPr="00D14ECA" w:rsidRDefault="00B63BBD" w:rsidP="00D14ECA">
      <w:pPr>
        <w:jc w:val="both"/>
        <w:rPr>
          <w:rFonts w:ascii="Arial" w:eastAsia="Times New Roman" w:hAnsi="Arial" w:cs="Arial"/>
          <w:sz w:val="20"/>
          <w:szCs w:val="20"/>
          <w:lang w:eastAsia="ar-SA"/>
        </w:rPr>
      </w:pPr>
    </w:p>
    <w:p w14:paraId="0AF4117E" w14:textId="77777777" w:rsidR="00B63BBD" w:rsidRPr="00D14ECA" w:rsidRDefault="00B63BBD" w:rsidP="00D14ECA">
      <w:pPr>
        <w:jc w:val="both"/>
        <w:rPr>
          <w:rFonts w:ascii="Arial" w:eastAsia="Times New Roman" w:hAnsi="Arial" w:cs="Arial"/>
          <w:sz w:val="20"/>
          <w:szCs w:val="20"/>
          <w:u w:val="single"/>
          <w:lang w:eastAsia="ar-SA"/>
        </w:rPr>
      </w:pPr>
      <w:r w:rsidRPr="00D14ECA">
        <w:rPr>
          <w:rFonts w:ascii="Arial" w:eastAsia="Times New Roman" w:hAnsi="Arial" w:cs="Arial"/>
          <w:sz w:val="20"/>
          <w:szCs w:val="20"/>
          <w:u w:val="single"/>
          <w:lang w:eastAsia="ar-SA"/>
        </w:rPr>
        <w:lastRenderedPageBreak/>
        <w:t xml:space="preserve">Iz vlastitih sredstava muzeja u 2026. realizirani su sljedeći projekti: </w:t>
      </w:r>
    </w:p>
    <w:p w14:paraId="504FB729" w14:textId="77777777" w:rsidR="00B63BBD" w:rsidRPr="00D14ECA" w:rsidRDefault="00B63BBD" w:rsidP="00D14ECA">
      <w:pPr>
        <w:jc w:val="both"/>
        <w:rPr>
          <w:rFonts w:ascii="Arial" w:eastAsia="Times New Roman" w:hAnsi="Arial" w:cs="Arial"/>
          <w:sz w:val="20"/>
          <w:szCs w:val="20"/>
          <w:u w:val="single"/>
          <w:lang w:eastAsia="ar-SA"/>
        </w:rPr>
      </w:pPr>
    </w:p>
    <w:p w14:paraId="1D32761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SAKUPLJANJE GRAĐE</w:t>
      </w:r>
    </w:p>
    <w:p w14:paraId="33E8194F"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Nastavljeno je kontinuirano prikupljanje muzejske građe kroz arheološka istraživanja, donaciju i otkup. Kopnenim i podmorskim arheološkim istraživanjima sakupljena je građe s nalazišta u uvali Čikat i uvali Vrulje. Darovanjem su dobivena umjetnička djela D. Bijeljac i S. Krunića, a otkupom su kupljene četiri staklene skulpture P. Mandla i A. Kajfež.  </w:t>
      </w:r>
    </w:p>
    <w:p w14:paraId="6A1FA8D7" w14:textId="77777777" w:rsidR="00B63BBD" w:rsidRPr="00D14ECA" w:rsidRDefault="00B63BBD" w:rsidP="00D14ECA">
      <w:pPr>
        <w:jc w:val="both"/>
        <w:rPr>
          <w:rFonts w:ascii="Arial" w:eastAsia="Times New Roman" w:hAnsi="Arial" w:cs="Arial"/>
          <w:sz w:val="20"/>
          <w:szCs w:val="20"/>
          <w:lang w:eastAsia="ar-SA"/>
        </w:rPr>
      </w:pPr>
    </w:p>
    <w:p w14:paraId="5B9D225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KOPNENO ARHEOLOŠKO ISTRAŽIVANJE UNIJE</w:t>
      </w:r>
    </w:p>
    <w:p w14:paraId="363B1C1A"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Lošinjski muzej i Arheo Kvarner d.o.o. proveli su od 17. rujna u trajanju od 10 dana sustavno arheološko istraživanje na nalazištu Vrulje, otok Unije. Istraživanje je financirano vlastitim sredstvima muzeja te dobivenim sredstvima od MKM (50 % iznosa). </w:t>
      </w:r>
    </w:p>
    <w:p w14:paraId="14B1E9A4" w14:textId="77777777" w:rsidR="00B63BBD" w:rsidRPr="00D14ECA" w:rsidRDefault="00B63BBD" w:rsidP="00D14ECA">
      <w:pPr>
        <w:jc w:val="both"/>
        <w:rPr>
          <w:rFonts w:ascii="Arial" w:eastAsia="Times New Roman" w:hAnsi="Arial" w:cs="Arial"/>
          <w:sz w:val="20"/>
          <w:szCs w:val="20"/>
          <w:lang w:eastAsia="ar-SA"/>
        </w:rPr>
      </w:pPr>
    </w:p>
    <w:p w14:paraId="085CE40A"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RESTAURACIJA</w:t>
      </w:r>
    </w:p>
    <w:p w14:paraId="6EA5149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Restaurirana je slika S. Aralice, Žena u kuhinji švelja, ulje na platnu, 49 x 48 cm (bez okvira) i pripadajućem drvenom okviru, inv.br. LM 64 iz Zbirke Andra Vida i Katarine Mihičić, Studiju Restaura iz Pule. </w:t>
      </w:r>
    </w:p>
    <w:p w14:paraId="4E13F79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Iz Arheološke zbirke Osor, Numizmatičke zbirke restaurirano je 25 brončanih novaca s arheoloških istraživanja rimske nekropole u Osoru tijekom rekonstrukcije D-100; Hrvatski restauratorski zavod.</w:t>
      </w:r>
    </w:p>
    <w:p w14:paraId="6F0D4253" w14:textId="77777777" w:rsidR="00B63BBD" w:rsidRPr="00D14ECA" w:rsidRDefault="00B63BBD" w:rsidP="00D14ECA">
      <w:pPr>
        <w:jc w:val="both"/>
        <w:rPr>
          <w:rFonts w:ascii="Arial" w:eastAsia="Times New Roman" w:hAnsi="Arial" w:cs="Arial"/>
          <w:sz w:val="20"/>
          <w:szCs w:val="20"/>
          <w:lang w:eastAsia="ar-SA"/>
        </w:rPr>
      </w:pPr>
    </w:p>
    <w:p w14:paraId="6AB6636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IZLOŽBE</w:t>
      </w:r>
    </w:p>
    <w:p w14:paraId="720FA2E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U Galeriji Fritzi održane su četiri izložbe, u MA četiri izložbe. Izdana su 3 kataloga izložbi. Arheološka građa iz Osora sudjelovala je na izložbi </w:t>
      </w:r>
      <w:r w:rsidRPr="00D14ECA">
        <w:rPr>
          <w:rFonts w:ascii="Arial" w:eastAsia="Times New Roman" w:hAnsi="Arial" w:cs="Arial"/>
          <w:i/>
          <w:iCs/>
          <w:sz w:val="20"/>
          <w:szCs w:val="20"/>
          <w:lang w:eastAsia="ar-SA"/>
        </w:rPr>
        <w:t>Splitski sabori, Crkva i Hrvatsko kraljevstvo</w:t>
      </w:r>
      <w:r w:rsidRPr="00D14ECA">
        <w:rPr>
          <w:rFonts w:ascii="Arial" w:eastAsia="Times New Roman" w:hAnsi="Arial" w:cs="Arial"/>
          <w:sz w:val="20"/>
          <w:szCs w:val="20"/>
          <w:lang w:eastAsia="ar-SA"/>
        </w:rPr>
        <w:t xml:space="preserve"> u Arheološkom muzeju u Splitu povodom obilježavanja 1100. obljetnice Hrvatskog Kraljevstva od kraja studenoga 2025. do svibnja 2026. </w:t>
      </w:r>
    </w:p>
    <w:p w14:paraId="5CE9853B"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U Hrvatskom pomorskom muzeju Split otvorena je izložba </w:t>
      </w:r>
      <w:r w:rsidRPr="00D14ECA">
        <w:rPr>
          <w:rFonts w:ascii="Arial" w:eastAsia="Times New Roman" w:hAnsi="Arial" w:cs="Arial"/>
          <w:i/>
          <w:iCs/>
          <w:sz w:val="20"/>
          <w:szCs w:val="20"/>
          <w:lang w:eastAsia="ar-SA"/>
        </w:rPr>
        <w:t>Lošinjski brodovi, njihove zastave i ljudi</w:t>
      </w:r>
      <w:r w:rsidRPr="00D14ECA">
        <w:rPr>
          <w:rFonts w:ascii="Arial" w:eastAsia="Times New Roman" w:hAnsi="Arial" w:cs="Arial"/>
          <w:sz w:val="20"/>
          <w:szCs w:val="20"/>
          <w:lang w:eastAsia="ar-SA"/>
        </w:rPr>
        <w:t>, od 4. svibnja do 7. lipnja 2026.</w:t>
      </w:r>
    </w:p>
    <w:p w14:paraId="05A91875" w14:textId="77777777" w:rsidR="00B63BBD" w:rsidRPr="00D14ECA" w:rsidRDefault="00B63BBD" w:rsidP="00D14ECA">
      <w:pPr>
        <w:jc w:val="both"/>
        <w:rPr>
          <w:rFonts w:ascii="Arial" w:eastAsia="Times New Roman" w:hAnsi="Arial" w:cs="Arial"/>
          <w:i/>
          <w:iCs/>
          <w:sz w:val="20"/>
          <w:szCs w:val="20"/>
          <w:lang w:eastAsia="ar-SA"/>
        </w:rPr>
      </w:pPr>
      <w:r w:rsidRPr="00D14ECA">
        <w:rPr>
          <w:rFonts w:ascii="Arial" w:eastAsia="Times New Roman" w:hAnsi="Arial" w:cs="Arial"/>
          <w:sz w:val="20"/>
          <w:szCs w:val="20"/>
          <w:lang w:eastAsia="ar-SA"/>
        </w:rPr>
        <w:t xml:space="preserve">U Galeriji Torać na otoku Unije, od 30. svibnja do 30. lipnja 2026. godine gostovala je izložba </w:t>
      </w:r>
      <w:r w:rsidRPr="00D14ECA">
        <w:rPr>
          <w:rFonts w:ascii="Arial" w:eastAsia="Times New Roman" w:hAnsi="Arial" w:cs="Arial"/>
          <w:i/>
          <w:iCs/>
          <w:sz w:val="20"/>
          <w:szCs w:val="20"/>
          <w:lang w:eastAsia="ar-SA"/>
        </w:rPr>
        <w:t>U zagrljaju majke i mora. </w:t>
      </w:r>
    </w:p>
    <w:p w14:paraId="431BE2D2" w14:textId="77777777" w:rsidR="00B63BBD" w:rsidRPr="00D14ECA" w:rsidRDefault="00B63BBD" w:rsidP="00D14ECA">
      <w:pPr>
        <w:jc w:val="both"/>
        <w:rPr>
          <w:rFonts w:ascii="Arial" w:eastAsia="Times New Roman" w:hAnsi="Arial" w:cs="Arial"/>
          <w:sz w:val="20"/>
          <w:szCs w:val="20"/>
          <w:lang w:eastAsia="ar-SA"/>
        </w:rPr>
      </w:pPr>
    </w:p>
    <w:p w14:paraId="1FD9737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KNJIŽNICA</w:t>
      </w:r>
    </w:p>
    <w:p w14:paraId="742FB2FC"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Darom i razmjenom s drugim muzejskim ustanovama dobivena su 23 sveska, kupljena su 2 sveska, a izdana su 3 vlastita.</w:t>
      </w:r>
    </w:p>
    <w:p w14:paraId="64F25911" w14:textId="77777777" w:rsidR="00B63BBD" w:rsidRPr="00D14ECA" w:rsidRDefault="00B63BBD" w:rsidP="00D14ECA">
      <w:pPr>
        <w:jc w:val="both"/>
        <w:rPr>
          <w:rFonts w:ascii="Arial" w:eastAsia="Times New Roman" w:hAnsi="Arial" w:cs="Arial"/>
          <w:sz w:val="20"/>
          <w:szCs w:val="20"/>
          <w:lang w:eastAsia="ar-SA"/>
        </w:rPr>
      </w:pPr>
    </w:p>
    <w:p w14:paraId="404FD431" w14:textId="77777777" w:rsidR="00B63BBD" w:rsidRPr="00D14ECA" w:rsidRDefault="00B63BBD" w:rsidP="00D14ECA">
      <w:pPr>
        <w:jc w:val="both"/>
        <w:rPr>
          <w:rFonts w:ascii="Arial" w:eastAsia="Times New Roman" w:hAnsi="Arial" w:cs="Arial"/>
          <w:sz w:val="20"/>
          <w:szCs w:val="20"/>
          <w:lang w:eastAsia="ar-SA"/>
        </w:rPr>
      </w:pPr>
    </w:p>
    <w:p w14:paraId="518C2EAC"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IZDAVAŠTVO</w:t>
      </w:r>
    </w:p>
    <w:p w14:paraId="09E75248"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Realiziran je tisak sljedećih tiskovina muzeja:</w:t>
      </w:r>
    </w:p>
    <w:p w14:paraId="0A4C46D0"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Katalog izložbe </w:t>
      </w:r>
      <w:r w:rsidRPr="00D14ECA">
        <w:rPr>
          <w:rFonts w:ascii="Arial" w:eastAsia="Times New Roman" w:hAnsi="Arial" w:cs="Arial"/>
          <w:i/>
          <w:iCs/>
          <w:sz w:val="20"/>
          <w:szCs w:val="20"/>
          <w:lang w:eastAsia="ar-SA"/>
        </w:rPr>
        <w:t>Oko nas sve vibrira</w:t>
      </w:r>
      <w:r w:rsidRPr="00D14ECA">
        <w:rPr>
          <w:rFonts w:ascii="Arial" w:eastAsia="Times New Roman" w:hAnsi="Arial" w:cs="Arial"/>
          <w:sz w:val="20"/>
          <w:szCs w:val="20"/>
          <w:lang w:eastAsia="ar-SA"/>
        </w:rPr>
        <w:t>, Danice Bijeljac, autorice B. Reljac (ISBN 978-953-7902-61-2)</w:t>
      </w:r>
    </w:p>
    <w:p w14:paraId="2B4544F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Dvojezični katalog izložbe </w:t>
      </w:r>
      <w:r w:rsidRPr="00D14ECA">
        <w:rPr>
          <w:rFonts w:ascii="Arial" w:eastAsia="Times New Roman" w:hAnsi="Arial" w:cs="Arial"/>
          <w:i/>
          <w:iCs/>
          <w:sz w:val="20"/>
          <w:szCs w:val="20"/>
          <w:lang w:eastAsia="ar-SA"/>
        </w:rPr>
        <w:t>Dodir vremena: desetljeće Muzeja Apoksiomena/ Touch of Time: A Decade of the Museum of Apoxyomenos</w:t>
      </w:r>
      <w:r w:rsidRPr="00D14ECA">
        <w:rPr>
          <w:rFonts w:ascii="Arial" w:eastAsia="Times New Roman" w:hAnsi="Arial" w:cs="Arial"/>
          <w:sz w:val="20"/>
          <w:szCs w:val="20"/>
          <w:lang w:eastAsia="ar-SA"/>
        </w:rPr>
        <w:t>, autorica M. Mužić i Z. Ettinger Starčić (ISBN 978-953-7902-62-9)</w:t>
      </w:r>
    </w:p>
    <w:p w14:paraId="1B72D84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Katalog izložbe </w:t>
      </w:r>
      <w:r w:rsidRPr="00D14ECA">
        <w:rPr>
          <w:rFonts w:ascii="Arial" w:eastAsia="Times New Roman" w:hAnsi="Arial" w:cs="Arial"/>
          <w:i/>
          <w:iCs/>
          <w:sz w:val="20"/>
          <w:szCs w:val="20"/>
          <w:lang w:eastAsia="ar-SA"/>
        </w:rPr>
        <w:t xml:space="preserve">Uzorne priče iz konzerve, </w:t>
      </w:r>
      <w:r w:rsidRPr="00D14ECA">
        <w:rPr>
          <w:rFonts w:ascii="Arial" w:eastAsia="Times New Roman" w:hAnsi="Arial" w:cs="Arial"/>
          <w:sz w:val="20"/>
          <w:szCs w:val="20"/>
          <w:lang w:eastAsia="ar-SA"/>
        </w:rPr>
        <w:t>Slavko Krunić, autorice B. Reljac (ISBN 978-953-7902-63-6)</w:t>
      </w:r>
    </w:p>
    <w:p w14:paraId="1FDFBF8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Plakati svih izložbi i događanja u muzeju</w:t>
      </w:r>
    </w:p>
    <w:p w14:paraId="65C3B6E5" w14:textId="77777777" w:rsidR="00B63BBD" w:rsidRPr="00D14ECA" w:rsidRDefault="00B63BBD" w:rsidP="00D14ECA">
      <w:pPr>
        <w:jc w:val="both"/>
        <w:rPr>
          <w:rFonts w:ascii="Arial" w:eastAsia="Times New Roman" w:hAnsi="Arial" w:cs="Arial"/>
          <w:sz w:val="20"/>
          <w:szCs w:val="20"/>
          <w:lang w:eastAsia="ar-SA"/>
        </w:rPr>
      </w:pPr>
    </w:p>
    <w:p w14:paraId="204C5E0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EDUKATIVNA DJELATNOST – održane su sljedeće radionice:</w:t>
      </w:r>
    </w:p>
    <w:p w14:paraId="2CBF655E"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Literarna radionica o poeziji Andra Vida Mihičića „Jutro poezije“, povodom obilježavanja rođenja Andra Vida Mihičića –upoznavanje A. V. Mihičića kroz lik i djelo, 28 učenika i  2.učiteljica OŠ M. Martinolića (26. 3., 10.4.)– voditeljica B. Reljac</w:t>
      </w:r>
    </w:p>
    <w:p w14:paraId="45A09D8A"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 xml:space="preserve">Povodom Dana žena u prostoru Galerije Fritzi održana je likovna radionica za osobe treće životne dobi u organizaciji Lošinjskog muzeja. Polaznice su kući ponijele vlastiti kolaž kao trajnu uspomenu na zajedničko umjetničko iskustvo; 8 polaznica (4. 3.) – voditeljica M. Mužić. </w:t>
      </w:r>
    </w:p>
    <w:p w14:paraId="3DC8A188" w14:textId="77777777" w:rsidR="00B63BBD" w:rsidRPr="00D14ECA" w:rsidRDefault="00B63BBD" w:rsidP="00D14ECA">
      <w:pPr>
        <w:jc w:val="both"/>
        <w:rPr>
          <w:rFonts w:ascii="Arial" w:eastAsia="Calibri" w:hAnsi="Arial" w:cs="Arial"/>
          <w:sz w:val="20"/>
          <w:szCs w:val="20"/>
        </w:rPr>
      </w:pPr>
    </w:p>
    <w:p w14:paraId="54E9B58C"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 xml:space="preserve">31. EMA -Edukativna muzejska akcija je tradicionalna manifestacija koju u Hrvatskoj organiziraju Hrvatsko muzejsko društvo i Sekcija za muzejsku pedagogiju i kulturnu akciju uz suradnju s Muzejski dokumentacijski centar – MDC, u sklopu akcije održana je radionica </w:t>
      </w:r>
      <w:r w:rsidRPr="00D14ECA">
        <w:rPr>
          <w:rFonts w:ascii="Arial" w:eastAsia="Calibri" w:hAnsi="Arial" w:cs="Arial"/>
          <w:i/>
          <w:iCs/>
          <w:sz w:val="20"/>
          <w:szCs w:val="20"/>
        </w:rPr>
        <w:t>Malci muzealci</w:t>
      </w:r>
      <w:r w:rsidRPr="00D14ECA">
        <w:rPr>
          <w:rFonts w:ascii="Arial" w:eastAsia="Calibri" w:hAnsi="Arial" w:cs="Arial"/>
          <w:sz w:val="20"/>
          <w:szCs w:val="20"/>
        </w:rPr>
        <w:t xml:space="preserve"> u Palači Fritzi s djecom Dječjeg vrtića Cvrčak i njihovim odgajateljicama. Djeca su upoznala zanimljive umjetnine Palače Fritzi. Nakon pomnog razgledavanja, vrijednim su ručicama u glini, oblikovali uskršnje zečiće, 18 djece i 2. odgajateljice (30. 3.) – voditeljica M. Mužić</w:t>
      </w:r>
    </w:p>
    <w:p w14:paraId="24E69F37"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 xml:space="preserve">Povodom Svjetskog dana umjetnosti koji se obilježava 15. travnja u čast rođenja Leonarda da Vincija, simbolizirajući mir, slobodu izražavanja i važnost kreativnosti, u Galeriji Fritzi održana je radionica koja spaja dvije umjetnosti: likovnu i glazbenu. Učenici 3. c razreda OŠ Maria Martinolića sa svojom </w:t>
      </w:r>
      <w:r w:rsidRPr="00D14ECA">
        <w:rPr>
          <w:rFonts w:ascii="Arial" w:eastAsia="Calibri" w:hAnsi="Arial" w:cs="Arial"/>
          <w:sz w:val="20"/>
          <w:szCs w:val="20"/>
        </w:rPr>
        <w:lastRenderedPageBreak/>
        <w:t>učiteljicom, povezivali su glazbeno i vizualno apstraktno izražavanje. Slušajući Mozartovu kompoziciju Mala noćna muzika 1. stavak slikali su kako glazba „skače“ po papiru, a 1. stavak Beethovenove Mjesečeve sonate inspirirao je djecu na prikaz glazbe koja „teče i diše“. Intuitivno, zanimljivo i nadasve opuštajuće, 20 učenika i učiteljica (15. 4.) – voditeljica M. Mužić</w:t>
      </w:r>
    </w:p>
    <w:p w14:paraId="3E76D546"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Povodom Svjetskog dana kreativnosti, u sklopu manifestacije KREAkcija koju provodi projekt Kreativni gradovi Hrvatske, skupina Fritulice iz Dječjeg vrtića Cvrčak zajedno sa svojim odgajateljicama sudjelovala je u radionici koja je spojila likovnu i glazbenu umjetnost. Mali muzealci s oduševljenjem su slušali Wolfgang Amadeus Mozartovu skladbu Mala noćna muzika i svoje doživljaje izražavali pokretima kista i bojama na papiru. Uz Ludwig van Beethovenovu Mjesečevu sonatu, pak, na papiru su oživjele nijanse plave, stvarajući jedinstvenu likovnu interpretaciju glazbe. U ozračju igre, mašte i slobodnog izražavanja, dječji radovi ispunili su prostor toplinom i radošću. Svaki potez kista nosio je iskrenu emociju, a osmijesi mališana pokazali su koliko umjetnost može povezivati, nadahnjivati i stvarati lijepe uspomene već od najranije dobi, 18 djece i 2 odgajateljice (22. 4.) – voditeljica M. Mužić</w:t>
      </w:r>
    </w:p>
    <w:p w14:paraId="6FE0C587" w14:textId="77777777" w:rsidR="00B63BBD" w:rsidRPr="00D14ECA" w:rsidRDefault="00B63BBD" w:rsidP="00D14ECA">
      <w:pPr>
        <w:jc w:val="both"/>
        <w:rPr>
          <w:rFonts w:ascii="Arial" w:eastAsia="Calibri" w:hAnsi="Arial" w:cs="Arial"/>
          <w:sz w:val="20"/>
          <w:szCs w:val="20"/>
        </w:rPr>
      </w:pPr>
      <w:bookmarkStart w:id="48" w:name="_Hlk230072589"/>
      <w:r w:rsidRPr="00D14ECA">
        <w:rPr>
          <w:rFonts w:ascii="Arial" w:eastAsia="Calibri" w:hAnsi="Arial" w:cs="Arial"/>
          <w:sz w:val="20"/>
          <w:szCs w:val="20"/>
        </w:rPr>
        <w:t xml:space="preserve">Posjet ateljeu i susret s likovnim umjetnikom Hamom Čavrkom u njegovu domu na Malinu u Malom Lošinju i razgledavanje novih radova/skulptura, te kreativna radionica  pod nazivom </w:t>
      </w:r>
      <w:r w:rsidRPr="00D14ECA">
        <w:rPr>
          <w:rFonts w:ascii="Arial" w:eastAsia="Calibri" w:hAnsi="Arial" w:cs="Arial"/>
          <w:i/>
          <w:iCs/>
          <w:sz w:val="20"/>
          <w:szCs w:val="20"/>
        </w:rPr>
        <w:t>Fraktalna mreža</w:t>
      </w:r>
      <w:r w:rsidRPr="00D14ECA">
        <w:rPr>
          <w:rFonts w:ascii="Arial" w:eastAsia="Calibri" w:hAnsi="Arial" w:cs="Arial"/>
          <w:sz w:val="20"/>
          <w:szCs w:val="20"/>
        </w:rPr>
        <w:t xml:space="preserve">  za učenike 3. razreda OŠ Maria Martinolića Mali Lošinj povodom 31. Edukativne muzejske akcije u organizaciji MDC-a s temom „Korijeni“. , 22 učenika i učiteljica  (24.4.) – voditeljica M. Mužić</w:t>
      </w:r>
      <w:bookmarkEnd w:id="48"/>
    </w:p>
    <w:p w14:paraId="1D06C9DA"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 xml:space="preserve">Radionica </w:t>
      </w:r>
      <w:r w:rsidRPr="00D14ECA">
        <w:rPr>
          <w:rFonts w:ascii="Arial" w:eastAsia="Calibri" w:hAnsi="Arial" w:cs="Arial"/>
          <w:i/>
          <w:iCs/>
          <w:sz w:val="20"/>
          <w:szCs w:val="20"/>
        </w:rPr>
        <w:t>Dodir umjetnosti</w:t>
      </w:r>
      <w:r w:rsidRPr="00D14ECA">
        <w:rPr>
          <w:rFonts w:ascii="Arial" w:eastAsia="Calibri" w:hAnsi="Arial" w:cs="Arial"/>
          <w:sz w:val="20"/>
          <w:szCs w:val="20"/>
        </w:rPr>
        <w:t xml:space="preserve"> za učenike OŠ Maria Martinolića Mali Lošinj povodom Međunarodnog dana muzeja 18.5. u organizaciji MDC-a, 23 učenika i učiteljica (20.5.) – voditeljica M. Mužić</w:t>
      </w:r>
    </w:p>
    <w:p w14:paraId="287A62C6"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U domu kolekcionara g. Ive Rušina u Nerezinama održano je upoznavanje djece s njegovom  bogatom zbirkom kulturno-povijesnih, etnografskih te arheoloških predmeta, 40 djece i 5 odgajateljica Dječjeg vrtića Cvrčak ML (23. 6.)– voditeljica M. Mužić</w:t>
      </w:r>
    </w:p>
    <w:p w14:paraId="7A2C10B4"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Radionica povodom Međunarodnog dana muzeja u palači Fritzi „Nerezinski beseduar“ na temu ovce, 31 učenik i 3 učiteljice OŠ M. Martinolića (14. 5., 15.5.) – voditeljica B. Reljac</w:t>
      </w:r>
    </w:p>
    <w:p w14:paraId="0789D43D"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Radionica povodom obilježavanja Međunarodnog dana muzeja 2026. kod kolekcionara Ive Rušina u Nerezinama s temom pomorstvo, brodovlje i plovidba kroz povijest, za školsku djecu područnog odjela OŠ Maria Martinolića Mali Lošinj u Nerezinama, 11 učenika i 2. učiteljice (26. 5.) – voditelji I. Rušin, Z. Ettinger Starčić</w:t>
      </w:r>
    </w:p>
    <w:p w14:paraId="4D9FCB9A"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Radionica „Nerezinski beseduar“ na temu ovce, Područna škola u Nerezinama, 11 učenika i 2. učiteljice OŠ M. Martinolića (8.6.)– voditeljica B. Reljac</w:t>
      </w:r>
    </w:p>
    <w:p w14:paraId="0652A991"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Radionica „Detektivi u muzeju“ kojom djeca nižih razreda upoznaju Zbirke i postav palače Fritzi, 15 učenika i učiteljica (9.6.) – voditeljica B. Reljac</w:t>
      </w:r>
    </w:p>
    <w:p w14:paraId="2C3FD241" w14:textId="77777777" w:rsidR="00B63BBD" w:rsidRPr="00D14ECA" w:rsidRDefault="00B63BBD" w:rsidP="00D14ECA">
      <w:pPr>
        <w:jc w:val="both"/>
        <w:rPr>
          <w:rFonts w:ascii="Arial" w:eastAsia="Times New Roman" w:hAnsi="Arial" w:cs="Arial"/>
          <w:sz w:val="20"/>
          <w:szCs w:val="20"/>
          <w:lang w:eastAsia="ar-SA"/>
        </w:rPr>
      </w:pPr>
    </w:p>
    <w:p w14:paraId="2771D265"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EDUKATIVNA PREDAVANJA</w:t>
      </w:r>
    </w:p>
    <w:p w14:paraId="54A12ACE" w14:textId="77777777" w:rsidR="00B63BBD" w:rsidRPr="00D14ECA" w:rsidRDefault="00B63BBD" w:rsidP="00D14ECA">
      <w:pPr>
        <w:jc w:val="both"/>
        <w:rPr>
          <w:rFonts w:ascii="Arial" w:eastAsia="Calibri" w:hAnsi="Arial" w:cs="Arial"/>
          <w:sz w:val="20"/>
          <w:szCs w:val="20"/>
        </w:rPr>
      </w:pPr>
      <w:r w:rsidRPr="00D14ECA">
        <w:rPr>
          <w:rFonts w:ascii="Arial" w:eastAsia="Times New Roman" w:hAnsi="Arial" w:cs="Arial"/>
          <w:sz w:val="20"/>
          <w:szCs w:val="20"/>
          <w:lang w:eastAsia="ar-SA"/>
        </w:rPr>
        <w:t xml:space="preserve">U suradnji s brojnim klubovima i udrugama održana su raznovrsna predavanja i promocije. </w:t>
      </w:r>
    </w:p>
    <w:p w14:paraId="45F410EE"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SUDJELOVANJE DJELATNIKA NA KONGRESIMA, SAVJETOVANJIMA i EDUKACIJAMA</w:t>
      </w:r>
    </w:p>
    <w:p w14:paraId="3F3A4A1C"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sudjelovanje na MDC-ovoj online zoom radionici „Uvod u muzejsko nakladništvo“ iz edukacijskog ciklusa za muzejske djelatnike „Kako objaviti dobru muzejsku knjigu“ (13. 4). – M. Mužić</w:t>
      </w:r>
    </w:p>
    <w:p w14:paraId="3A39F13C" w14:textId="77777777" w:rsidR="00B63BBD" w:rsidRPr="00D14ECA" w:rsidRDefault="00B63BBD" w:rsidP="00D14ECA">
      <w:pPr>
        <w:jc w:val="both"/>
        <w:rPr>
          <w:rFonts w:ascii="Arial" w:eastAsia="Times New Roman" w:hAnsi="Arial" w:cs="Arial"/>
          <w:kern w:val="1"/>
          <w:sz w:val="20"/>
          <w:szCs w:val="20"/>
          <w:lang w:eastAsia="ar-SA"/>
        </w:rPr>
      </w:pPr>
      <w:r w:rsidRPr="00D14ECA">
        <w:rPr>
          <w:rFonts w:ascii="Arial" w:eastAsia="Times New Roman" w:hAnsi="Arial" w:cs="Arial"/>
          <w:kern w:val="1"/>
          <w:sz w:val="20"/>
          <w:szCs w:val="20"/>
          <w:lang w:eastAsia="ar-SA"/>
        </w:rPr>
        <w:t>sudjelovanje na MDC-ovoj online zoom radionici „Postupak provođenja i evidencije revizije u sustavu Modulor ++“ (20. 5.) – M. Mužić</w:t>
      </w:r>
    </w:p>
    <w:p w14:paraId="5BE85533"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sudjelovanje na stručnom događaju za ravnatelje hrvatskih muzeja posvećeno pristupačnosti i inkluzivnom dizajnu u muzejima, organizator Tiflološki muzej u Zagrebu, bez izlaganja (27. 5.) – Z. Ettinger Starčić </w:t>
      </w:r>
    </w:p>
    <w:p w14:paraId="7B196D86" w14:textId="77777777" w:rsidR="00B63BBD" w:rsidRPr="00D14ECA" w:rsidRDefault="00B63BBD" w:rsidP="00D14ECA">
      <w:pPr>
        <w:jc w:val="both"/>
        <w:rPr>
          <w:rFonts w:ascii="Arial" w:eastAsia="Times New Roman" w:hAnsi="Arial" w:cs="Arial"/>
          <w:sz w:val="20"/>
          <w:szCs w:val="20"/>
          <w:u w:val="single"/>
          <w:lang w:eastAsia="ar-SA"/>
        </w:rPr>
      </w:pPr>
    </w:p>
    <w:p w14:paraId="198BB261"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UMJETNOST I ZABAVA</w:t>
      </w:r>
    </w:p>
    <w:p w14:paraId="1F470117"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Promocije i prezentacije</w:t>
      </w:r>
    </w:p>
    <w:p w14:paraId="02019EA2"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M. Macolić Tomičić održao je predavanje AI u praksi, Muzej Apoksiomena (13. 3.)</w:t>
      </w:r>
    </w:p>
    <w:p w14:paraId="132F6713"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Predstavljanje knjige „Bojni brodovi: uspon i nestanak“ autora dr. sc. Branka Belamarića uz pripadajuće predavanje, Muzej Apoksiomena, (12. 5.)</w:t>
      </w:r>
    </w:p>
    <w:p w14:paraId="1C91FC8E"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Dan posidonije na Lošinju, održano je predavanje dr.sc. Marka Radulovića i premijera animiranog filma o posidoniji, Muzej Apoksiomena (15. 5.)</w:t>
      </w:r>
    </w:p>
    <w:p w14:paraId="279283FE"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Povodom Dana sv. Gaudencija, zaštitnika Osora, u lapidariju Arheološke zbirke Osor održalo se svečano predstavljanje tematskog broja znanstvenog časopisa Studia Universitatis Hereditati 13(2) i projekta „Osor onkraj mita“, (1. 6.)</w:t>
      </w:r>
    </w:p>
    <w:p w14:paraId="3ADE67CA"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Povodom Svjetskog dana oceana koji se obilježava 8. lipnja, Lošinjski muzej i Institut Plavi svijet organizirali su predavanje M. Zekan Lupić „Morske kornjače“ kako bi skrenuli pozornost javnosti na ulogu i važnost očuvanja svjetskih mora i oceana, Muzej Apoksiomena (9. 6.).</w:t>
      </w:r>
    </w:p>
    <w:p w14:paraId="014072EC" w14:textId="77777777" w:rsidR="00B63BBD" w:rsidRPr="00D14ECA" w:rsidRDefault="00B63BBD" w:rsidP="00D14ECA">
      <w:pPr>
        <w:jc w:val="both"/>
        <w:rPr>
          <w:rFonts w:ascii="Arial" w:hAnsi="Arial" w:cs="Arial"/>
          <w:sz w:val="20"/>
          <w:szCs w:val="20"/>
        </w:rPr>
      </w:pPr>
      <w:r w:rsidRPr="00D14ECA">
        <w:rPr>
          <w:rFonts w:ascii="Arial" w:hAnsi="Arial" w:cs="Arial"/>
          <w:sz w:val="20"/>
          <w:szCs w:val="20"/>
        </w:rPr>
        <w:t xml:space="preserve">Povodom Dana europske kulturne baštine održano je predavanje </w:t>
      </w:r>
      <w:r w:rsidRPr="00D14ECA">
        <w:rPr>
          <w:rFonts w:ascii="Arial" w:hAnsi="Arial" w:cs="Arial"/>
          <w:i/>
          <w:iCs/>
          <w:sz w:val="20"/>
          <w:szCs w:val="20"/>
        </w:rPr>
        <w:t>Otočna trilogija – geneza trobrodnih bazilika u Osoru, Velom i Malom Lošinju</w:t>
      </w:r>
      <w:r w:rsidRPr="00D14ECA">
        <w:rPr>
          <w:rFonts w:ascii="Arial" w:hAnsi="Arial" w:cs="Arial"/>
          <w:sz w:val="20"/>
          <w:szCs w:val="20"/>
        </w:rPr>
        <w:t xml:space="preserve"> prof. dr. sc. Predraga Markovića, palača Fritzi (24. 9.)</w:t>
      </w:r>
    </w:p>
    <w:p w14:paraId="2085869A" w14:textId="77777777" w:rsidR="00B63BBD" w:rsidRPr="00D14ECA" w:rsidRDefault="00B63BBD" w:rsidP="00D14ECA">
      <w:pPr>
        <w:jc w:val="both"/>
        <w:rPr>
          <w:rFonts w:ascii="Arial" w:eastAsia="Calibri" w:hAnsi="Arial" w:cs="Arial"/>
          <w:sz w:val="20"/>
          <w:szCs w:val="20"/>
        </w:rPr>
      </w:pPr>
      <w:r w:rsidRPr="00D14ECA">
        <w:rPr>
          <w:rFonts w:ascii="Arial" w:eastAsia="Calibri" w:hAnsi="Arial" w:cs="Arial"/>
          <w:sz w:val="20"/>
          <w:szCs w:val="20"/>
        </w:rPr>
        <w:t xml:space="preserve">Koncerti </w:t>
      </w:r>
    </w:p>
    <w:p w14:paraId="3D8984A2"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lastRenderedPageBreak/>
        <w:t>Koncert International academy Cresendo: „Bel canto parla di amore“, Muzej Apoksiomena, (14. 3.)</w:t>
      </w:r>
    </w:p>
    <w:p w14:paraId="5FB21327"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Kazališna predstava „Incontri – CI Galiesano e Fasana“, Muzej Apoksiomena, (28. 3.)</w:t>
      </w:r>
    </w:p>
    <w:p w14:paraId="4D95AEA9"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KAŠMAN, 1. sezona komornog ciklusa koncerata u Malom Lošinju, 2026., Muzej Apoksiomena</w:t>
      </w:r>
    </w:p>
    <w:p w14:paraId="025A6E07"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Zagrebački solisti &amp; Guy Braunstein (18. 4)</w:t>
      </w:r>
    </w:p>
    <w:p w14:paraId="623BB3D8"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Aljoša Jurinić, klavir (7. 5.)</w:t>
      </w:r>
    </w:p>
    <w:p w14:paraId="276F533E"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István I. Székely, klavir (6. 6.)</w:t>
      </w:r>
    </w:p>
    <w:p w14:paraId="74D93FF8"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Riječki klavirski trio (23. 9.)</w:t>
      </w:r>
    </w:p>
    <w:p w14:paraId="4D78141D"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 xml:space="preserve">Koncert Trio Intera Mundi “Viaggio musicale a Venezia“, Muzej Apoksiomena, (25. 4.)  </w:t>
      </w:r>
    </w:p>
    <w:p w14:paraId="12A882AA"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Koncert Henry Radanović Quartet – Promocija albuma 'Quiet Rising Star', Muzej Apoksiomena, (28. 4.)</w:t>
      </w:r>
    </w:p>
    <w:p w14:paraId="65A97D56"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Koncert povodom Svjetskog dana glazbe Tonči Grabušić Quartet – promocija albuma „First Take“, Muzej Apoksiomena, (18. 6.)</w:t>
      </w:r>
    </w:p>
    <w:p w14:paraId="323A3452" w14:textId="77777777" w:rsidR="00B63BBD" w:rsidRPr="00D14ECA" w:rsidRDefault="00B63BBD" w:rsidP="00D14ECA">
      <w:pPr>
        <w:jc w:val="both"/>
        <w:rPr>
          <w:rFonts w:ascii="Arial" w:eastAsia="Times New Roman" w:hAnsi="Arial" w:cs="Arial"/>
          <w:sz w:val="20"/>
          <w:szCs w:val="20"/>
          <w:lang w:eastAsia="hr-HR"/>
        </w:rPr>
      </w:pPr>
      <w:r w:rsidRPr="00D14ECA">
        <w:rPr>
          <w:rFonts w:ascii="Arial" w:eastAsia="Times New Roman" w:hAnsi="Arial" w:cs="Arial"/>
          <w:sz w:val="20"/>
          <w:szCs w:val="20"/>
          <w:lang w:eastAsia="hr-HR"/>
        </w:rPr>
        <w:t>Koncert Zvonimir Radišić trio, ispred ribarnice (20. 9.)</w:t>
      </w:r>
    </w:p>
    <w:p w14:paraId="7DF5ECBA" w14:textId="77777777" w:rsidR="00B63BBD" w:rsidRPr="00D14ECA" w:rsidRDefault="00B63BBD" w:rsidP="00D14ECA">
      <w:pPr>
        <w:jc w:val="both"/>
        <w:rPr>
          <w:rFonts w:ascii="Arial" w:eastAsia="Times New Roman" w:hAnsi="Arial" w:cs="Arial"/>
          <w:sz w:val="20"/>
          <w:szCs w:val="20"/>
          <w:lang w:eastAsia="ar-SA"/>
        </w:rPr>
      </w:pPr>
    </w:p>
    <w:p w14:paraId="5E878B9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PROMIDŽBA</w:t>
      </w:r>
    </w:p>
    <w:p w14:paraId="1102E89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Realizirani je dotisak novih karata, tisak promidžbenih letaka, novi VR Osor letci, novih lepeza s motivima iz fundusa LM, zastava; izrađeni su novi personalizirani suveniri.</w:t>
      </w:r>
    </w:p>
    <w:p w14:paraId="37A290D3" w14:textId="77777777" w:rsidR="00B63BBD" w:rsidRPr="00D14ECA" w:rsidRDefault="00B63BBD" w:rsidP="00D14ECA">
      <w:pPr>
        <w:jc w:val="both"/>
        <w:rPr>
          <w:rFonts w:ascii="Arial" w:eastAsia="Times New Roman" w:hAnsi="Arial" w:cs="Arial"/>
          <w:sz w:val="20"/>
          <w:szCs w:val="20"/>
          <w:lang w:eastAsia="ar-SA"/>
        </w:rPr>
      </w:pPr>
    </w:p>
    <w:p w14:paraId="729AB48F" w14:textId="77777777" w:rsidR="00B63BBD" w:rsidRPr="00D14ECA" w:rsidRDefault="00B63BBD" w:rsidP="00D14ECA">
      <w:pPr>
        <w:jc w:val="both"/>
        <w:rPr>
          <w:rFonts w:ascii="Arial" w:eastAsia="Times New Roman" w:hAnsi="Arial" w:cs="Arial"/>
          <w:sz w:val="20"/>
          <w:szCs w:val="20"/>
          <w:lang w:eastAsia="ar-SA"/>
        </w:rPr>
      </w:pPr>
    </w:p>
    <w:p w14:paraId="340DBDD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NOVI PERSONALIZIRANI SUVENIRI LM i MA</w:t>
      </w:r>
    </w:p>
    <w:p w14:paraId="0E38F6E4"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Kontinuirano se radi na osmišljavanju novih suvenira.</w:t>
      </w:r>
    </w:p>
    <w:p w14:paraId="3A644020" w14:textId="77777777" w:rsidR="00B63BBD" w:rsidRPr="00D14ECA" w:rsidRDefault="00B63BBD" w:rsidP="00D14ECA">
      <w:pPr>
        <w:jc w:val="both"/>
        <w:rPr>
          <w:rFonts w:ascii="Arial" w:eastAsia="Times New Roman" w:hAnsi="Arial" w:cs="Arial"/>
          <w:sz w:val="20"/>
          <w:szCs w:val="20"/>
          <w:lang w:eastAsia="ar-SA"/>
        </w:rPr>
      </w:pPr>
    </w:p>
    <w:p w14:paraId="32FCE76A"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Vlastitim sredstvima sanirana je fasada pročelja palače Fritzi te drvena stolarija, kupljeno je sedam novih izložbenih kubusa za Galeriju Fritzi, kupljeno je 20 novih Look audio vodiča za Muzej Apoksiomena te velika količina robe za daljnju prodaju (suvenira).</w:t>
      </w:r>
    </w:p>
    <w:p w14:paraId="2B46948B" w14:textId="77777777" w:rsidR="00B63BBD" w:rsidRPr="00D14ECA" w:rsidRDefault="00B63BBD" w:rsidP="00D14ECA">
      <w:pPr>
        <w:jc w:val="both"/>
        <w:rPr>
          <w:rFonts w:ascii="Arial" w:eastAsia="Times New Roman" w:hAnsi="Arial" w:cs="Arial"/>
          <w:sz w:val="20"/>
          <w:szCs w:val="20"/>
          <w:lang w:eastAsia="ar-SA"/>
        </w:rPr>
      </w:pPr>
    </w:p>
    <w:p w14:paraId="4DBD537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ODSTUPANJA U PLANIRANIM IZNOSIMA U ODNOSU NA USVOJENE PROJEKCIJE ZA 2027.</w:t>
      </w:r>
    </w:p>
    <w:p w14:paraId="7337D432" w14:textId="77777777" w:rsidR="00B63BBD" w:rsidRPr="00D14ECA" w:rsidRDefault="00B63BBD" w:rsidP="00D14ECA">
      <w:pPr>
        <w:jc w:val="both"/>
        <w:rPr>
          <w:rFonts w:ascii="Arial" w:eastAsia="Times New Roman" w:hAnsi="Arial" w:cs="Arial"/>
          <w:color w:val="000000"/>
          <w:sz w:val="20"/>
          <w:szCs w:val="20"/>
          <w:lang w:eastAsia="ar-SA"/>
        </w:rPr>
      </w:pPr>
    </w:p>
    <w:p w14:paraId="3FD46572" w14:textId="77777777" w:rsidR="00B63BBD" w:rsidRPr="00D14ECA" w:rsidRDefault="00B63BBD" w:rsidP="00D14ECA">
      <w:pPr>
        <w:jc w:val="both"/>
        <w:rPr>
          <w:rFonts w:ascii="Arial" w:eastAsia="Times New Roman" w:hAnsi="Arial" w:cs="Arial"/>
          <w:sz w:val="20"/>
          <w:szCs w:val="20"/>
          <w:u w:val="single"/>
          <w:lang w:eastAsia="ar-SA"/>
        </w:rPr>
      </w:pPr>
      <w:r w:rsidRPr="00D14ECA">
        <w:rPr>
          <w:rFonts w:ascii="Arial" w:eastAsia="Times New Roman" w:hAnsi="Arial" w:cs="Arial"/>
          <w:color w:val="000000"/>
          <w:sz w:val="20"/>
          <w:szCs w:val="20"/>
          <w:lang w:eastAsia="ar-SA"/>
        </w:rPr>
        <w:t>Odstupanja u planiranim iznosima u odnosu na usvojene projekcije za 2027. prisutna su samo u rashodima za zaposlene (povećanje plaće) i općim poslovima/ hladnom pogonu radi</w:t>
      </w:r>
      <w:r w:rsidRPr="00D14ECA">
        <w:rPr>
          <w:rFonts w:ascii="Arial" w:eastAsia="Times New Roman" w:hAnsi="Arial" w:cs="Arial"/>
          <w:sz w:val="20"/>
          <w:szCs w:val="20"/>
          <w:lang w:eastAsia="ar-SA"/>
        </w:rPr>
        <w:t xml:space="preserve"> </w:t>
      </w:r>
      <w:r w:rsidRPr="00D14ECA">
        <w:rPr>
          <w:rFonts w:ascii="Arial" w:eastAsia="Times New Roman" w:hAnsi="Arial" w:cs="Arial"/>
          <w:color w:val="000000"/>
          <w:sz w:val="20"/>
          <w:szCs w:val="20"/>
          <w:lang w:eastAsia="ar-SA"/>
        </w:rPr>
        <w:t>poskupljenja energenata i drugih režijskih troškova. Navedena povećanja plaće te ostalih troškova nije bilo moguće predvidjeti 2025. godine kada su rađene projekcije za 2027. godinu.</w:t>
      </w:r>
    </w:p>
    <w:p w14:paraId="524493D0" w14:textId="77777777" w:rsidR="00B63BBD" w:rsidRPr="00D14ECA" w:rsidRDefault="00B63BBD" w:rsidP="00D14ECA">
      <w:pPr>
        <w:jc w:val="both"/>
        <w:rPr>
          <w:rFonts w:ascii="Arial" w:eastAsia="Times New Roman" w:hAnsi="Arial" w:cs="Arial"/>
          <w:sz w:val="20"/>
          <w:szCs w:val="20"/>
          <w:lang w:eastAsia="ar-SA"/>
        </w:rPr>
      </w:pPr>
    </w:p>
    <w:p w14:paraId="5C30BBF6" w14:textId="77777777" w:rsidR="00391C3D" w:rsidRPr="00D14ECA" w:rsidRDefault="00391C3D" w:rsidP="00D14ECA">
      <w:pPr>
        <w:jc w:val="both"/>
        <w:rPr>
          <w:rFonts w:ascii="Arial" w:eastAsia="Times New Roman" w:hAnsi="Arial" w:cs="Arial"/>
          <w:sz w:val="20"/>
          <w:szCs w:val="20"/>
          <w:lang w:eastAsia="ar-SA"/>
        </w:rPr>
      </w:pPr>
    </w:p>
    <w:p w14:paraId="2BE784C1" w14:textId="2DDEECD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PLAN 2028.</w:t>
      </w:r>
    </w:p>
    <w:p w14:paraId="6BDCB30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U 2028. godini prioritetan zadatak je nastavak sanacije palače Fritzi (farbanje stražnje fasade, sanacija unutarnje stolarije, ambijentalno osvjetljenje fasade). Od izložbenih projekata najvažniji će biti oni posvećeni muzejskim zbirkama – izložbe iz fundusa. Od izdavačkih projekata primarni su oni vezani za muzejske zbirke odnosno izložbe iz fundusa. </w:t>
      </w:r>
    </w:p>
    <w:p w14:paraId="0CCE2337"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Prioritetan je i tekući projekt muzeja Rekognosciranje: nastavak suradnje Lošinjskog muzeja i Hrvatskog restauratorskog zavoda, Odjela za podvodnu arheologiju, rad na novim nalazištima te obrada i katalogizacija materijala. Zatim, nastavak suradnje s Arheo Kvarnerom d.o.o. na kopnenim arheološkim istraživanjima na otoku Unije.</w:t>
      </w:r>
    </w:p>
    <w:p w14:paraId="5B29A3A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Tekući projekt Konzervatorsko- restauratorski radovi na muzejskog građi će se nastaviti.</w:t>
      </w:r>
    </w:p>
    <w:p w14:paraId="67786A7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Nastavit će se s redovnom promidžbom Lošinjskog muzeja.</w:t>
      </w:r>
    </w:p>
    <w:p w14:paraId="1198B8BD"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Arheološka zbirka Osor- nova drvena stropna konstrukcija, po odobrenom konceptu novog stalnog postava potrebno je izraditi izvedbeni projekt po idejnom.</w:t>
      </w:r>
    </w:p>
    <w:p w14:paraId="2AF3E0E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Projekt sv. Petar Osor potrebno osigurati sredstva za provedbu projekta po glavnom i izvedbenom projektu (provesti javnu nabavu, treba provesti osnivač jer muzej nema ovlaštenu osobu).</w:t>
      </w:r>
    </w:p>
    <w:p w14:paraId="69081199" w14:textId="77777777" w:rsidR="00B63BBD" w:rsidRPr="00D14ECA" w:rsidRDefault="00B63BBD" w:rsidP="00D14ECA">
      <w:pPr>
        <w:jc w:val="both"/>
        <w:rPr>
          <w:rFonts w:ascii="Arial" w:eastAsia="Times New Roman" w:hAnsi="Arial" w:cs="Arial"/>
          <w:sz w:val="20"/>
          <w:szCs w:val="20"/>
          <w:lang w:eastAsia="ar-SA"/>
        </w:rPr>
      </w:pPr>
    </w:p>
    <w:p w14:paraId="75981B4E"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PLAN 2029.</w:t>
      </w:r>
    </w:p>
    <w:p w14:paraId="675C81C9"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U 2029. godini prioritetan zadatak je proširenje prostora samog muzeja i pripremanje za uvođenje novih stalnih postava. U AZO prioritetan zadatak je realizacija novog muzejskog koncepta stalnog postava i lapidarija (kupnja vitrina, nova rasvjeta, uređenje postava) te ostakljivanje lapidarija i tiskanje vodiča po Arheološkoj zbirci Osor. </w:t>
      </w:r>
    </w:p>
    <w:p w14:paraId="62EBDEFF"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U dvorištu palače sanirat će se spremište ispod gornje terase. Od izložbenih projekata najvažniji će biti oni posvećeni muzejskim zbirkama – izložbe iz fundusa. Od izdavačkih projekata primarni su oni vezani za muzejske zbirke odnosno izložbe iz fundusa.</w:t>
      </w:r>
    </w:p>
    <w:p w14:paraId="0DD6DAD2"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Nastavit će se sakupljanje muzejske građe te otkup muzejske građe.  </w:t>
      </w:r>
    </w:p>
    <w:p w14:paraId="06955946"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Tekući projekt Konzervatorsko- restauratorski radovi na muzejskog građi će se nastaviti.</w:t>
      </w:r>
    </w:p>
    <w:p w14:paraId="2A8E81A3" w14:textId="77777777" w:rsidR="00B63BB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lastRenderedPageBreak/>
        <w:t>Nastavit će se s redovnom promidžbom Lošinjskog muzeja.</w:t>
      </w:r>
    </w:p>
    <w:p w14:paraId="38100E53" w14:textId="77777777" w:rsidR="00B63BBD" w:rsidRPr="00D14ECA" w:rsidRDefault="00B63BBD" w:rsidP="00D14ECA">
      <w:pPr>
        <w:jc w:val="both"/>
        <w:rPr>
          <w:rFonts w:ascii="Arial" w:eastAsia="Times New Roman" w:hAnsi="Arial" w:cs="Arial"/>
          <w:sz w:val="20"/>
          <w:szCs w:val="20"/>
          <w:lang w:eastAsia="ar-SA"/>
        </w:rPr>
      </w:pPr>
    </w:p>
    <w:p w14:paraId="771C215B" w14:textId="77777777" w:rsidR="00391C3D"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 xml:space="preserve">Napomena: Prijedlog plana proračuna 2027. i Projekcije plana proračuna 2028. i 2029. napravljeni su u dobivenom limitu </w:t>
      </w:r>
    </w:p>
    <w:p w14:paraId="6FCD298C" w14:textId="7BA2FB76" w:rsidR="00DF5FB4" w:rsidRPr="00D14ECA" w:rsidRDefault="00B63BBD" w:rsidP="00D14ECA">
      <w:pPr>
        <w:jc w:val="both"/>
        <w:rPr>
          <w:rFonts w:ascii="Arial" w:eastAsia="Times New Roman" w:hAnsi="Arial" w:cs="Arial"/>
          <w:sz w:val="20"/>
          <w:szCs w:val="20"/>
          <w:lang w:eastAsia="ar-SA"/>
        </w:rPr>
      </w:pPr>
      <w:r w:rsidRPr="00D14ECA">
        <w:rPr>
          <w:rFonts w:ascii="Arial" w:eastAsia="Times New Roman" w:hAnsi="Arial" w:cs="Arial"/>
          <w:sz w:val="20"/>
          <w:szCs w:val="20"/>
          <w:lang w:eastAsia="ar-SA"/>
        </w:rPr>
        <w:t>osnivača.  Hladni pogon je točno izračunat po stvarnim troškovima u ovoj godini, u prvih 9 mjeseci</w:t>
      </w:r>
    </w:p>
    <w:p w14:paraId="3FBCA41F" w14:textId="77777777" w:rsidR="00391C3D" w:rsidRPr="00D14ECA" w:rsidRDefault="00391C3D" w:rsidP="00D14ECA">
      <w:pPr>
        <w:jc w:val="both"/>
        <w:rPr>
          <w:rFonts w:ascii="Arial" w:eastAsia="Times New Roman" w:hAnsi="Arial" w:cs="Arial"/>
          <w:sz w:val="20"/>
          <w:szCs w:val="20"/>
          <w:lang w:eastAsia="ar-SA"/>
        </w:rPr>
      </w:pPr>
    </w:p>
    <w:p w14:paraId="377EE6B6" w14:textId="77777777" w:rsidR="00391C3D" w:rsidRPr="00D14ECA" w:rsidRDefault="00391C3D" w:rsidP="00D14ECA">
      <w:pPr>
        <w:jc w:val="both"/>
        <w:rPr>
          <w:rFonts w:ascii="Arial" w:eastAsia="Times New Roman" w:hAnsi="Arial" w:cs="Arial"/>
          <w:sz w:val="20"/>
          <w:szCs w:val="20"/>
          <w:lang w:eastAsia="ar-SA"/>
        </w:rPr>
      </w:pPr>
    </w:p>
    <w:p w14:paraId="31B6AAEB" w14:textId="633A8574" w:rsidR="005E0DD4" w:rsidRPr="009536A9" w:rsidRDefault="009536A9" w:rsidP="009536A9">
      <w:pPr>
        <w:pStyle w:val="Naslov3"/>
        <w:rPr>
          <w:rFonts w:ascii="Arial" w:hAnsi="Arial" w:cs="Arial"/>
          <w:color w:val="auto"/>
          <w:sz w:val="28"/>
          <w:szCs w:val="28"/>
        </w:rPr>
      </w:pPr>
      <w:bookmarkStart w:id="49" w:name="_Toc242970892"/>
      <w:r w:rsidRPr="009536A9">
        <w:rPr>
          <w:rFonts w:ascii="Arial" w:hAnsi="Arial" w:cs="Arial"/>
          <w:color w:val="auto"/>
          <w:sz w:val="28"/>
          <w:szCs w:val="28"/>
          <w:highlight w:val="lightGray"/>
        </w:rPr>
        <w:t>P</w:t>
      </w:r>
      <w:r w:rsidR="005E0DD4" w:rsidRPr="009536A9">
        <w:rPr>
          <w:rFonts w:ascii="Arial" w:hAnsi="Arial" w:cs="Arial"/>
          <w:color w:val="auto"/>
          <w:sz w:val="28"/>
          <w:szCs w:val="28"/>
          <w:highlight w:val="lightGray"/>
        </w:rPr>
        <w:t>roračunski korisnik 47957: PUČKO OTVORENO UČILIŠTE</w:t>
      </w:r>
      <w:bookmarkEnd w:id="49"/>
    </w:p>
    <w:p w14:paraId="0A386CE8" w14:textId="77777777" w:rsidR="00391C3D" w:rsidRDefault="00391C3D" w:rsidP="00391C3D">
      <w:pPr>
        <w:jc w:val="both"/>
        <w:rPr>
          <w:rFonts w:ascii="Arial" w:hAnsi="Arial" w:cs="Arial"/>
          <w:sz w:val="20"/>
          <w:szCs w:val="20"/>
        </w:rPr>
      </w:pPr>
    </w:p>
    <w:p w14:paraId="17390F02" w14:textId="77777777" w:rsidR="008D3B53" w:rsidRPr="008D3B53" w:rsidRDefault="008D3B53" w:rsidP="008D3B53">
      <w:pPr>
        <w:ind w:left="720" w:hanging="360"/>
        <w:jc w:val="center"/>
        <w:rPr>
          <w:rFonts w:ascii="Arial" w:hAnsi="Arial" w:cs="Arial"/>
          <w:sz w:val="20"/>
          <w:szCs w:val="20"/>
        </w:rPr>
      </w:pPr>
      <w:r w:rsidRPr="008D3B53">
        <w:rPr>
          <w:rFonts w:ascii="Arial" w:hAnsi="Arial" w:cs="Arial"/>
          <w:sz w:val="20"/>
          <w:szCs w:val="20"/>
        </w:rPr>
        <w:t>OBRAZLOŽENJE OPĆEG DIJELA PRORAČUNA I VIŠEGODIŠNJEG PLANA URAVNOTEŽENJA Pučkog otvorenog učilišta Mali Lošinj</w:t>
      </w:r>
    </w:p>
    <w:p w14:paraId="0301789A" w14:textId="77777777" w:rsidR="008D3B53" w:rsidRPr="008D3B53" w:rsidRDefault="008D3B53" w:rsidP="008D3B53">
      <w:pPr>
        <w:ind w:left="720" w:hanging="360"/>
        <w:jc w:val="center"/>
        <w:rPr>
          <w:rFonts w:ascii="Arial" w:hAnsi="Arial" w:cs="Arial"/>
          <w:sz w:val="20"/>
          <w:szCs w:val="20"/>
        </w:rPr>
      </w:pPr>
      <w:r w:rsidRPr="008D3B53">
        <w:rPr>
          <w:rFonts w:ascii="Arial" w:hAnsi="Arial" w:cs="Arial"/>
          <w:sz w:val="20"/>
          <w:szCs w:val="20"/>
        </w:rPr>
        <w:t>za razdoblje od 2026. do 2029. godine</w:t>
      </w:r>
    </w:p>
    <w:p w14:paraId="3F9F2CD5" w14:textId="77777777" w:rsidR="008D3B53" w:rsidRPr="00E30CDE" w:rsidRDefault="008D3B53" w:rsidP="008D3B53">
      <w:pPr>
        <w:ind w:left="720" w:hanging="360"/>
      </w:pPr>
    </w:p>
    <w:p w14:paraId="5887C137" w14:textId="77777777" w:rsidR="008D3B53" w:rsidRPr="008D3B53" w:rsidRDefault="008D3B53" w:rsidP="008D3B53">
      <w:pPr>
        <w:ind w:left="720" w:hanging="360"/>
        <w:rPr>
          <w:rFonts w:ascii="Arial" w:hAnsi="Arial" w:cs="Arial"/>
          <w:b/>
          <w:bCs/>
        </w:rPr>
      </w:pPr>
      <w:r w:rsidRPr="008D3B53">
        <w:rPr>
          <w:rFonts w:ascii="Arial" w:hAnsi="Arial" w:cs="Arial"/>
        </w:rPr>
        <w:t xml:space="preserve">PRIHODI I PRIMICI </w:t>
      </w:r>
    </w:p>
    <w:p w14:paraId="52D999D7" w14:textId="77777777" w:rsidR="008D3B53" w:rsidRDefault="008D3B53" w:rsidP="008D3B53"/>
    <w:p w14:paraId="00EFC1C6" w14:textId="77777777" w:rsidR="008D3B53" w:rsidRDefault="008D3B53" w:rsidP="008D3B53">
      <w:pPr>
        <w:jc w:val="both"/>
        <w:rPr>
          <w:rFonts w:ascii="Arial" w:hAnsi="Arial" w:cs="Arial"/>
          <w:bCs/>
          <w:color w:val="000000" w:themeColor="text1"/>
          <w:sz w:val="20"/>
          <w:szCs w:val="20"/>
        </w:rPr>
      </w:pPr>
      <w:r>
        <w:rPr>
          <w:rFonts w:ascii="Arial" w:hAnsi="Arial" w:cs="Arial"/>
          <w:bCs/>
          <w:color w:val="000000" w:themeColor="text1"/>
          <w:sz w:val="20"/>
          <w:szCs w:val="20"/>
        </w:rPr>
        <w:t>Prihodi i primici Proračuna za 2027. godinu prema ekonomskoj klasifikaciji obuhvaćaju prihode poslovanja, prihode od prodaje nefinancijske imovine, te primitke od financijske imovine i zaduživanja.</w:t>
      </w:r>
    </w:p>
    <w:p w14:paraId="08E9754A" w14:textId="77777777" w:rsidR="008D3B53" w:rsidRDefault="008D3B53" w:rsidP="008D3B53">
      <w:pPr>
        <w:rPr>
          <w:rFonts w:ascii="Arial" w:hAnsi="Arial" w:cs="Arial"/>
          <w:b/>
          <w:bCs/>
          <w:color w:val="FF0000"/>
          <w:sz w:val="20"/>
          <w:szCs w:val="20"/>
        </w:rPr>
      </w:pPr>
    </w:p>
    <w:p w14:paraId="2376C26C" w14:textId="77777777" w:rsidR="008D3B53" w:rsidRDefault="008D3B53" w:rsidP="008D3B53">
      <w:pPr>
        <w:jc w:val="both"/>
        <w:rPr>
          <w:rFonts w:ascii="Arial" w:hAnsi="Arial" w:cs="Arial"/>
          <w:sz w:val="20"/>
          <w:szCs w:val="20"/>
        </w:rPr>
      </w:pPr>
      <w:r>
        <w:rPr>
          <w:rFonts w:ascii="Arial" w:hAnsi="Arial" w:cs="Arial"/>
          <w:sz w:val="20"/>
          <w:szCs w:val="20"/>
        </w:rPr>
        <w:t xml:space="preserve">Prijedlogom Proračuna Pučkog otvorenog učilište Malog Lošinja za 2027. godinu planiraju se prihodi i primici u iznosu od </w:t>
      </w:r>
      <w:r w:rsidRPr="00C6760F">
        <w:rPr>
          <w:rFonts w:ascii="Arial" w:hAnsi="Arial" w:cs="Arial"/>
          <w:b/>
          <w:bCs/>
          <w:sz w:val="20"/>
          <w:szCs w:val="20"/>
        </w:rPr>
        <w:t>765</w:t>
      </w:r>
      <w:r w:rsidRPr="00313CA2">
        <w:rPr>
          <w:rFonts w:ascii="Arial" w:hAnsi="Arial" w:cs="Arial"/>
          <w:b/>
          <w:bCs/>
          <w:sz w:val="20"/>
          <w:szCs w:val="20"/>
        </w:rPr>
        <w:t>.</w:t>
      </w:r>
      <w:r>
        <w:rPr>
          <w:rFonts w:ascii="Arial" w:hAnsi="Arial" w:cs="Arial"/>
          <w:b/>
          <w:bCs/>
          <w:sz w:val="20"/>
          <w:szCs w:val="20"/>
        </w:rPr>
        <w:t>160,00 eura</w:t>
      </w:r>
      <w:r>
        <w:rPr>
          <w:rFonts w:ascii="Arial" w:hAnsi="Arial" w:cs="Arial"/>
          <w:sz w:val="20"/>
          <w:szCs w:val="20"/>
        </w:rPr>
        <w:t xml:space="preserve"> što je više u odnosu na planirane prihode Proračuna Pučkog otvorenog učilišta Mali Lošinj za 2026. godinu, za 12,65 %. </w:t>
      </w:r>
    </w:p>
    <w:p w14:paraId="028AB9B5" w14:textId="77777777" w:rsidR="008D3B53" w:rsidRDefault="008D3B53" w:rsidP="008D3B53">
      <w:pPr>
        <w:jc w:val="both"/>
        <w:rPr>
          <w:rFonts w:ascii="Arial" w:hAnsi="Arial" w:cs="Arial"/>
          <w:b/>
          <w:color w:val="000000" w:themeColor="text1"/>
          <w:sz w:val="20"/>
          <w:szCs w:val="20"/>
        </w:rPr>
      </w:pPr>
    </w:p>
    <w:p w14:paraId="1F02F93F" w14:textId="77777777" w:rsidR="008D3B53" w:rsidRDefault="008D3B53" w:rsidP="008D3B53">
      <w:pPr>
        <w:rPr>
          <w:rFonts w:ascii="Arial" w:hAnsi="Arial" w:cs="Arial"/>
          <w:color w:val="000000" w:themeColor="text1"/>
          <w:sz w:val="20"/>
          <w:szCs w:val="20"/>
        </w:rPr>
      </w:pPr>
      <w:r>
        <w:rPr>
          <w:rFonts w:ascii="Arial" w:hAnsi="Arial" w:cs="Arial"/>
          <w:color w:val="000000" w:themeColor="text1"/>
          <w:sz w:val="20"/>
          <w:szCs w:val="20"/>
        </w:rPr>
        <w:t xml:space="preserve">         U nastavku se daje pregled planiranih prihoda i primitaka u 2027. godini, te usporedba s planom u 2026. godini: </w:t>
      </w:r>
    </w:p>
    <w:p w14:paraId="104BEF12" w14:textId="77777777" w:rsidR="008D3B53" w:rsidRDefault="008D3B53" w:rsidP="008D3B53">
      <w:pPr>
        <w:rPr>
          <w:rFonts w:ascii="Arial" w:hAnsi="Arial" w:cs="Arial"/>
          <w:color w:val="000000" w:themeColor="text1"/>
          <w:sz w:val="20"/>
          <w:szCs w:val="20"/>
        </w:rPr>
      </w:pPr>
    </w:p>
    <w:p w14:paraId="4C1F4C7F" w14:textId="77777777" w:rsidR="008D3B53" w:rsidRDefault="008D3B53" w:rsidP="008D3B53">
      <w:pPr>
        <w:jc w:val="center"/>
        <w:rPr>
          <w:rFonts w:ascii="Arial" w:hAnsi="Arial" w:cs="Arial"/>
          <w:b/>
          <w:color w:val="000000" w:themeColor="text1"/>
          <w:sz w:val="20"/>
          <w:szCs w:val="20"/>
        </w:rPr>
      </w:pPr>
      <w:r>
        <w:rPr>
          <w:rFonts w:ascii="Arial" w:hAnsi="Arial" w:cs="Arial"/>
          <w:b/>
          <w:i/>
          <w:color w:val="000000" w:themeColor="text1"/>
          <w:sz w:val="20"/>
          <w:szCs w:val="20"/>
          <w:u w:val="single"/>
        </w:rPr>
        <w:t>Tablica 1</w:t>
      </w:r>
      <w:r>
        <w:rPr>
          <w:rFonts w:ascii="Arial" w:hAnsi="Arial" w:cs="Arial"/>
          <w:b/>
          <w:i/>
          <w:color w:val="000000" w:themeColor="text1"/>
          <w:sz w:val="20"/>
          <w:szCs w:val="20"/>
        </w:rPr>
        <w:t>.</w:t>
      </w:r>
      <w:r>
        <w:rPr>
          <w:rFonts w:ascii="Arial" w:hAnsi="Arial" w:cs="Arial"/>
          <w:b/>
          <w:color w:val="000000" w:themeColor="text1"/>
          <w:sz w:val="20"/>
          <w:szCs w:val="20"/>
        </w:rPr>
        <w:t xml:space="preserve">  Planirani prihodi i primici Proračuna Pučkog otvorenog učilišta za 2027.</w:t>
      </w:r>
    </w:p>
    <w:p w14:paraId="139D32E8" w14:textId="06070E8D" w:rsidR="008D3B53" w:rsidRPr="008D3B53" w:rsidRDefault="008D3B53" w:rsidP="008D3B53">
      <w:pPr>
        <w:jc w:val="center"/>
        <w:rPr>
          <w:rFonts w:ascii="Arial" w:hAnsi="Arial" w:cs="Arial"/>
          <w:b/>
          <w:color w:val="000000" w:themeColor="text1"/>
          <w:sz w:val="20"/>
          <w:szCs w:val="20"/>
        </w:rPr>
      </w:pPr>
      <w:r w:rsidRPr="00C6760F">
        <w:rPr>
          <w:rFonts w:ascii="Arial" w:hAnsi="Arial" w:cs="Arial"/>
          <w:b/>
          <w:noProof/>
          <w:color w:val="000000" w:themeColor="text1"/>
          <w:sz w:val="20"/>
          <w:szCs w:val="20"/>
        </w:rPr>
        <w:drawing>
          <wp:inline distT="0" distB="0" distL="0" distR="0" wp14:anchorId="24CE048A" wp14:editId="0E90ECEA">
            <wp:extent cx="5760720" cy="1175385"/>
            <wp:effectExtent l="0" t="0" r="0" b="5715"/>
            <wp:docPr id="95199395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1175385"/>
                    </a:xfrm>
                    <a:prstGeom prst="rect">
                      <a:avLst/>
                    </a:prstGeom>
                    <a:noFill/>
                    <a:ln>
                      <a:noFill/>
                    </a:ln>
                  </pic:spPr>
                </pic:pic>
              </a:graphicData>
            </a:graphic>
          </wp:inline>
        </w:drawing>
      </w:r>
    </w:p>
    <w:p w14:paraId="10B6A163" w14:textId="77777777" w:rsidR="008D3B53" w:rsidRDefault="008D3B53" w:rsidP="008D3B53">
      <w:pPr>
        <w:jc w:val="both"/>
        <w:rPr>
          <w:rFonts w:ascii="Arial" w:hAnsi="Arial" w:cs="Arial"/>
          <w:sz w:val="20"/>
          <w:szCs w:val="20"/>
        </w:rPr>
      </w:pPr>
      <w:r>
        <w:rPr>
          <w:rFonts w:ascii="Arial" w:hAnsi="Arial" w:cs="Arial"/>
          <w:b/>
          <w:sz w:val="20"/>
          <w:szCs w:val="20"/>
        </w:rPr>
        <w:t xml:space="preserve">Skupina 63 - </w:t>
      </w:r>
      <w:r>
        <w:rPr>
          <w:rFonts w:ascii="Arial" w:hAnsi="Arial" w:cs="Arial"/>
          <w:sz w:val="20"/>
          <w:szCs w:val="20"/>
        </w:rPr>
        <w:t xml:space="preserve">Pomoći iz inozemstva i subjekata unutar općeg proračuna planirani su u visini 138.000 eura, jednako kao prethodne godine. </w:t>
      </w:r>
    </w:p>
    <w:p w14:paraId="1D03B6BE" w14:textId="77777777" w:rsidR="008D3B53" w:rsidRDefault="008D3B53" w:rsidP="008D3B53">
      <w:pPr>
        <w:jc w:val="both"/>
        <w:rPr>
          <w:rFonts w:ascii="Arial" w:hAnsi="Arial" w:cs="Arial"/>
          <w:sz w:val="20"/>
          <w:szCs w:val="20"/>
        </w:rPr>
      </w:pPr>
    </w:p>
    <w:p w14:paraId="32866360" w14:textId="77777777" w:rsidR="008D3B53" w:rsidRDefault="008D3B53" w:rsidP="008D3B53">
      <w:pPr>
        <w:tabs>
          <w:tab w:val="left" w:pos="720"/>
        </w:tabs>
        <w:jc w:val="both"/>
        <w:rPr>
          <w:rFonts w:ascii="Arial" w:hAnsi="Arial" w:cs="Arial"/>
          <w:sz w:val="20"/>
          <w:szCs w:val="20"/>
        </w:rPr>
      </w:pPr>
      <w:r>
        <w:rPr>
          <w:rFonts w:ascii="Arial" w:hAnsi="Arial" w:cs="Arial"/>
          <w:b/>
          <w:sz w:val="20"/>
          <w:szCs w:val="20"/>
        </w:rPr>
        <w:t>Skupina 66</w:t>
      </w:r>
      <w:r>
        <w:rPr>
          <w:rFonts w:ascii="Arial" w:hAnsi="Arial" w:cs="Arial"/>
          <w:sz w:val="20"/>
          <w:szCs w:val="20"/>
        </w:rPr>
        <w:t xml:space="preserve"> - Prihodi od prodaje proizvoda i roba te pruženih usluga i prihodi od donacija planirani su u iznosu od 54.860,00 eura, od čega se najveći dio odnosi na prihode od pružanja usluga (prodaja ulaznica, najam, te pružene usluge obrazovanja i sl.), ali povećanje od 17,07 % odnosi se na veći iznos donacija. </w:t>
      </w:r>
    </w:p>
    <w:p w14:paraId="689F373C" w14:textId="77777777" w:rsidR="008D3B53" w:rsidRDefault="008D3B53" w:rsidP="008D3B53">
      <w:pPr>
        <w:tabs>
          <w:tab w:val="left" w:pos="720"/>
        </w:tabs>
        <w:jc w:val="both"/>
        <w:rPr>
          <w:rFonts w:ascii="Arial" w:hAnsi="Arial" w:cs="Arial"/>
          <w:sz w:val="20"/>
          <w:szCs w:val="20"/>
        </w:rPr>
      </w:pPr>
    </w:p>
    <w:p w14:paraId="3F16DF13" w14:textId="657C995D" w:rsidR="008D3B53" w:rsidRDefault="008D3B53" w:rsidP="008D3B53">
      <w:pPr>
        <w:tabs>
          <w:tab w:val="left" w:pos="720"/>
        </w:tabs>
        <w:jc w:val="both"/>
        <w:rPr>
          <w:rFonts w:ascii="Arial" w:hAnsi="Arial" w:cs="Arial"/>
          <w:sz w:val="20"/>
          <w:szCs w:val="20"/>
        </w:rPr>
      </w:pPr>
      <w:r w:rsidRPr="00202E58">
        <w:rPr>
          <w:rFonts w:ascii="Arial" w:hAnsi="Arial" w:cs="Arial"/>
          <w:b/>
          <w:bCs/>
          <w:sz w:val="20"/>
          <w:szCs w:val="20"/>
        </w:rPr>
        <w:t>Skupina 67</w:t>
      </w:r>
      <w:r>
        <w:rPr>
          <w:rFonts w:ascii="Arial" w:hAnsi="Arial" w:cs="Arial"/>
          <w:b/>
          <w:bCs/>
          <w:sz w:val="20"/>
          <w:szCs w:val="20"/>
        </w:rPr>
        <w:t xml:space="preserve"> </w:t>
      </w:r>
      <w:r>
        <w:rPr>
          <w:rFonts w:ascii="Arial" w:hAnsi="Arial" w:cs="Arial"/>
          <w:sz w:val="20"/>
          <w:szCs w:val="20"/>
        </w:rPr>
        <w:t>– Prihodi iz nadležnog proračuna planirani su u iznosu od 572.300,00 eura, indeks bilježi rast od 15,76 % u odnosu na prethodnu godinu.</w:t>
      </w:r>
      <w:bookmarkStart w:id="50" w:name="_Toc90259047"/>
      <w:r>
        <w:rPr>
          <w:rFonts w:ascii="Arial" w:hAnsi="Arial" w:cs="Arial"/>
          <w:sz w:val="20"/>
          <w:szCs w:val="20"/>
        </w:rPr>
        <w:t xml:space="preserve"> </w:t>
      </w:r>
      <w:r w:rsidRPr="007D6A13">
        <w:rPr>
          <w:rFonts w:ascii="Arial" w:hAnsi="Arial" w:cs="Arial"/>
          <w:sz w:val="20"/>
          <w:szCs w:val="20"/>
        </w:rPr>
        <w:t>Povećanje je rezultat Odluke o povećanju koeficijenata za plaće koja se primjenjuje od svibnja 2026. godine, kao i porasta režijskih troškova</w:t>
      </w:r>
      <w:r>
        <w:rPr>
          <w:rFonts w:ascii="Arial" w:hAnsi="Arial" w:cs="Arial"/>
          <w:sz w:val="20"/>
          <w:szCs w:val="20"/>
        </w:rPr>
        <w:t xml:space="preserve"> u planiranom razdoblju.</w:t>
      </w:r>
    </w:p>
    <w:p w14:paraId="422E1E66" w14:textId="77777777" w:rsidR="00931B6A" w:rsidRPr="007D6A13" w:rsidRDefault="00931B6A" w:rsidP="008D3B53">
      <w:pPr>
        <w:tabs>
          <w:tab w:val="left" w:pos="720"/>
        </w:tabs>
        <w:jc w:val="both"/>
        <w:rPr>
          <w:rFonts w:ascii="Arial" w:hAnsi="Arial" w:cs="Arial"/>
          <w:sz w:val="20"/>
          <w:szCs w:val="20"/>
        </w:rPr>
      </w:pPr>
    </w:p>
    <w:p w14:paraId="0AE461E6" w14:textId="4FCAA3D7" w:rsidR="008D3B53" w:rsidRPr="00931B6A" w:rsidRDefault="008D3B53" w:rsidP="00931B6A">
      <w:pPr>
        <w:rPr>
          <w:rFonts w:ascii="Arial" w:hAnsi="Arial" w:cs="Arial"/>
          <w:b/>
          <w:bCs/>
        </w:rPr>
      </w:pPr>
      <w:r w:rsidRPr="00931B6A">
        <w:rPr>
          <w:rFonts w:ascii="Arial" w:hAnsi="Arial" w:cs="Arial"/>
        </w:rPr>
        <w:t>B. RASHODI I IZDACI</w:t>
      </w:r>
      <w:bookmarkEnd w:id="50"/>
    </w:p>
    <w:p w14:paraId="33509721" w14:textId="77777777" w:rsidR="008D3B53" w:rsidRPr="008D3B53" w:rsidRDefault="008D3B53" w:rsidP="008D3B53"/>
    <w:p w14:paraId="05A1F403" w14:textId="0A3C8BD3" w:rsidR="008D3B53" w:rsidRDefault="008D3B53" w:rsidP="008D3B53">
      <w:pPr>
        <w:pStyle w:val="Tijeloteksta"/>
        <w:jc w:val="both"/>
        <w:rPr>
          <w:rFonts w:ascii="Arial" w:hAnsi="Arial" w:cs="Arial"/>
          <w:sz w:val="20"/>
          <w:szCs w:val="20"/>
        </w:rPr>
      </w:pPr>
      <w:r>
        <w:rPr>
          <w:rFonts w:ascii="Arial" w:hAnsi="Arial" w:cs="Arial"/>
          <w:sz w:val="22"/>
          <w:szCs w:val="22"/>
        </w:rPr>
        <w:tab/>
      </w:r>
      <w:r>
        <w:rPr>
          <w:rFonts w:ascii="Arial" w:hAnsi="Arial" w:cs="Arial"/>
          <w:sz w:val="20"/>
          <w:szCs w:val="20"/>
        </w:rPr>
        <w:t xml:space="preserve">Prijedlogom Proračuna Pučkog otvorenog učilišta Mali Lošinj za 2027. godinu planiraju se rashodi i izdaci u iznosu od </w:t>
      </w:r>
      <w:r w:rsidRPr="006B6A19">
        <w:rPr>
          <w:rFonts w:ascii="Arial" w:hAnsi="Arial" w:cs="Arial"/>
          <w:b/>
          <w:bCs/>
          <w:sz w:val="20"/>
          <w:szCs w:val="20"/>
        </w:rPr>
        <w:t>765.</w:t>
      </w:r>
      <w:r>
        <w:rPr>
          <w:rFonts w:ascii="Arial" w:hAnsi="Arial" w:cs="Arial"/>
          <w:b/>
          <w:bCs/>
          <w:sz w:val="20"/>
          <w:szCs w:val="20"/>
        </w:rPr>
        <w:t>160,00</w:t>
      </w:r>
      <w:r w:rsidRPr="002A31EA">
        <w:rPr>
          <w:rFonts w:ascii="Arial" w:hAnsi="Arial" w:cs="Arial"/>
          <w:b/>
          <w:bCs/>
          <w:sz w:val="20"/>
          <w:szCs w:val="20"/>
        </w:rPr>
        <w:t xml:space="preserve"> eura</w:t>
      </w:r>
      <w:r>
        <w:rPr>
          <w:rFonts w:ascii="Arial" w:hAnsi="Arial" w:cs="Arial"/>
          <w:sz w:val="20"/>
          <w:szCs w:val="20"/>
        </w:rPr>
        <w:t xml:space="preserve"> što je također kao i prihodi više za 12,65 % u odnosu na planirane rashode i izdatke Proračuna Pučkog otvorenog učilišta Mali Lošinj za 2026. godinu. </w:t>
      </w:r>
    </w:p>
    <w:p w14:paraId="311ABA62" w14:textId="77777777" w:rsidR="008D3B53" w:rsidRDefault="008D3B53" w:rsidP="008D3B53">
      <w:pPr>
        <w:rPr>
          <w:rFonts w:ascii="Arial" w:hAnsi="Arial" w:cs="Arial"/>
          <w:color w:val="000000" w:themeColor="text1"/>
          <w:sz w:val="20"/>
          <w:szCs w:val="20"/>
        </w:rPr>
      </w:pPr>
      <w:r>
        <w:rPr>
          <w:rFonts w:ascii="Arial" w:hAnsi="Arial" w:cs="Arial"/>
          <w:color w:val="000000" w:themeColor="text1"/>
          <w:sz w:val="20"/>
          <w:szCs w:val="20"/>
        </w:rPr>
        <w:t xml:space="preserve">U nastavku se daje pregled planiranih rashoda i izdataka u 2027. godini, te usporedba s planom u 2026. godini: </w:t>
      </w:r>
    </w:p>
    <w:p w14:paraId="387CC756" w14:textId="77777777" w:rsidR="00931B6A" w:rsidRDefault="00931B6A" w:rsidP="008D3B53">
      <w:pPr>
        <w:rPr>
          <w:rFonts w:ascii="Arial" w:hAnsi="Arial" w:cs="Arial"/>
          <w:color w:val="000000" w:themeColor="text1"/>
          <w:sz w:val="20"/>
          <w:szCs w:val="20"/>
        </w:rPr>
      </w:pPr>
    </w:p>
    <w:p w14:paraId="7BA65C18" w14:textId="77777777" w:rsidR="00931B6A" w:rsidRDefault="00931B6A" w:rsidP="008D3B53">
      <w:pPr>
        <w:rPr>
          <w:rFonts w:ascii="Arial" w:hAnsi="Arial" w:cs="Arial"/>
          <w:color w:val="000000" w:themeColor="text1"/>
          <w:sz w:val="20"/>
          <w:szCs w:val="20"/>
        </w:rPr>
      </w:pPr>
    </w:p>
    <w:p w14:paraId="6FDC1FBA" w14:textId="77777777" w:rsidR="00931B6A" w:rsidRDefault="00931B6A" w:rsidP="008D3B53">
      <w:pPr>
        <w:rPr>
          <w:rFonts w:ascii="Arial" w:hAnsi="Arial" w:cs="Arial"/>
          <w:color w:val="000000" w:themeColor="text1"/>
          <w:sz w:val="20"/>
          <w:szCs w:val="20"/>
        </w:rPr>
      </w:pPr>
    </w:p>
    <w:p w14:paraId="69318573" w14:textId="77777777" w:rsidR="008D3B53" w:rsidRDefault="008D3B53" w:rsidP="008D3B53">
      <w:pPr>
        <w:rPr>
          <w:rFonts w:ascii="Arial" w:hAnsi="Arial" w:cs="Arial"/>
          <w:b/>
          <w:i/>
          <w:color w:val="000000" w:themeColor="text1"/>
          <w:sz w:val="20"/>
          <w:szCs w:val="20"/>
          <w:u w:val="single"/>
        </w:rPr>
      </w:pPr>
    </w:p>
    <w:p w14:paraId="38FFCECA" w14:textId="5BAF4D8B" w:rsidR="008D3B53" w:rsidRDefault="008D3B53" w:rsidP="008D3B53">
      <w:pPr>
        <w:rPr>
          <w:rFonts w:ascii="Arial" w:hAnsi="Arial" w:cs="Arial"/>
          <w:b/>
          <w:color w:val="000000" w:themeColor="text1"/>
          <w:sz w:val="20"/>
          <w:szCs w:val="20"/>
        </w:rPr>
      </w:pPr>
      <w:r>
        <w:rPr>
          <w:rFonts w:ascii="Arial" w:hAnsi="Arial" w:cs="Arial"/>
          <w:b/>
          <w:i/>
          <w:color w:val="000000" w:themeColor="text1"/>
          <w:sz w:val="20"/>
          <w:szCs w:val="20"/>
          <w:u w:val="single"/>
        </w:rPr>
        <w:lastRenderedPageBreak/>
        <w:t>Tablica 2</w:t>
      </w:r>
      <w:r>
        <w:rPr>
          <w:rFonts w:ascii="Arial" w:hAnsi="Arial" w:cs="Arial"/>
          <w:b/>
          <w:i/>
          <w:color w:val="000000" w:themeColor="text1"/>
          <w:sz w:val="20"/>
          <w:szCs w:val="20"/>
        </w:rPr>
        <w:t>.</w:t>
      </w:r>
      <w:r>
        <w:rPr>
          <w:rFonts w:ascii="Arial" w:hAnsi="Arial" w:cs="Arial"/>
          <w:b/>
          <w:color w:val="000000" w:themeColor="text1"/>
          <w:sz w:val="20"/>
          <w:szCs w:val="20"/>
        </w:rPr>
        <w:t xml:space="preserve"> Planirani rashodi i izdaci Proračuna Pučkog otvorenog učilišta Malog Lošinja za 2027</w:t>
      </w:r>
      <w:r w:rsidRPr="00032CC5">
        <w:rPr>
          <w:rFonts w:ascii="Arial" w:hAnsi="Arial" w:cs="Arial"/>
          <w:b/>
          <w:noProof/>
          <w:color w:val="000000" w:themeColor="text1"/>
          <w:sz w:val="20"/>
          <w:szCs w:val="20"/>
        </w:rPr>
        <w:drawing>
          <wp:inline distT="0" distB="0" distL="0" distR="0" wp14:anchorId="68DD8B1F" wp14:editId="162F145B">
            <wp:extent cx="5760720" cy="1342390"/>
            <wp:effectExtent l="0" t="0" r="0" b="0"/>
            <wp:docPr id="8273339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1342390"/>
                    </a:xfrm>
                    <a:prstGeom prst="rect">
                      <a:avLst/>
                    </a:prstGeom>
                    <a:noFill/>
                    <a:ln>
                      <a:noFill/>
                    </a:ln>
                  </pic:spPr>
                </pic:pic>
              </a:graphicData>
            </a:graphic>
          </wp:inline>
        </w:drawing>
      </w:r>
    </w:p>
    <w:p w14:paraId="0BF12008" w14:textId="77777777" w:rsidR="008D3B53" w:rsidRDefault="008D3B53" w:rsidP="008D3B53">
      <w:pPr>
        <w:pStyle w:val="Tijeloteksta"/>
        <w:spacing w:after="0"/>
        <w:jc w:val="both"/>
        <w:rPr>
          <w:rFonts w:ascii="Arial" w:hAnsi="Arial" w:cs="Arial"/>
          <w:noProof/>
          <w:snapToGrid w:val="0"/>
          <w:sz w:val="20"/>
          <w:szCs w:val="20"/>
        </w:rPr>
      </w:pPr>
      <w:r>
        <w:rPr>
          <w:rFonts w:ascii="Arial" w:hAnsi="Arial" w:cs="Arial"/>
          <w:b/>
          <w:sz w:val="20"/>
          <w:szCs w:val="20"/>
        </w:rPr>
        <w:t>Skupina 31</w:t>
      </w:r>
      <w:r>
        <w:rPr>
          <w:rFonts w:ascii="Arial" w:hAnsi="Arial" w:cs="Arial"/>
          <w:sz w:val="20"/>
          <w:szCs w:val="20"/>
        </w:rPr>
        <w:t xml:space="preserve"> - Rashodi za zaposlene u Ustanovi POU ML planirani su u visini 264.100 eura. </w:t>
      </w:r>
    </w:p>
    <w:p w14:paraId="3C668F4D" w14:textId="77777777" w:rsidR="008D3B53" w:rsidRPr="003C17B2" w:rsidRDefault="008D3B53" w:rsidP="008D3B53">
      <w:pPr>
        <w:pStyle w:val="Tijeloteksta"/>
        <w:spacing w:after="0"/>
        <w:rPr>
          <w:rFonts w:ascii="Arial" w:hAnsi="Arial" w:cs="Arial"/>
          <w:noProof/>
          <w:snapToGrid w:val="0"/>
          <w:sz w:val="20"/>
          <w:szCs w:val="20"/>
        </w:rPr>
      </w:pPr>
      <w:r>
        <w:rPr>
          <w:rFonts w:ascii="Arial" w:hAnsi="Arial" w:cs="Arial"/>
          <w:noProof/>
          <w:snapToGrid w:val="0"/>
          <w:sz w:val="20"/>
          <w:szCs w:val="20"/>
        </w:rPr>
        <w:t>P</w:t>
      </w:r>
      <w:r w:rsidRPr="003C17B2">
        <w:rPr>
          <w:rFonts w:ascii="Arial" w:hAnsi="Arial" w:cs="Arial"/>
          <w:noProof/>
          <w:snapToGrid w:val="0"/>
          <w:sz w:val="20"/>
          <w:szCs w:val="20"/>
        </w:rPr>
        <w:t>lanirani su na bruto osnovici utvrđenoj sukladno odredbama iz Kolektivnog ugovora, uvećanom za minuli rad po stopi od  0,5 % godišnje. Unutar ove stavke osigurana su i pripadajuća materijalna prava zaposlenika, odnosno sve zakonske naknade koje im pripadaju prema važećim aktima.</w:t>
      </w:r>
      <w:r w:rsidRPr="003C17B2">
        <w:rPr>
          <w:rFonts w:ascii="Arial" w:hAnsi="Arial" w:cs="Arial"/>
          <w:noProof/>
          <w:snapToGrid w:val="0"/>
          <w:sz w:val="20"/>
          <w:szCs w:val="20"/>
        </w:rPr>
        <w:tab/>
      </w:r>
    </w:p>
    <w:p w14:paraId="45943FE2" w14:textId="77777777" w:rsidR="008D3B53" w:rsidRPr="003C17B2" w:rsidRDefault="008D3B53" w:rsidP="008D3B53">
      <w:pPr>
        <w:pStyle w:val="Tijeloteksta"/>
        <w:spacing w:after="0"/>
        <w:rPr>
          <w:rFonts w:ascii="Arial" w:hAnsi="Arial" w:cs="Arial"/>
          <w:noProof/>
          <w:snapToGrid w:val="0"/>
          <w:sz w:val="20"/>
          <w:szCs w:val="20"/>
        </w:rPr>
      </w:pPr>
      <w:r w:rsidRPr="003C17B2">
        <w:rPr>
          <w:rFonts w:ascii="Arial" w:hAnsi="Arial" w:cs="Arial"/>
          <w:noProof/>
          <w:snapToGrid w:val="0"/>
          <w:sz w:val="20"/>
          <w:szCs w:val="20"/>
        </w:rPr>
        <w:t>Povećanje ovih rashoda u odnosu na prethodnu proračunsku godinu izravna je posljedica primjene Odluke osnivača o povećanju koeficijenata za obračun plaća iz 2026. godine, a koja se u ustanovi primjenjuje od svibnja 2026. godine te se reflektira na cijelo plansko razdoblje.</w:t>
      </w:r>
    </w:p>
    <w:p w14:paraId="0069B3A6" w14:textId="77777777" w:rsidR="008D3B53" w:rsidRDefault="008D3B53" w:rsidP="008D3B53">
      <w:pPr>
        <w:pStyle w:val="Tijeloteksta"/>
        <w:spacing w:after="0"/>
        <w:jc w:val="both"/>
        <w:rPr>
          <w:rFonts w:ascii="Arial" w:hAnsi="Arial" w:cs="Arial"/>
          <w:sz w:val="20"/>
          <w:szCs w:val="20"/>
        </w:rPr>
      </w:pPr>
      <w:r>
        <w:rPr>
          <w:rFonts w:ascii="Arial" w:hAnsi="Arial" w:cs="Arial"/>
          <w:noProof/>
          <w:snapToGrid w:val="0"/>
          <w:sz w:val="20"/>
          <w:szCs w:val="20"/>
        </w:rPr>
        <w:tab/>
      </w:r>
    </w:p>
    <w:p w14:paraId="721D8F9D" w14:textId="77777777" w:rsidR="008D3B53" w:rsidRDefault="008D3B53" w:rsidP="008D3B53">
      <w:pPr>
        <w:pStyle w:val="Tijeloteksta"/>
        <w:spacing w:after="0"/>
        <w:jc w:val="both"/>
        <w:rPr>
          <w:rFonts w:ascii="Arial" w:hAnsi="Arial" w:cs="Arial"/>
          <w:color w:val="000000"/>
          <w:sz w:val="20"/>
          <w:szCs w:val="20"/>
          <w:lang w:eastAsia="hr-HR"/>
        </w:rPr>
      </w:pPr>
      <w:r>
        <w:rPr>
          <w:rFonts w:ascii="Arial" w:hAnsi="Arial" w:cs="Arial"/>
          <w:b/>
          <w:sz w:val="20"/>
          <w:szCs w:val="20"/>
        </w:rPr>
        <w:t>Skupina 32</w:t>
      </w:r>
      <w:r>
        <w:rPr>
          <w:rFonts w:ascii="Arial" w:hAnsi="Arial" w:cs="Arial"/>
          <w:sz w:val="20"/>
          <w:szCs w:val="20"/>
        </w:rPr>
        <w:t xml:space="preserve"> - Materijalni rashodi u iznosu od 415</w:t>
      </w:r>
      <w:r>
        <w:rPr>
          <w:rFonts w:ascii="Arial" w:hAnsi="Arial" w:cs="Arial"/>
          <w:color w:val="000000"/>
          <w:sz w:val="20"/>
          <w:szCs w:val="20"/>
          <w:lang w:eastAsia="hr-HR"/>
        </w:rPr>
        <w:t>.760,00 eura.</w:t>
      </w:r>
    </w:p>
    <w:p w14:paraId="731B6F99" w14:textId="77777777" w:rsidR="008D3B53" w:rsidRDefault="008D3B53" w:rsidP="008D3B53">
      <w:pPr>
        <w:pStyle w:val="Tijeloteksta"/>
        <w:spacing w:after="0"/>
        <w:jc w:val="both"/>
        <w:rPr>
          <w:rFonts w:ascii="Arial" w:hAnsi="Arial" w:cs="Arial"/>
          <w:color w:val="000000"/>
          <w:sz w:val="20"/>
          <w:szCs w:val="20"/>
          <w:lang w:eastAsia="hr-HR"/>
        </w:rPr>
      </w:pPr>
    </w:p>
    <w:p w14:paraId="7E9528A7" w14:textId="77777777" w:rsidR="008D3B53" w:rsidRDefault="008D3B53" w:rsidP="008D3B53">
      <w:pPr>
        <w:pStyle w:val="Tijeloteksta"/>
        <w:spacing w:after="0"/>
        <w:jc w:val="both"/>
        <w:rPr>
          <w:rFonts w:ascii="Arial" w:hAnsi="Arial" w:cs="Arial"/>
          <w:sz w:val="20"/>
          <w:szCs w:val="20"/>
        </w:rPr>
      </w:pPr>
      <w:r>
        <w:rPr>
          <w:rFonts w:ascii="Arial" w:hAnsi="Arial" w:cs="Arial"/>
          <w:sz w:val="20"/>
          <w:szCs w:val="20"/>
        </w:rPr>
        <w:tab/>
        <w:t xml:space="preserve">Struktura materijalnih rashoda na razini Pučkog otvorenog učilišta Mali Lošinj sastoji se od </w:t>
      </w:r>
      <w:r w:rsidRPr="00080E94">
        <w:rPr>
          <w:rFonts w:ascii="Arial" w:hAnsi="Arial" w:cs="Arial"/>
          <w:sz w:val="20"/>
          <w:szCs w:val="20"/>
        </w:rPr>
        <w:t>naknada troškova zaposlenima</w:t>
      </w:r>
      <w:r>
        <w:rPr>
          <w:rFonts w:ascii="Arial" w:hAnsi="Arial" w:cs="Arial"/>
          <w:sz w:val="20"/>
          <w:szCs w:val="20"/>
        </w:rPr>
        <w:t xml:space="preserve">: naknade za prijevoz, smještaj, dnevnice, seminari, tečajevi – 11.500,00 eura, rashoda za materijal i energiju: uredski materijal, električna energija i drugi energenti te materijal – 27.360,00 eura, rashoda za usluge: telefon, pošta i prijevoz, održavanje građevinskih objekata, kao i opreme i postrojenja, komunalnih, računalnih, intelektualnih i ostalih usluga – 415.760,00 euro i  </w:t>
      </w:r>
    </w:p>
    <w:p w14:paraId="3B459A69" w14:textId="77777777" w:rsidR="008D3B53" w:rsidRDefault="008D3B53" w:rsidP="008D3B53">
      <w:pPr>
        <w:pStyle w:val="Tijeloteksta"/>
        <w:spacing w:after="0"/>
        <w:jc w:val="both"/>
        <w:rPr>
          <w:rFonts w:ascii="Arial" w:hAnsi="Arial" w:cs="Arial"/>
          <w:sz w:val="20"/>
          <w:szCs w:val="20"/>
        </w:rPr>
      </w:pPr>
      <w:r>
        <w:rPr>
          <w:rFonts w:ascii="Arial" w:hAnsi="Arial" w:cs="Arial"/>
          <w:sz w:val="20"/>
          <w:szCs w:val="20"/>
        </w:rPr>
        <w:t>ostalih rashoda poslovanja: naknade članovima predstavničkih i izvršnih tijela, premije osiguranja imovine i dr. – 9.000,00 eura.</w:t>
      </w:r>
    </w:p>
    <w:p w14:paraId="03ABF000" w14:textId="77777777" w:rsidR="008D3B53" w:rsidRDefault="008D3B53" w:rsidP="008D3B53">
      <w:pPr>
        <w:pStyle w:val="Tijeloteksta"/>
        <w:spacing w:after="0"/>
        <w:jc w:val="both"/>
        <w:rPr>
          <w:rFonts w:ascii="Arial" w:hAnsi="Arial" w:cs="Arial"/>
          <w:sz w:val="20"/>
          <w:szCs w:val="20"/>
        </w:rPr>
      </w:pPr>
    </w:p>
    <w:p w14:paraId="34078AC9" w14:textId="42039BC9" w:rsidR="008D3B53" w:rsidRDefault="008D3B53" w:rsidP="008D3B53">
      <w:pPr>
        <w:pStyle w:val="Tijeloteksta"/>
        <w:jc w:val="both"/>
        <w:rPr>
          <w:rFonts w:ascii="Arial" w:hAnsi="Arial" w:cs="Arial"/>
          <w:sz w:val="20"/>
          <w:szCs w:val="20"/>
        </w:rPr>
      </w:pPr>
      <w:r>
        <w:rPr>
          <w:rFonts w:ascii="Arial" w:hAnsi="Arial" w:cs="Arial"/>
          <w:b/>
          <w:sz w:val="20"/>
          <w:szCs w:val="20"/>
        </w:rPr>
        <w:t>Skupina 34</w:t>
      </w:r>
      <w:r>
        <w:rPr>
          <w:rFonts w:ascii="Arial" w:hAnsi="Arial" w:cs="Arial"/>
          <w:sz w:val="20"/>
          <w:szCs w:val="20"/>
        </w:rPr>
        <w:t xml:space="preserve"> - z</w:t>
      </w:r>
      <w:r w:rsidRPr="003C17B2">
        <w:rPr>
          <w:rFonts w:ascii="Arial" w:hAnsi="Arial" w:cs="Arial"/>
          <w:sz w:val="20"/>
          <w:szCs w:val="20"/>
        </w:rPr>
        <w:t>a financijske rashode planirano je 3.300,00 eura. Iako je ukidanjem žiro-računa ustanove 1. travnja 2026. prestao trošak bankarskih usluga, ova skupina bilježi rast. Naime, zbog povećanih vlastitih prihoda porasle su provizije po ugovornim obvezama, koje sada čine jedinu i nešto veću stavku unutar ovih rashoda.</w:t>
      </w:r>
    </w:p>
    <w:p w14:paraId="20641491" w14:textId="77777777" w:rsidR="008D3B53" w:rsidRDefault="008D3B53" w:rsidP="008D3B53">
      <w:pPr>
        <w:pStyle w:val="Tijeloteksta"/>
        <w:spacing w:after="0"/>
        <w:jc w:val="both"/>
        <w:rPr>
          <w:rFonts w:ascii="Arial" w:hAnsi="Arial" w:cs="Arial"/>
          <w:sz w:val="20"/>
          <w:szCs w:val="20"/>
        </w:rPr>
      </w:pPr>
      <w:r>
        <w:rPr>
          <w:rFonts w:ascii="Arial" w:hAnsi="Arial" w:cs="Arial"/>
          <w:b/>
          <w:sz w:val="20"/>
          <w:szCs w:val="20"/>
        </w:rPr>
        <w:t>Skupina 42</w:t>
      </w:r>
      <w:r>
        <w:rPr>
          <w:rFonts w:ascii="Arial" w:hAnsi="Arial" w:cs="Arial"/>
          <w:sz w:val="20"/>
          <w:szCs w:val="20"/>
        </w:rPr>
        <w:t xml:space="preserve"> - </w:t>
      </w:r>
      <w:r w:rsidRPr="0033379C">
        <w:rPr>
          <w:rFonts w:ascii="Arial" w:hAnsi="Arial" w:cs="Arial"/>
          <w:iCs/>
          <w:sz w:val="20"/>
          <w:szCs w:val="20"/>
        </w:rPr>
        <w:t>Rashodi za nabavu proizvedene dugotrajne imovine</w:t>
      </w:r>
      <w:r w:rsidRPr="0033379C">
        <w:rPr>
          <w:rFonts w:ascii="Arial" w:hAnsi="Arial" w:cs="Arial"/>
          <w:bCs/>
          <w:iCs/>
          <w:sz w:val="20"/>
          <w:szCs w:val="20"/>
        </w:rPr>
        <w:t xml:space="preserve"> planirani su u iznosu od </w:t>
      </w:r>
      <w:r w:rsidRPr="0033379C">
        <w:rPr>
          <w:rFonts w:ascii="Arial" w:hAnsi="Arial" w:cs="Arial"/>
          <w:iCs/>
          <w:sz w:val="20"/>
          <w:szCs w:val="20"/>
        </w:rPr>
        <w:t>82.000,00 eura.</w:t>
      </w:r>
      <w:r w:rsidRPr="0033379C">
        <w:rPr>
          <w:rFonts w:ascii="Arial" w:hAnsi="Arial" w:cs="Arial"/>
          <w:bCs/>
          <w:iCs/>
          <w:sz w:val="20"/>
          <w:szCs w:val="20"/>
        </w:rPr>
        <w:t xml:space="preserve"> Navedena sredstva većim su dijelom namijenjena za kupnju namještaja, računalne opreme te opreme i dijelova za potrebe kinematografije. Nabava novog projekcijskog platna za ljetnu pozornicu, koja je prvotno bila planirana za 2026. godinu, odgođena je za 2027. godinu sukladno novim uputama nadležnog proračunskog tijela.</w:t>
      </w:r>
    </w:p>
    <w:p w14:paraId="3A75C675" w14:textId="77777777" w:rsidR="008D3B53" w:rsidRDefault="008D3B53" w:rsidP="008D3B53">
      <w:pPr>
        <w:pStyle w:val="Tijeloteksta"/>
        <w:spacing w:after="0"/>
        <w:jc w:val="both"/>
        <w:rPr>
          <w:rFonts w:ascii="Arial" w:hAnsi="Arial" w:cs="Arial"/>
          <w:sz w:val="20"/>
          <w:szCs w:val="20"/>
        </w:rPr>
      </w:pPr>
    </w:p>
    <w:p w14:paraId="0B6750DE" w14:textId="77777777" w:rsidR="008D3B53" w:rsidRPr="00931B6A" w:rsidRDefault="008D3B53" w:rsidP="00931B6A">
      <w:pPr>
        <w:rPr>
          <w:rFonts w:ascii="Arial" w:hAnsi="Arial" w:cs="Arial"/>
        </w:rPr>
      </w:pPr>
      <w:r w:rsidRPr="00931B6A">
        <w:rPr>
          <w:rFonts w:ascii="Arial" w:hAnsi="Arial" w:cs="Arial"/>
        </w:rPr>
        <w:t>REZULTAT POSLOVANJA</w:t>
      </w:r>
    </w:p>
    <w:p w14:paraId="39BC6E89" w14:textId="77777777" w:rsidR="008D3B53" w:rsidRPr="000334C4" w:rsidRDefault="008D3B53" w:rsidP="008D3B53">
      <w:pPr>
        <w:pStyle w:val="Tijeloteksta"/>
        <w:jc w:val="both"/>
        <w:rPr>
          <w:rFonts w:ascii="Arial" w:hAnsi="Arial" w:cs="Arial"/>
          <w:sz w:val="20"/>
          <w:szCs w:val="20"/>
        </w:rPr>
      </w:pPr>
      <w:r w:rsidRPr="000334C4">
        <w:rPr>
          <w:rFonts w:ascii="Arial" w:hAnsi="Arial" w:cs="Arial"/>
          <w:sz w:val="20"/>
          <w:szCs w:val="20"/>
        </w:rPr>
        <w:t>Iz prikaza Računa prihoda i rashoda te Računa financiranja proizlazi da je financijski plan ustanove za trogodišnje razdoblje (2027. – 2029.) u potpunosti uravnotežen.</w:t>
      </w:r>
    </w:p>
    <w:p w14:paraId="0CE95AC2" w14:textId="77777777" w:rsidR="008D3B53" w:rsidRPr="000334C4" w:rsidRDefault="008D3B53" w:rsidP="008D3B53">
      <w:pPr>
        <w:pStyle w:val="Tijeloteksta"/>
        <w:jc w:val="both"/>
        <w:rPr>
          <w:rFonts w:ascii="Arial" w:hAnsi="Arial" w:cs="Arial"/>
          <w:sz w:val="20"/>
          <w:szCs w:val="20"/>
        </w:rPr>
      </w:pPr>
      <w:r w:rsidRPr="000334C4">
        <w:rPr>
          <w:rFonts w:ascii="Arial" w:hAnsi="Arial" w:cs="Arial"/>
          <w:sz w:val="20"/>
          <w:szCs w:val="20"/>
        </w:rPr>
        <w:t>Razlika između ukupnih prihoda i ukupnih rashoda za sve tekuće planske godine iznosi 0 EUR, što znači da se u predstojećem razdoblju poslovanje planira stabilno, bez stvaranja novog tekućeg viška ili manjka.</w:t>
      </w:r>
    </w:p>
    <w:p w14:paraId="6F4B87E9" w14:textId="77777777" w:rsidR="008D3B53" w:rsidRPr="000334C4" w:rsidRDefault="008D3B53" w:rsidP="008D3B53">
      <w:pPr>
        <w:pStyle w:val="Tijeloteksta"/>
        <w:jc w:val="both"/>
        <w:rPr>
          <w:rFonts w:ascii="Arial" w:hAnsi="Arial" w:cs="Arial"/>
          <w:sz w:val="20"/>
          <w:szCs w:val="20"/>
        </w:rPr>
      </w:pPr>
      <w:r w:rsidRPr="000334C4">
        <w:rPr>
          <w:rFonts w:ascii="Arial" w:hAnsi="Arial" w:cs="Arial"/>
          <w:sz w:val="20"/>
          <w:szCs w:val="20"/>
        </w:rPr>
        <w:t xml:space="preserve">Iskazani preneseni manjak u izvršenju iz 2025. godine u iznosu od </w:t>
      </w:r>
      <w:r w:rsidRPr="006B134F">
        <w:rPr>
          <w:rFonts w:ascii="Arial" w:hAnsi="Arial" w:cs="Arial"/>
          <w:sz w:val="20"/>
          <w:szCs w:val="20"/>
        </w:rPr>
        <w:t>-15.832 EUR</w:t>
      </w:r>
      <w:r w:rsidRPr="000334C4">
        <w:rPr>
          <w:rFonts w:ascii="Arial" w:hAnsi="Arial" w:cs="Arial"/>
          <w:sz w:val="20"/>
          <w:szCs w:val="20"/>
        </w:rPr>
        <w:t xml:space="preserve"> predstavlja isključivo metodološki (tehnički) manjak. On je rezultat proračunskog i računovodstvenog trenutka, odnosno uobičajenog raskoraka u vremenu kada sredstva osnivača namijenjena za isplatu plaća i režijskih troškova za prosinac fizički sjedaju na račun ustanove u siječnju nove proračunske godine, čime je ovaj iznos u potpunosti podmiren već u sljedećem mjesecu.</w:t>
      </w:r>
    </w:p>
    <w:p w14:paraId="3FA9E1C4" w14:textId="77777777" w:rsidR="008D3B53" w:rsidRDefault="008D3B53" w:rsidP="008D3B53">
      <w:pPr>
        <w:pStyle w:val="Tijeloteksta"/>
        <w:jc w:val="both"/>
        <w:rPr>
          <w:rFonts w:ascii="Arial" w:hAnsi="Arial" w:cs="Arial"/>
          <w:sz w:val="20"/>
          <w:szCs w:val="20"/>
        </w:rPr>
      </w:pPr>
      <w:r w:rsidRPr="000334C4">
        <w:rPr>
          <w:rFonts w:ascii="Arial" w:hAnsi="Arial" w:cs="Arial"/>
          <w:sz w:val="20"/>
          <w:szCs w:val="20"/>
        </w:rPr>
        <w:t>S obzirom na to da su u planskom razdoblju svi prihodi za rashode poslovanja ispravno i u cijelosti predviđeni na izvoru 671, u samom planu nema realnog manjka koji bi zahtijevao aktivne mjere sanacije ili osiguravanje dodatnih izvora pokrića. Sukladno tome, u Višegodišnjem planu uravnoteženja (Dio D) opravdano su za sve godine planirane nule (0 EUR), čime su u potpunosti ispoštovane odredbe Zakona o proračunu i važeće proračunske metodologije.</w:t>
      </w:r>
    </w:p>
    <w:p w14:paraId="7F0917F3" w14:textId="77777777" w:rsidR="00931B6A" w:rsidRPr="000334C4" w:rsidRDefault="00931B6A" w:rsidP="008D3B53">
      <w:pPr>
        <w:pStyle w:val="Tijeloteksta"/>
        <w:jc w:val="both"/>
        <w:rPr>
          <w:rFonts w:ascii="Arial" w:hAnsi="Arial" w:cs="Arial"/>
          <w:sz w:val="20"/>
          <w:szCs w:val="20"/>
        </w:rPr>
      </w:pPr>
    </w:p>
    <w:p w14:paraId="7346FA3C" w14:textId="77777777" w:rsidR="008D3B53" w:rsidRDefault="008D3B53" w:rsidP="008D3B53">
      <w:pPr>
        <w:pStyle w:val="Tijeloteksta"/>
        <w:spacing w:after="0"/>
        <w:jc w:val="both"/>
        <w:rPr>
          <w:rFonts w:ascii="Arial" w:hAnsi="Arial" w:cs="Arial"/>
          <w:sz w:val="20"/>
          <w:szCs w:val="20"/>
        </w:rPr>
      </w:pPr>
    </w:p>
    <w:p w14:paraId="7001767B" w14:textId="77777777" w:rsidR="00BB2995" w:rsidRPr="00BB2995" w:rsidRDefault="00BB2995" w:rsidP="00BB2995">
      <w:pPr>
        <w:jc w:val="center"/>
        <w:rPr>
          <w:rFonts w:ascii="Arial" w:hAnsi="Arial" w:cs="Arial"/>
          <w:b/>
          <w:sz w:val="20"/>
          <w:szCs w:val="20"/>
        </w:rPr>
      </w:pPr>
      <w:bookmarkStart w:id="51" w:name="_Hlk84417296"/>
      <w:r w:rsidRPr="00BB2995">
        <w:rPr>
          <w:rFonts w:ascii="Arial" w:hAnsi="Arial" w:cs="Arial"/>
          <w:b/>
          <w:sz w:val="20"/>
          <w:szCs w:val="20"/>
        </w:rPr>
        <w:lastRenderedPageBreak/>
        <w:t>OBRAZLOŽENJE POSEBNOG DIJELA PRORAČUNA,ODNOSNO FINANCIJSKOG PLANA</w:t>
      </w:r>
    </w:p>
    <w:p w14:paraId="032B4CE4" w14:textId="77777777" w:rsidR="00BB2995" w:rsidRPr="00BB2995" w:rsidRDefault="00BB2995" w:rsidP="00BB2995">
      <w:pPr>
        <w:jc w:val="center"/>
        <w:rPr>
          <w:rFonts w:ascii="Arial" w:hAnsi="Arial" w:cs="Arial"/>
          <w:b/>
          <w:sz w:val="20"/>
          <w:szCs w:val="20"/>
        </w:rPr>
      </w:pPr>
    </w:p>
    <w:p w14:paraId="2F317237" w14:textId="77777777" w:rsidR="00BB2995" w:rsidRPr="00BB2995" w:rsidRDefault="00BB2995" w:rsidP="00BB2995">
      <w:pPr>
        <w:jc w:val="center"/>
        <w:rPr>
          <w:rFonts w:ascii="Arial" w:hAnsi="Arial" w:cs="Arial"/>
          <w:b/>
          <w:sz w:val="20"/>
          <w:szCs w:val="20"/>
        </w:rPr>
      </w:pPr>
      <w:r w:rsidRPr="00BB2995">
        <w:rPr>
          <w:rFonts w:ascii="Arial" w:hAnsi="Arial" w:cs="Arial"/>
          <w:bCs/>
          <w:sz w:val="20"/>
          <w:szCs w:val="20"/>
        </w:rPr>
        <w:t xml:space="preserve"> </w:t>
      </w:r>
      <w:r w:rsidRPr="00BB2995">
        <w:rPr>
          <w:rFonts w:ascii="Arial" w:hAnsi="Arial" w:cs="Arial"/>
          <w:b/>
          <w:sz w:val="20"/>
          <w:szCs w:val="20"/>
        </w:rPr>
        <w:t>rada za 2027. godinu u organizaciji Pučkog otvorenog učilišta Mali Lošinj</w:t>
      </w:r>
    </w:p>
    <w:p w14:paraId="16F761FB" w14:textId="77777777" w:rsidR="00BB2995" w:rsidRPr="00BB2995" w:rsidRDefault="00BB2995" w:rsidP="00BB2995">
      <w:pPr>
        <w:jc w:val="center"/>
        <w:rPr>
          <w:rFonts w:ascii="Arial" w:hAnsi="Arial" w:cs="Arial"/>
          <w:bCs/>
          <w:sz w:val="20"/>
          <w:szCs w:val="20"/>
        </w:rPr>
      </w:pPr>
    </w:p>
    <w:p w14:paraId="2B7694EE" w14:textId="77777777" w:rsidR="00BB2995" w:rsidRPr="00BB2995" w:rsidRDefault="00BB2995" w:rsidP="00BB2995">
      <w:pPr>
        <w:ind w:firstLine="708"/>
        <w:jc w:val="both"/>
        <w:rPr>
          <w:rFonts w:ascii="Arial" w:hAnsi="Arial" w:cs="Arial"/>
          <w:b/>
          <w:sz w:val="20"/>
          <w:szCs w:val="20"/>
        </w:rPr>
      </w:pPr>
      <w:r w:rsidRPr="00BB2995">
        <w:rPr>
          <w:rFonts w:ascii="Arial" w:hAnsi="Arial" w:cs="Arial"/>
          <w:b/>
          <w:sz w:val="20"/>
          <w:szCs w:val="20"/>
        </w:rPr>
        <w:t>Plan i program rada i financijski plan sastavljen je temeljem Zakonskih obveza djelatnosti koje su u Pučkom otvorenom Mali Lošinj i planiranim (zadanim) financijskim sredstvima Grada Malog Lošinja, Ministarstva kulture i medija RH, PGŽ i vlastitim sredstvima.</w:t>
      </w:r>
    </w:p>
    <w:p w14:paraId="7F3C3185" w14:textId="77777777" w:rsidR="00BB2995" w:rsidRPr="00BB2995" w:rsidRDefault="00BB2995" w:rsidP="00BB2995">
      <w:pPr>
        <w:jc w:val="both"/>
        <w:rPr>
          <w:rFonts w:ascii="Arial" w:hAnsi="Arial" w:cs="Arial"/>
          <w:b/>
          <w:sz w:val="20"/>
          <w:szCs w:val="20"/>
        </w:rPr>
      </w:pPr>
      <w:r w:rsidRPr="00BB2995">
        <w:rPr>
          <w:rFonts w:ascii="Arial" w:hAnsi="Arial" w:cs="Arial"/>
          <w:b/>
          <w:sz w:val="20"/>
          <w:szCs w:val="20"/>
        </w:rPr>
        <w:t>UVODNI DIO</w:t>
      </w:r>
    </w:p>
    <w:p w14:paraId="4344AAF6" w14:textId="77777777" w:rsidR="00BB2995" w:rsidRPr="00BB2995" w:rsidRDefault="00BB2995" w:rsidP="00BB2995">
      <w:pPr>
        <w:jc w:val="both"/>
        <w:rPr>
          <w:rFonts w:ascii="Arial" w:hAnsi="Arial" w:cs="Arial"/>
          <w:b/>
          <w:sz w:val="20"/>
          <w:szCs w:val="20"/>
        </w:rPr>
      </w:pPr>
      <w:r w:rsidRPr="00BB2995">
        <w:rPr>
          <w:rFonts w:ascii="Arial" w:hAnsi="Arial" w:cs="Arial"/>
          <w:b/>
          <w:sz w:val="20"/>
          <w:szCs w:val="20"/>
        </w:rPr>
        <w:t>Vizija:</w:t>
      </w:r>
    </w:p>
    <w:p w14:paraId="3C5F6BB8"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Stvoriti program koji dodiruje  filmsku, kazališnu, glazbenu umjetnost te potiče zajednicu na društvenu aktivnost.</w:t>
      </w:r>
    </w:p>
    <w:p w14:paraId="33B44F35"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Pritom pružiti profesionalne programe za građane, edukativno-kreativno- kulturne programe i predavanja za različite dobne i socijalne skupine s naglaskom na učenje kroz zabavu s ciljem zajedničkog kreiranja kvalitetno iskorištenog slobodnog vremena.</w:t>
      </w:r>
    </w:p>
    <w:p w14:paraId="274F642B" w14:textId="77777777" w:rsidR="00BB2995" w:rsidRPr="00BB2995" w:rsidRDefault="00BB2995" w:rsidP="00BB2995">
      <w:pPr>
        <w:jc w:val="both"/>
        <w:rPr>
          <w:rFonts w:ascii="Arial" w:hAnsi="Arial" w:cs="Arial"/>
          <w:sz w:val="20"/>
          <w:szCs w:val="20"/>
        </w:rPr>
      </w:pPr>
    </w:p>
    <w:p w14:paraId="2BC29D24" w14:textId="77777777" w:rsidR="00BB2995" w:rsidRPr="00BB2995" w:rsidRDefault="00BB2995" w:rsidP="00BB2995">
      <w:pPr>
        <w:jc w:val="both"/>
        <w:rPr>
          <w:rFonts w:ascii="Arial" w:hAnsi="Arial" w:cs="Arial"/>
          <w:sz w:val="20"/>
          <w:szCs w:val="20"/>
        </w:rPr>
      </w:pPr>
      <w:r w:rsidRPr="00BB2995">
        <w:rPr>
          <w:rFonts w:ascii="Arial" w:hAnsi="Arial" w:cs="Arial"/>
          <w:b/>
          <w:sz w:val="20"/>
          <w:szCs w:val="20"/>
        </w:rPr>
        <w:t>Misija:</w:t>
      </w:r>
      <w:r w:rsidRPr="00BB2995">
        <w:rPr>
          <w:rFonts w:ascii="Arial" w:hAnsi="Arial" w:cs="Arial"/>
          <w:sz w:val="20"/>
          <w:szCs w:val="20"/>
        </w:rPr>
        <w:t xml:space="preserve"> </w:t>
      </w:r>
    </w:p>
    <w:p w14:paraId="6413278C"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Unapređenje kvalitete ponude, organizacije i provedbe edukativnih i kulturno-zabavnih programa i događanja s ciljem podizanja općeg znanja  u zajednici, a u skladu sa suvremenim izazovima i potrebama današnjeg društva.</w:t>
      </w:r>
    </w:p>
    <w:p w14:paraId="4DE10BE9"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Plan i program rada te financijski plan sastavljen je temeljem Zakonskih obveza djelatnosti koje su u Pučkom otvorenom učilištu Mali Lošinj i planiranim (zadanim) financijskim sredstvima Grada Malog Lošinja, Ministarstva kulture i medija RH, PGŽ i vlastitim sredstvima. </w:t>
      </w:r>
    </w:p>
    <w:p w14:paraId="4D92D29E" w14:textId="77777777" w:rsidR="00BB2995" w:rsidRPr="00BB2995" w:rsidRDefault="00BB2995" w:rsidP="00BB2995">
      <w:pPr>
        <w:rPr>
          <w:rFonts w:ascii="Arial" w:hAnsi="Arial" w:cs="Arial"/>
          <w:b/>
          <w:bCs/>
          <w:sz w:val="20"/>
          <w:szCs w:val="20"/>
        </w:rPr>
      </w:pPr>
    </w:p>
    <w:p w14:paraId="14A6E399" w14:textId="77777777" w:rsidR="00BB2995" w:rsidRPr="00BB2995" w:rsidRDefault="00BB2995" w:rsidP="00BB2995">
      <w:pPr>
        <w:ind w:left="720"/>
        <w:contextualSpacing/>
        <w:jc w:val="both"/>
        <w:rPr>
          <w:rFonts w:ascii="Arial" w:eastAsia="Times New Roman" w:hAnsi="Arial" w:cs="Arial"/>
          <w:sz w:val="20"/>
          <w:szCs w:val="20"/>
        </w:rPr>
      </w:pPr>
    </w:p>
    <w:p w14:paraId="61762325" w14:textId="77777777" w:rsidR="00BB2995" w:rsidRPr="00BB2995" w:rsidRDefault="00BB2995" w:rsidP="00BF3BC2">
      <w:pPr>
        <w:pStyle w:val="Odlomakpopisa"/>
        <w:widowControl/>
        <w:numPr>
          <w:ilvl w:val="0"/>
          <w:numId w:val="48"/>
        </w:numPr>
        <w:suppressAutoHyphens w:val="0"/>
        <w:jc w:val="both"/>
        <w:rPr>
          <w:rFonts w:ascii="Arial" w:eastAsia="Times New Roman" w:hAnsi="Arial" w:cs="Arial"/>
          <w:b/>
          <w:bCs/>
          <w:sz w:val="20"/>
          <w:szCs w:val="20"/>
        </w:rPr>
      </w:pPr>
      <w:r w:rsidRPr="00BB2995">
        <w:rPr>
          <w:rFonts w:ascii="Arial" w:eastAsia="Times New Roman" w:hAnsi="Arial" w:cs="Arial"/>
          <w:b/>
          <w:bCs/>
          <w:sz w:val="20"/>
          <w:szCs w:val="20"/>
        </w:rPr>
        <w:t>OSNOVNI PODACI O USTANOVI:</w:t>
      </w:r>
    </w:p>
    <w:p w14:paraId="0C2F35FC" w14:textId="77777777" w:rsidR="00BB2995" w:rsidRPr="00BB2995" w:rsidRDefault="00BB2995" w:rsidP="00BB2995">
      <w:pPr>
        <w:jc w:val="both"/>
        <w:rPr>
          <w:rFonts w:ascii="Arial" w:eastAsia="Times New Roman" w:hAnsi="Arial" w:cs="Arial"/>
          <w:sz w:val="20"/>
          <w:szCs w:val="20"/>
        </w:rPr>
      </w:pPr>
    </w:p>
    <w:p w14:paraId="0A36BB79"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Godina osnivanja: 03. 02. 1961.</w:t>
      </w:r>
    </w:p>
    <w:p w14:paraId="70C2C9E6"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Županija: Primorsko-goranska</w:t>
      </w:r>
    </w:p>
    <w:p w14:paraId="7BC87E8D"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Grad : Mali Lošinj</w:t>
      </w:r>
    </w:p>
    <w:p w14:paraId="55ABED1E"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Osnivač: Grad Mali Lošinj</w:t>
      </w:r>
    </w:p>
    <w:p w14:paraId="3FB48884"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Adresa uprave: Vladimira Gortana 32, Mali Lošinj 51550</w:t>
      </w:r>
    </w:p>
    <w:p w14:paraId="0BE60A05"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E-mail adresa: pou@pou-malilosinj.hr</w:t>
      </w:r>
    </w:p>
    <w:p w14:paraId="131B2208"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Tel. uprave: 051/231 173</w:t>
      </w:r>
    </w:p>
    <w:p w14:paraId="12F559F0"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Fax. uprave: 051/520 299</w:t>
      </w:r>
    </w:p>
    <w:p w14:paraId="6987F52C"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Ravnateljica: Martina Lipovac, prof.</w:t>
      </w:r>
    </w:p>
    <w:p w14:paraId="1FD5808A" w14:textId="77777777" w:rsidR="00BB2995" w:rsidRPr="00BB2995" w:rsidRDefault="00BB2995" w:rsidP="00BB2995">
      <w:pPr>
        <w:rPr>
          <w:rFonts w:ascii="Arial" w:eastAsia="Times New Roman" w:hAnsi="Arial" w:cs="Arial"/>
          <w:sz w:val="20"/>
          <w:szCs w:val="20"/>
        </w:rPr>
      </w:pPr>
      <w:r w:rsidRPr="00BB2995">
        <w:rPr>
          <w:rFonts w:ascii="Arial" w:eastAsia="Times New Roman" w:hAnsi="Arial" w:cs="Arial"/>
          <w:sz w:val="20"/>
          <w:szCs w:val="20"/>
        </w:rPr>
        <w:t>Broj stalno zaposlenih: 8</w:t>
      </w:r>
    </w:p>
    <w:p w14:paraId="5CB0E2A8" w14:textId="77777777" w:rsidR="00BB2995" w:rsidRPr="00BB2995" w:rsidRDefault="00BB2995" w:rsidP="00BB2995">
      <w:pPr>
        <w:rPr>
          <w:rFonts w:ascii="Arial" w:eastAsia="Times New Roman" w:hAnsi="Arial" w:cs="Arial"/>
          <w:sz w:val="20"/>
          <w:szCs w:val="20"/>
        </w:rPr>
      </w:pPr>
      <w:r w:rsidRPr="00BB2995">
        <w:rPr>
          <w:rFonts w:ascii="Arial" w:eastAsia="Times New Roman" w:hAnsi="Arial" w:cs="Arial"/>
          <w:sz w:val="20"/>
          <w:szCs w:val="20"/>
        </w:rPr>
        <w:t xml:space="preserve"> </w:t>
      </w:r>
    </w:p>
    <w:p w14:paraId="08F42D89" w14:textId="77777777" w:rsidR="00BB2995" w:rsidRPr="00BB2995" w:rsidRDefault="00BB2995" w:rsidP="00BB2995">
      <w:pPr>
        <w:ind w:firstLine="708"/>
        <w:jc w:val="both"/>
        <w:rPr>
          <w:rFonts w:ascii="Arial" w:eastAsia="Times New Roman" w:hAnsi="Arial" w:cs="Arial"/>
          <w:sz w:val="20"/>
          <w:szCs w:val="20"/>
        </w:rPr>
      </w:pPr>
      <w:r w:rsidRPr="00BB2995">
        <w:rPr>
          <w:rFonts w:ascii="Arial" w:eastAsia="Times New Roman" w:hAnsi="Arial" w:cs="Arial"/>
          <w:sz w:val="20"/>
          <w:szCs w:val="20"/>
        </w:rPr>
        <w:t>Pučko otvoreno učilište Mali Lošinj je osnovano 03. 02. 1961. godine  kao Narodno sveučilište koje je 21.12.1998. godine  promijenilo naziv u Pučko otvoreno učilište. Osnivač ustanove je Grad Mali Lošinj.</w:t>
      </w:r>
    </w:p>
    <w:p w14:paraId="1A83A6D5"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 xml:space="preserve">Osnivačka prava nad Pučkim otvorenim učilištem ima Grad Mali Lošinj temeljem Odluke o prijenosu osnivačkih prava nad ustanovama kulture Županije Primorsko - goranske   Klasa: 021-06/94-01/53 od 05. svibnja 1994. godine i Odluke o izmjenama Odluke o prijenosu osnivačkih prava nad ustanovama kulture Županije Primorsko-goranske Klasa: 021-04/95-02/04 od 16. veljače 1995.    </w:t>
      </w:r>
    </w:p>
    <w:p w14:paraId="47A3E67C"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 xml:space="preserve"> </w:t>
      </w:r>
      <w:r w:rsidRPr="00BB2995">
        <w:rPr>
          <w:rFonts w:ascii="Arial" w:eastAsia="Times New Roman" w:hAnsi="Arial" w:cs="Arial"/>
          <w:sz w:val="20"/>
          <w:szCs w:val="20"/>
        </w:rPr>
        <w:tab/>
        <w:t>Učilište ima naziv pod kojim obavlja svoju djelatnost, posluje i sudjeluje u pravnom prometu.</w:t>
      </w:r>
    </w:p>
    <w:p w14:paraId="75CE0A38" w14:textId="77777777" w:rsidR="00BB2995" w:rsidRPr="00BB2995" w:rsidRDefault="00BB2995" w:rsidP="00BB2995">
      <w:pPr>
        <w:ind w:firstLine="708"/>
        <w:jc w:val="both"/>
        <w:rPr>
          <w:rFonts w:ascii="Arial" w:eastAsia="Times New Roman" w:hAnsi="Arial" w:cs="Arial"/>
          <w:sz w:val="20"/>
          <w:szCs w:val="20"/>
        </w:rPr>
      </w:pPr>
      <w:r w:rsidRPr="00BB2995">
        <w:rPr>
          <w:rFonts w:ascii="Arial" w:eastAsia="Times New Roman" w:hAnsi="Arial" w:cs="Arial"/>
          <w:sz w:val="20"/>
          <w:szCs w:val="20"/>
        </w:rPr>
        <w:t>Sjedište ustanove je u Malom Lošinju, Vladimira Gortana 32. Izdvojeni objekt Pučkog učilišta je Kino dvorana, te prostor bivše glazbene škole, zgrada koja se danas koristi u obrazovne te druge kulturno-društvene aktivnosti što uključuje  ljetnu pozornicu  na adresi Giovanni del Conte 13, Mali Lošinj te time postaje Centar za kulturu.</w:t>
      </w:r>
    </w:p>
    <w:p w14:paraId="7C6B0B1D" w14:textId="77777777" w:rsidR="00BB2995" w:rsidRPr="00BB2995" w:rsidRDefault="00BB2995" w:rsidP="00BB2995">
      <w:pPr>
        <w:ind w:firstLine="708"/>
        <w:jc w:val="both"/>
        <w:rPr>
          <w:rFonts w:ascii="Arial" w:eastAsia="Times New Roman" w:hAnsi="Arial" w:cs="Arial"/>
          <w:sz w:val="20"/>
          <w:szCs w:val="20"/>
        </w:rPr>
      </w:pPr>
      <w:r w:rsidRPr="00BB2995">
        <w:rPr>
          <w:rFonts w:ascii="Arial" w:eastAsia="Times New Roman" w:hAnsi="Arial" w:cs="Arial"/>
          <w:sz w:val="20"/>
          <w:szCs w:val="20"/>
        </w:rPr>
        <w:t>Učilište obavlja svoju djelatnost prema Zakonu o ustanovama, Zakonu o pučkim otvorenim učilištima te osnivačkom aktu - Statutu i drugim općim aktima Učilišta.</w:t>
      </w:r>
    </w:p>
    <w:p w14:paraId="319652A5" w14:textId="77777777" w:rsidR="00BB2995" w:rsidRPr="00BB2995" w:rsidRDefault="00BB2995" w:rsidP="00BB2995">
      <w:pPr>
        <w:rPr>
          <w:rFonts w:ascii="Arial" w:eastAsia="Times New Roman" w:hAnsi="Arial" w:cs="Arial"/>
          <w:sz w:val="20"/>
          <w:szCs w:val="20"/>
        </w:rPr>
      </w:pPr>
    </w:p>
    <w:p w14:paraId="6EED4833" w14:textId="77777777" w:rsidR="00BB2995" w:rsidRPr="00BB2995" w:rsidRDefault="00BB2995" w:rsidP="00BB2995">
      <w:pPr>
        <w:rPr>
          <w:rFonts w:ascii="Arial" w:eastAsia="Times New Roman" w:hAnsi="Arial" w:cs="Arial"/>
          <w:b/>
          <w:bCs/>
          <w:sz w:val="20"/>
          <w:szCs w:val="20"/>
        </w:rPr>
      </w:pPr>
      <w:r w:rsidRPr="00BB2995">
        <w:rPr>
          <w:rFonts w:ascii="Arial" w:eastAsia="Times New Roman" w:hAnsi="Arial" w:cs="Arial"/>
          <w:b/>
          <w:bCs/>
          <w:sz w:val="20"/>
          <w:szCs w:val="20"/>
        </w:rPr>
        <w:t xml:space="preserve">          2. DJELATNOST USTANOVE:</w:t>
      </w:r>
    </w:p>
    <w:p w14:paraId="1FF7B894" w14:textId="77777777" w:rsidR="00BB2995" w:rsidRPr="00BB2995" w:rsidRDefault="00BB2995" w:rsidP="00BB2995">
      <w:pPr>
        <w:tabs>
          <w:tab w:val="left" w:pos="820"/>
        </w:tabs>
        <w:ind w:left="476" w:right="-20"/>
        <w:jc w:val="both"/>
        <w:rPr>
          <w:rFonts w:ascii="Arial" w:eastAsia="Times New Roman" w:hAnsi="Arial" w:cs="Arial"/>
          <w:sz w:val="20"/>
          <w:szCs w:val="20"/>
        </w:rPr>
      </w:pPr>
      <w:r w:rsidRPr="00BB2995">
        <w:rPr>
          <w:rFonts w:ascii="Arial" w:eastAsia="Times New Roman" w:hAnsi="Arial" w:cs="Arial"/>
          <w:sz w:val="20"/>
          <w:szCs w:val="20"/>
        </w:rPr>
        <w:t>-</w:t>
      </w:r>
      <w:r w:rsidRPr="00BB2995">
        <w:rPr>
          <w:rFonts w:ascii="Arial" w:eastAsia="Times New Roman" w:hAnsi="Arial" w:cs="Arial"/>
          <w:sz w:val="20"/>
          <w:szCs w:val="20"/>
        </w:rPr>
        <w:tab/>
        <w:t>osnovnoško</w:t>
      </w:r>
      <w:r w:rsidRPr="00BB2995">
        <w:rPr>
          <w:rFonts w:ascii="Arial" w:eastAsia="Times New Roman" w:hAnsi="Arial" w:cs="Arial"/>
          <w:spacing w:val="1"/>
          <w:sz w:val="20"/>
          <w:szCs w:val="20"/>
        </w:rPr>
        <w:t>l</w:t>
      </w:r>
      <w:r w:rsidRPr="00BB2995">
        <w:rPr>
          <w:rFonts w:ascii="Arial" w:eastAsia="Times New Roman" w:hAnsi="Arial" w:cs="Arial"/>
          <w:sz w:val="20"/>
          <w:szCs w:val="20"/>
        </w:rPr>
        <w:t>sko</w:t>
      </w:r>
      <w:r w:rsidRPr="00BB2995">
        <w:rPr>
          <w:rFonts w:ascii="Arial" w:eastAsia="Times New Roman" w:hAnsi="Arial" w:cs="Arial"/>
          <w:spacing w:val="59"/>
          <w:sz w:val="20"/>
          <w:szCs w:val="20"/>
        </w:rPr>
        <w:t xml:space="preserve"> </w:t>
      </w:r>
      <w:r w:rsidRPr="00BB2995">
        <w:rPr>
          <w:rFonts w:ascii="Arial" w:eastAsia="Times New Roman" w:hAnsi="Arial" w:cs="Arial"/>
          <w:sz w:val="20"/>
          <w:szCs w:val="20"/>
        </w:rPr>
        <w:t>ob</w:t>
      </w:r>
      <w:r w:rsidRPr="00BB2995">
        <w:rPr>
          <w:rFonts w:ascii="Arial" w:eastAsia="Times New Roman" w:hAnsi="Arial" w:cs="Arial"/>
          <w:spacing w:val="-1"/>
          <w:sz w:val="20"/>
          <w:szCs w:val="20"/>
        </w:rPr>
        <w:t>ra</w:t>
      </w:r>
      <w:r w:rsidRPr="00BB2995">
        <w:rPr>
          <w:rFonts w:ascii="Arial" w:eastAsia="Times New Roman" w:hAnsi="Arial" w:cs="Arial"/>
          <w:spacing w:val="2"/>
          <w:sz w:val="20"/>
          <w:szCs w:val="20"/>
        </w:rPr>
        <w:t>z</w:t>
      </w:r>
      <w:r w:rsidRPr="00BB2995">
        <w:rPr>
          <w:rFonts w:ascii="Arial" w:eastAsia="Times New Roman" w:hAnsi="Arial" w:cs="Arial"/>
          <w:sz w:val="20"/>
          <w:szCs w:val="20"/>
        </w:rPr>
        <w:t>ov</w:t>
      </w:r>
      <w:r w:rsidRPr="00BB2995">
        <w:rPr>
          <w:rFonts w:ascii="Arial" w:eastAsia="Times New Roman" w:hAnsi="Arial" w:cs="Arial"/>
          <w:spacing w:val="-1"/>
          <w:sz w:val="20"/>
          <w:szCs w:val="20"/>
        </w:rPr>
        <w:t>a</w:t>
      </w:r>
      <w:r w:rsidRPr="00BB2995">
        <w:rPr>
          <w:rFonts w:ascii="Arial" w:eastAsia="Times New Roman" w:hAnsi="Arial" w:cs="Arial"/>
          <w:sz w:val="20"/>
          <w:szCs w:val="20"/>
        </w:rPr>
        <w:t>n</w:t>
      </w:r>
      <w:r w:rsidRPr="00BB2995">
        <w:rPr>
          <w:rFonts w:ascii="Arial" w:eastAsia="Times New Roman" w:hAnsi="Arial" w:cs="Arial"/>
          <w:spacing w:val="1"/>
          <w:sz w:val="20"/>
          <w:szCs w:val="20"/>
        </w:rPr>
        <w:t>j</w:t>
      </w:r>
      <w:r w:rsidRPr="00BB2995">
        <w:rPr>
          <w:rFonts w:ascii="Arial" w:eastAsia="Times New Roman" w:hAnsi="Arial" w:cs="Arial"/>
          <w:sz w:val="20"/>
          <w:szCs w:val="20"/>
        </w:rPr>
        <w:t xml:space="preserve">e </w:t>
      </w:r>
      <w:r w:rsidRPr="00BB2995">
        <w:rPr>
          <w:rFonts w:ascii="Arial" w:eastAsia="Times New Roman" w:hAnsi="Arial" w:cs="Arial"/>
          <w:spacing w:val="2"/>
          <w:sz w:val="20"/>
          <w:szCs w:val="20"/>
        </w:rPr>
        <w:t xml:space="preserve">  </w:t>
      </w:r>
      <w:r w:rsidRPr="00BB2995">
        <w:rPr>
          <w:rFonts w:ascii="Arial" w:eastAsia="Times New Roman" w:hAnsi="Arial" w:cs="Arial"/>
          <w:sz w:val="20"/>
          <w:szCs w:val="20"/>
        </w:rPr>
        <w:t>od</w:t>
      </w:r>
      <w:r w:rsidRPr="00BB2995">
        <w:rPr>
          <w:rFonts w:ascii="Arial" w:eastAsia="Times New Roman" w:hAnsi="Arial" w:cs="Arial"/>
          <w:spacing w:val="-1"/>
          <w:sz w:val="20"/>
          <w:szCs w:val="20"/>
        </w:rPr>
        <w:t>ra</w:t>
      </w:r>
      <w:r w:rsidRPr="00BB2995">
        <w:rPr>
          <w:rFonts w:ascii="Arial" w:eastAsia="Times New Roman" w:hAnsi="Arial" w:cs="Arial"/>
          <w:sz w:val="20"/>
          <w:szCs w:val="20"/>
        </w:rPr>
        <w:t>s</w:t>
      </w:r>
      <w:r w:rsidRPr="00BB2995">
        <w:rPr>
          <w:rFonts w:ascii="Arial" w:eastAsia="Times New Roman" w:hAnsi="Arial" w:cs="Arial"/>
          <w:spacing w:val="1"/>
          <w:sz w:val="20"/>
          <w:szCs w:val="20"/>
        </w:rPr>
        <w:t>li</w:t>
      </w:r>
      <w:r w:rsidRPr="00BB2995">
        <w:rPr>
          <w:rFonts w:ascii="Arial" w:eastAsia="Times New Roman" w:hAnsi="Arial" w:cs="Arial"/>
          <w:sz w:val="20"/>
          <w:szCs w:val="20"/>
        </w:rPr>
        <w:t xml:space="preserve">h, </w:t>
      </w:r>
      <w:r w:rsidRPr="00BB2995">
        <w:rPr>
          <w:rFonts w:ascii="Arial" w:eastAsia="Times New Roman" w:hAnsi="Arial" w:cs="Arial"/>
          <w:spacing w:val="6"/>
          <w:sz w:val="20"/>
          <w:szCs w:val="20"/>
        </w:rPr>
        <w:t xml:space="preserve"> </w:t>
      </w:r>
      <w:r w:rsidRPr="00BB2995">
        <w:rPr>
          <w:rFonts w:ascii="Arial" w:eastAsia="Times New Roman" w:hAnsi="Arial" w:cs="Arial"/>
          <w:sz w:val="20"/>
          <w:szCs w:val="20"/>
        </w:rPr>
        <w:t xml:space="preserve">osnovno </w:t>
      </w:r>
      <w:r w:rsidRPr="00BB2995">
        <w:rPr>
          <w:rFonts w:ascii="Arial" w:eastAsia="Times New Roman" w:hAnsi="Arial" w:cs="Arial"/>
          <w:spacing w:val="9"/>
          <w:sz w:val="20"/>
          <w:szCs w:val="20"/>
        </w:rPr>
        <w:t xml:space="preserve"> </w:t>
      </w:r>
      <w:r w:rsidRPr="00BB2995">
        <w:rPr>
          <w:rFonts w:ascii="Arial" w:eastAsia="Times New Roman" w:hAnsi="Arial" w:cs="Arial"/>
          <w:sz w:val="20"/>
          <w:szCs w:val="20"/>
        </w:rPr>
        <w:t>u</w:t>
      </w:r>
      <w:r w:rsidRPr="00BB2995">
        <w:rPr>
          <w:rFonts w:ascii="Arial" w:eastAsia="Times New Roman" w:hAnsi="Arial" w:cs="Arial"/>
          <w:spacing w:val="1"/>
          <w:sz w:val="20"/>
          <w:szCs w:val="20"/>
        </w:rPr>
        <w:t>mj</w:t>
      </w:r>
      <w:r w:rsidRPr="00BB2995">
        <w:rPr>
          <w:rFonts w:ascii="Arial" w:eastAsia="Times New Roman" w:hAnsi="Arial" w:cs="Arial"/>
          <w:spacing w:val="-1"/>
          <w:sz w:val="20"/>
          <w:szCs w:val="20"/>
        </w:rPr>
        <w:t>e</w:t>
      </w:r>
      <w:r w:rsidRPr="00BB2995">
        <w:rPr>
          <w:rFonts w:ascii="Arial" w:eastAsia="Times New Roman" w:hAnsi="Arial" w:cs="Arial"/>
          <w:spacing w:val="1"/>
          <w:sz w:val="20"/>
          <w:szCs w:val="20"/>
        </w:rPr>
        <w:t>t</w:t>
      </w:r>
      <w:r w:rsidRPr="00BB2995">
        <w:rPr>
          <w:rFonts w:ascii="Arial" w:eastAsia="Times New Roman" w:hAnsi="Arial" w:cs="Arial"/>
          <w:sz w:val="20"/>
          <w:szCs w:val="20"/>
        </w:rPr>
        <w:t>n</w:t>
      </w:r>
      <w:r w:rsidRPr="00BB2995">
        <w:rPr>
          <w:rFonts w:ascii="Arial" w:eastAsia="Times New Roman" w:hAnsi="Arial" w:cs="Arial"/>
          <w:spacing w:val="1"/>
          <w:sz w:val="20"/>
          <w:szCs w:val="20"/>
        </w:rPr>
        <w:t>i</w:t>
      </w:r>
      <w:r w:rsidRPr="00BB2995">
        <w:rPr>
          <w:rFonts w:ascii="Arial" w:eastAsia="Times New Roman" w:hAnsi="Arial" w:cs="Arial"/>
          <w:spacing w:val="-1"/>
          <w:sz w:val="20"/>
          <w:szCs w:val="20"/>
        </w:rPr>
        <w:t>č</w:t>
      </w:r>
      <w:r w:rsidRPr="00BB2995">
        <w:rPr>
          <w:rFonts w:ascii="Arial" w:eastAsia="Times New Roman" w:hAnsi="Arial" w:cs="Arial"/>
          <w:sz w:val="20"/>
          <w:szCs w:val="20"/>
        </w:rPr>
        <w:t xml:space="preserve">ko </w:t>
      </w:r>
      <w:r w:rsidRPr="00BB2995">
        <w:rPr>
          <w:rFonts w:ascii="Arial" w:eastAsia="Times New Roman" w:hAnsi="Arial" w:cs="Arial"/>
          <w:spacing w:val="3"/>
          <w:sz w:val="20"/>
          <w:szCs w:val="20"/>
        </w:rPr>
        <w:t xml:space="preserve"> </w:t>
      </w:r>
      <w:r w:rsidRPr="00BB2995">
        <w:rPr>
          <w:rFonts w:ascii="Arial" w:eastAsia="Times New Roman" w:hAnsi="Arial" w:cs="Arial"/>
          <w:sz w:val="20"/>
          <w:szCs w:val="20"/>
        </w:rPr>
        <w:t>ob</w:t>
      </w:r>
      <w:r w:rsidRPr="00BB2995">
        <w:rPr>
          <w:rFonts w:ascii="Arial" w:eastAsia="Times New Roman" w:hAnsi="Arial" w:cs="Arial"/>
          <w:spacing w:val="-1"/>
          <w:sz w:val="20"/>
          <w:szCs w:val="20"/>
        </w:rPr>
        <w:t>ra</w:t>
      </w:r>
      <w:r w:rsidRPr="00BB2995">
        <w:rPr>
          <w:rFonts w:ascii="Arial" w:eastAsia="Times New Roman" w:hAnsi="Arial" w:cs="Arial"/>
          <w:spacing w:val="2"/>
          <w:sz w:val="20"/>
          <w:szCs w:val="20"/>
        </w:rPr>
        <w:t>z</w:t>
      </w:r>
      <w:r w:rsidRPr="00BB2995">
        <w:rPr>
          <w:rFonts w:ascii="Arial" w:eastAsia="Times New Roman" w:hAnsi="Arial" w:cs="Arial"/>
          <w:sz w:val="20"/>
          <w:szCs w:val="20"/>
        </w:rPr>
        <w:t>ov</w:t>
      </w:r>
      <w:r w:rsidRPr="00BB2995">
        <w:rPr>
          <w:rFonts w:ascii="Arial" w:eastAsia="Times New Roman" w:hAnsi="Arial" w:cs="Arial"/>
          <w:spacing w:val="-1"/>
          <w:sz w:val="20"/>
          <w:szCs w:val="20"/>
        </w:rPr>
        <w:t>a</w:t>
      </w:r>
      <w:r w:rsidRPr="00BB2995">
        <w:rPr>
          <w:rFonts w:ascii="Arial" w:eastAsia="Times New Roman" w:hAnsi="Arial" w:cs="Arial"/>
          <w:sz w:val="20"/>
          <w:szCs w:val="20"/>
        </w:rPr>
        <w:t>n</w:t>
      </w:r>
      <w:r w:rsidRPr="00BB2995">
        <w:rPr>
          <w:rFonts w:ascii="Arial" w:eastAsia="Times New Roman" w:hAnsi="Arial" w:cs="Arial"/>
          <w:spacing w:val="1"/>
          <w:sz w:val="20"/>
          <w:szCs w:val="20"/>
        </w:rPr>
        <w:t>j</w:t>
      </w:r>
      <w:r w:rsidRPr="00BB2995">
        <w:rPr>
          <w:rFonts w:ascii="Arial" w:eastAsia="Times New Roman" w:hAnsi="Arial" w:cs="Arial"/>
          <w:spacing w:val="-1"/>
          <w:sz w:val="20"/>
          <w:szCs w:val="20"/>
        </w:rPr>
        <w:t>e</w:t>
      </w:r>
      <w:r w:rsidRPr="00BB2995">
        <w:rPr>
          <w:rFonts w:ascii="Arial" w:eastAsia="Times New Roman" w:hAnsi="Arial" w:cs="Arial"/>
          <w:sz w:val="20"/>
          <w:szCs w:val="20"/>
        </w:rPr>
        <w:t>,</w:t>
      </w:r>
    </w:p>
    <w:p w14:paraId="7D70B68A"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rPr>
        <w:t xml:space="preserve"> </w:t>
      </w:r>
      <w:r w:rsidRPr="00BB2995">
        <w:rPr>
          <w:rFonts w:ascii="Arial" w:eastAsia="Times New Roman" w:hAnsi="Arial" w:cs="Arial"/>
          <w:spacing w:val="5"/>
          <w:sz w:val="20"/>
          <w:szCs w:val="20"/>
        </w:rPr>
        <w:t xml:space="preserve">    </w:t>
      </w:r>
      <w:r w:rsidRPr="00BB2995">
        <w:rPr>
          <w:rFonts w:ascii="Arial" w:eastAsia="Times New Roman" w:hAnsi="Arial" w:cs="Arial"/>
          <w:sz w:val="20"/>
          <w:szCs w:val="20"/>
          <w:lang w:val="pt-PT"/>
        </w:rPr>
        <w:t>suk</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 xml:space="preserve">dno </w:t>
      </w:r>
      <w:r w:rsidRPr="00BB2995">
        <w:rPr>
          <w:rFonts w:ascii="Arial" w:eastAsia="Times New Roman" w:hAnsi="Arial" w:cs="Arial"/>
          <w:spacing w:val="-3"/>
          <w:sz w:val="20"/>
          <w:szCs w:val="20"/>
          <w:lang w:val="pt-PT"/>
        </w:rPr>
        <w:t>Z</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konu</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o</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osnovnom</w:t>
      </w:r>
      <w:r w:rsidRPr="00BB2995">
        <w:rPr>
          <w:rFonts w:ascii="Arial" w:eastAsia="Times New Roman" w:hAnsi="Arial" w:cs="Arial"/>
          <w:spacing w:val="-10"/>
          <w:sz w:val="20"/>
          <w:szCs w:val="20"/>
          <w:lang w:val="pt-PT"/>
        </w:rPr>
        <w:t xml:space="preserve"> </w:t>
      </w:r>
      <w:r w:rsidRPr="00BB2995">
        <w:rPr>
          <w:rFonts w:ascii="Arial" w:eastAsia="Times New Roman" w:hAnsi="Arial" w:cs="Arial"/>
          <w:sz w:val="20"/>
          <w:szCs w:val="20"/>
          <w:lang w:val="pt-PT"/>
        </w:rPr>
        <w:t>ško</w:t>
      </w:r>
      <w:r w:rsidRPr="00BB2995">
        <w:rPr>
          <w:rFonts w:ascii="Arial" w:eastAsia="Times New Roman" w:hAnsi="Arial" w:cs="Arial"/>
          <w:spacing w:val="1"/>
          <w:sz w:val="20"/>
          <w:szCs w:val="20"/>
          <w:lang w:val="pt-PT"/>
        </w:rPr>
        <w:t>l</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vu;</w:t>
      </w:r>
    </w:p>
    <w:p w14:paraId="6817D5D9" w14:textId="77777777" w:rsidR="00BB2995" w:rsidRPr="00BB2995" w:rsidRDefault="00BB2995" w:rsidP="00BB2995">
      <w:pPr>
        <w:tabs>
          <w:tab w:val="left" w:pos="820"/>
        </w:tabs>
        <w:ind w:left="476" w:right="-20"/>
        <w:jc w:val="both"/>
        <w:rPr>
          <w:rFonts w:ascii="Arial" w:eastAsia="Times New Roman" w:hAnsi="Arial" w:cs="Arial"/>
          <w:spacing w:val="59"/>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t>s</w:t>
      </w:r>
      <w:r w:rsidRPr="00BB2995">
        <w:rPr>
          <w:rFonts w:ascii="Arial" w:eastAsia="Times New Roman" w:hAnsi="Arial" w:cs="Arial"/>
          <w:spacing w:val="-1"/>
          <w:sz w:val="20"/>
          <w:szCs w:val="20"/>
          <w:lang w:val="pt-PT"/>
        </w:rPr>
        <w:t>re</w:t>
      </w:r>
      <w:r w:rsidRPr="00BB2995">
        <w:rPr>
          <w:rFonts w:ascii="Arial" w:eastAsia="Times New Roman" w:hAnsi="Arial" w:cs="Arial"/>
          <w:sz w:val="20"/>
          <w:szCs w:val="20"/>
          <w:lang w:val="pt-PT"/>
        </w:rPr>
        <w:t>dn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oško</w:t>
      </w:r>
      <w:r w:rsidRPr="00BB2995">
        <w:rPr>
          <w:rFonts w:ascii="Arial" w:eastAsia="Times New Roman" w:hAnsi="Arial" w:cs="Arial"/>
          <w:spacing w:val="1"/>
          <w:sz w:val="20"/>
          <w:szCs w:val="20"/>
          <w:lang w:val="pt-PT"/>
        </w:rPr>
        <w:t>l</w:t>
      </w:r>
      <w:r w:rsidRPr="00BB2995">
        <w:rPr>
          <w:rFonts w:ascii="Arial" w:eastAsia="Times New Roman" w:hAnsi="Arial" w:cs="Arial"/>
          <w:sz w:val="20"/>
          <w:szCs w:val="20"/>
          <w:lang w:val="pt-PT"/>
        </w:rPr>
        <w:t xml:space="preserve">sko </w:t>
      </w:r>
      <w:r w:rsidRPr="00BB2995">
        <w:rPr>
          <w:rFonts w:ascii="Arial" w:eastAsia="Times New Roman" w:hAnsi="Arial" w:cs="Arial"/>
          <w:spacing w:val="46"/>
          <w:sz w:val="20"/>
          <w:szCs w:val="20"/>
          <w:lang w:val="pt-PT"/>
        </w:rPr>
        <w:t xml:space="preserve">  </w:t>
      </w:r>
      <w:r w:rsidRPr="00BB2995">
        <w:rPr>
          <w:rFonts w:ascii="Arial" w:eastAsia="Times New Roman" w:hAnsi="Arial" w:cs="Arial"/>
          <w:sz w:val="20"/>
          <w:szCs w:val="20"/>
          <w:lang w:val="pt-PT"/>
        </w:rPr>
        <w:t>ob</w:t>
      </w:r>
      <w:r w:rsidRPr="00BB2995">
        <w:rPr>
          <w:rFonts w:ascii="Arial" w:eastAsia="Times New Roman" w:hAnsi="Arial" w:cs="Arial"/>
          <w:spacing w:val="-1"/>
          <w:sz w:val="20"/>
          <w:szCs w:val="20"/>
          <w:lang w:val="pt-PT"/>
        </w:rPr>
        <w:t>ra</w:t>
      </w:r>
      <w:r w:rsidRPr="00BB2995">
        <w:rPr>
          <w:rFonts w:ascii="Arial" w:eastAsia="Times New Roman" w:hAnsi="Arial" w:cs="Arial"/>
          <w:spacing w:val="2"/>
          <w:sz w:val="20"/>
          <w:szCs w:val="20"/>
          <w:lang w:val="pt-PT"/>
        </w:rPr>
        <w:t>z</w:t>
      </w:r>
      <w:r w:rsidRPr="00BB2995">
        <w:rPr>
          <w:rFonts w:ascii="Arial" w:eastAsia="Times New Roman" w:hAnsi="Arial" w:cs="Arial"/>
          <w:sz w:val="20"/>
          <w:szCs w:val="20"/>
          <w:lang w:val="pt-PT"/>
        </w:rPr>
        <w:t>ov</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 xml:space="preserve">e  </w:t>
      </w:r>
      <w:r w:rsidRPr="00BB2995">
        <w:rPr>
          <w:rFonts w:ascii="Arial" w:eastAsia="Times New Roman" w:hAnsi="Arial" w:cs="Arial"/>
          <w:spacing w:val="47"/>
          <w:sz w:val="20"/>
          <w:szCs w:val="20"/>
          <w:lang w:val="pt-PT"/>
        </w:rPr>
        <w:t xml:space="preserve"> </w:t>
      </w:r>
      <w:r w:rsidRPr="00BB2995">
        <w:rPr>
          <w:rFonts w:ascii="Arial" w:eastAsia="Times New Roman" w:hAnsi="Arial" w:cs="Arial"/>
          <w:sz w:val="20"/>
          <w:szCs w:val="20"/>
          <w:lang w:val="pt-PT"/>
        </w:rPr>
        <w:t>od</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li</w:t>
      </w:r>
      <w:r w:rsidRPr="00BB2995">
        <w:rPr>
          <w:rFonts w:ascii="Arial" w:eastAsia="Times New Roman" w:hAnsi="Arial" w:cs="Arial"/>
          <w:sz w:val="20"/>
          <w:szCs w:val="20"/>
          <w:lang w:val="pt-PT"/>
        </w:rPr>
        <w:t xml:space="preserve">h </w:t>
      </w:r>
      <w:r w:rsidRPr="00BB2995">
        <w:rPr>
          <w:rFonts w:ascii="Arial" w:eastAsia="Times New Roman" w:hAnsi="Arial" w:cs="Arial"/>
          <w:spacing w:val="52"/>
          <w:sz w:val="20"/>
          <w:szCs w:val="20"/>
          <w:lang w:val="pt-PT"/>
        </w:rPr>
        <w:t xml:space="preserve"> </w:t>
      </w:r>
      <w:r w:rsidRPr="00BB2995">
        <w:rPr>
          <w:rFonts w:ascii="Arial" w:eastAsia="Times New Roman" w:hAnsi="Arial" w:cs="Arial"/>
          <w:spacing w:val="-1"/>
          <w:sz w:val="20"/>
          <w:szCs w:val="20"/>
          <w:lang w:val="pt-PT"/>
        </w:rPr>
        <w:t>(</w:t>
      </w:r>
      <w:r w:rsidRPr="00BB2995">
        <w:rPr>
          <w:rFonts w:ascii="Arial" w:eastAsia="Times New Roman" w:hAnsi="Arial" w:cs="Arial"/>
          <w:sz w:val="20"/>
          <w:szCs w:val="20"/>
          <w:lang w:val="pt-PT"/>
        </w:rPr>
        <w:t>p</w:t>
      </w:r>
      <w:r w:rsidRPr="00BB2995">
        <w:rPr>
          <w:rFonts w:ascii="Arial" w:eastAsia="Times New Roman" w:hAnsi="Arial" w:cs="Arial"/>
          <w:spacing w:val="-1"/>
          <w:sz w:val="20"/>
          <w:szCs w:val="20"/>
          <w:lang w:val="pt-PT"/>
        </w:rPr>
        <w:t>r</w:t>
      </w:r>
      <w:r w:rsidRPr="00BB2995">
        <w:rPr>
          <w:rFonts w:ascii="Arial" w:eastAsia="Times New Roman" w:hAnsi="Arial" w:cs="Arial"/>
          <w:spacing w:val="2"/>
          <w:sz w:val="20"/>
          <w:szCs w:val="20"/>
          <w:lang w:val="pt-PT"/>
        </w:rPr>
        <w:t>o</w:t>
      </w:r>
      <w:r w:rsidRPr="00BB2995">
        <w:rPr>
          <w:rFonts w:ascii="Arial" w:eastAsia="Times New Roman" w:hAnsi="Arial" w:cs="Arial"/>
          <w:spacing w:val="-2"/>
          <w:sz w:val="20"/>
          <w:szCs w:val="20"/>
          <w:lang w:val="pt-PT"/>
        </w:rPr>
        <w:t>g</w:t>
      </w:r>
      <w:r w:rsidRPr="00BB2995">
        <w:rPr>
          <w:rFonts w:ascii="Arial" w:eastAsia="Times New Roman" w:hAnsi="Arial" w:cs="Arial"/>
          <w:spacing w:val="-1"/>
          <w:sz w:val="20"/>
          <w:szCs w:val="20"/>
          <w:lang w:val="pt-PT"/>
        </w:rPr>
        <w:t>ra</w:t>
      </w:r>
      <w:r w:rsidRPr="00BB2995">
        <w:rPr>
          <w:rFonts w:ascii="Arial" w:eastAsia="Times New Roman" w:hAnsi="Arial" w:cs="Arial"/>
          <w:spacing w:val="3"/>
          <w:sz w:val="20"/>
          <w:szCs w:val="20"/>
          <w:lang w:val="pt-PT"/>
        </w:rPr>
        <w:t>m</w:t>
      </w:r>
      <w:r w:rsidRPr="00BB2995">
        <w:rPr>
          <w:rFonts w:ascii="Arial" w:eastAsia="Times New Roman" w:hAnsi="Arial" w:cs="Arial"/>
          <w:sz w:val="20"/>
          <w:szCs w:val="20"/>
          <w:lang w:val="pt-PT"/>
        </w:rPr>
        <w:t xml:space="preserve">i </w:t>
      </w:r>
      <w:r w:rsidRPr="00BB2995">
        <w:rPr>
          <w:rFonts w:ascii="Arial" w:eastAsia="Times New Roman" w:hAnsi="Arial" w:cs="Arial"/>
          <w:spacing w:val="50"/>
          <w:sz w:val="20"/>
          <w:szCs w:val="20"/>
          <w:lang w:val="pt-PT"/>
        </w:rPr>
        <w:t xml:space="preserve"> </w:t>
      </w:r>
      <w:r w:rsidRPr="00BB2995">
        <w:rPr>
          <w:rFonts w:ascii="Arial" w:eastAsia="Times New Roman" w:hAnsi="Arial" w:cs="Arial"/>
          <w:sz w:val="20"/>
          <w:szCs w:val="20"/>
          <w:lang w:val="pt-PT"/>
        </w:rPr>
        <w:t>osposob</w:t>
      </w:r>
      <w:r w:rsidRPr="00BB2995">
        <w:rPr>
          <w:rFonts w:ascii="Arial" w:eastAsia="Times New Roman" w:hAnsi="Arial" w:cs="Arial"/>
          <w:spacing w:val="1"/>
          <w:sz w:val="20"/>
          <w:szCs w:val="20"/>
          <w:lang w:val="pt-PT"/>
        </w:rPr>
        <w:t>lj</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 xml:space="preserve">a </w:t>
      </w:r>
      <w:r w:rsidRPr="00BB2995">
        <w:rPr>
          <w:rFonts w:ascii="Arial" w:eastAsia="Times New Roman" w:hAnsi="Arial" w:cs="Arial"/>
          <w:spacing w:val="44"/>
          <w:sz w:val="20"/>
          <w:szCs w:val="20"/>
          <w:lang w:val="pt-PT"/>
        </w:rPr>
        <w:t xml:space="preserve"> </w:t>
      </w:r>
      <w:r w:rsidRPr="00BB2995">
        <w:rPr>
          <w:rFonts w:ascii="Arial" w:eastAsia="Times New Roman" w:hAnsi="Arial" w:cs="Arial"/>
          <w:sz w:val="20"/>
          <w:szCs w:val="20"/>
          <w:lang w:val="pt-PT"/>
        </w:rPr>
        <w:t xml:space="preserve">i </w:t>
      </w:r>
      <w:r w:rsidRPr="00BB2995">
        <w:rPr>
          <w:rFonts w:ascii="Arial" w:eastAsia="Times New Roman" w:hAnsi="Arial" w:cs="Arial"/>
          <w:spacing w:val="59"/>
          <w:sz w:val="20"/>
          <w:szCs w:val="20"/>
          <w:lang w:val="pt-PT"/>
        </w:rPr>
        <w:t xml:space="preserve">  </w:t>
      </w:r>
    </w:p>
    <w:p w14:paraId="7573E0A3"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pacing w:val="59"/>
          <w:sz w:val="20"/>
          <w:szCs w:val="20"/>
          <w:lang w:val="pt-PT"/>
        </w:rPr>
        <w:t xml:space="preserve">   </w:t>
      </w:r>
      <w:r w:rsidRPr="00BB2995">
        <w:rPr>
          <w:rFonts w:ascii="Arial" w:eastAsia="Times New Roman" w:hAnsi="Arial" w:cs="Arial"/>
          <w:sz w:val="20"/>
          <w:szCs w:val="20"/>
          <w:lang w:val="pt-PT"/>
        </w:rPr>
        <w:t>u</w:t>
      </w:r>
      <w:r w:rsidRPr="00BB2995">
        <w:rPr>
          <w:rFonts w:ascii="Arial" w:eastAsia="Times New Roman" w:hAnsi="Arial" w:cs="Arial"/>
          <w:spacing w:val="-2"/>
          <w:sz w:val="20"/>
          <w:szCs w:val="20"/>
          <w:lang w:val="pt-PT"/>
        </w:rPr>
        <w:t>s</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š</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3"/>
          <w:sz w:val="20"/>
          <w:szCs w:val="20"/>
          <w:lang w:val="pt-PT"/>
        </w:rPr>
        <w:t>j</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 suk</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dno</w:t>
      </w:r>
      <w:r w:rsidRPr="00BB2995">
        <w:rPr>
          <w:rFonts w:ascii="Arial" w:eastAsia="Times New Roman" w:hAnsi="Arial" w:cs="Arial"/>
          <w:spacing w:val="-9"/>
          <w:sz w:val="20"/>
          <w:szCs w:val="20"/>
          <w:lang w:val="pt-PT"/>
        </w:rPr>
        <w:t xml:space="preserve"> </w:t>
      </w:r>
      <w:r w:rsidRPr="00BB2995">
        <w:rPr>
          <w:rFonts w:ascii="Arial" w:eastAsia="Times New Roman" w:hAnsi="Arial" w:cs="Arial"/>
          <w:sz w:val="20"/>
          <w:szCs w:val="20"/>
          <w:lang w:val="pt-PT"/>
        </w:rPr>
        <w:t>Z</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konu</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o</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re</w:t>
      </w:r>
      <w:r w:rsidRPr="00BB2995">
        <w:rPr>
          <w:rFonts w:ascii="Arial" w:eastAsia="Times New Roman" w:hAnsi="Arial" w:cs="Arial"/>
          <w:sz w:val="20"/>
          <w:szCs w:val="20"/>
          <w:lang w:val="pt-PT"/>
        </w:rPr>
        <w:t>d</w:t>
      </w:r>
      <w:r w:rsidRPr="00BB2995">
        <w:rPr>
          <w:rFonts w:ascii="Arial" w:eastAsia="Times New Roman" w:hAnsi="Arial" w:cs="Arial"/>
          <w:spacing w:val="2"/>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m</w:t>
      </w:r>
      <w:r w:rsidRPr="00BB2995">
        <w:rPr>
          <w:rFonts w:ascii="Arial" w:eastAsia="Times New Roman" w:hAnsi="Arial" w:cs="Arial"/>
          <w:spacing w:val="-9"/>
          <w:sz w:val="20"/>
          <w:szCs w:val="20"/>
          <w:lang w:val="pt-PT"/>
        </w:rPr>
        <w:t xml:space="preserve"> </w:t>
      </w:r>
      <w:r w:rsidRPr="00BB2995">
        <w:rPr>
          <w:rFonts w:ascii="Arial" w:eastAsia="Times New Roman" w:hAnsi="Arial" w:cs="Arial"/>
          <w:sz w:val="20"/>
          <w:szCs w:val="20"/>
          <w:lang w:val="pt-PT"/>
        </w:rPr>
        <w:t>ško</w:t>
      </w:r>
      <w:r w:rsidRPr="00BB2995">
        <w:rPr>
          <w:rFonts w:ascii="Arial" w:eastAsia="Times New Roman" w:hAnsi="Arial" w:cs="Arial"/>
          <w:spacing w:val="1"/>
          <w:sz w:val="20"/>
          <w:szCs w:val="20"/>
          <w:lang w:val="pt-PT"/>
        </w:rPr>
        <w:t>l</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vu;</w:t>
      </w:r>
    </w:p>
    <w:p w14:paraId="797DC240" w14:textId="77777777" w:rsidR="00BB2995" w:rsidRPr="00BB2995" w:rsidRDefault="00BB2995" w:rsidP="00BB2995">
      <w:pPr>
        <w:tabs>
          <w:tab w:val="left" w:pos="820"/>
        </w:tabs>
        <w:ind w:left="476" w:right="-20"/>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f</w:t>
      </w:r>
      <w:r w:rsidRPr="00BB2995">
        <w:rPr>
          <w:rFonts w:ascii="Arial" w:eastAsia="Times New Roman" w:hAnsi="Arial" w:cs="Arial"/>
          <w:sz w:val="20"/>
          <w:szCs w:val="20"/>
          <w:lang w:val="pt-PT"/>
        </w:rPr>
        <w:t>o</w:t>
      </w:r>
      <w:r w:rsidRPr="00BB2995">
        <w:rPr>
          <w:rFonts w:ascii="Arial" w:eastAsia="Times New Roman" w:hAnsi="Arial" w:cs="Arial"/>
          <w:spacing w:val="-1"/>
          <w:sz w:val="20"/>
          <w:szCs w:val="20"/>
          <w:lang w:val="pt-PT"/>
        </w:rPr>
        <w:t>r</w:t>
      </w:r>
      <w:r w:rsidRPr="00BB2995">
        <w:rPr>
          <w:rFonts w:ascii="Arial" w:eastAsia="Times New Roman" w:hAnsi="Arial" w:cs="Arial"/>
          <w:spacing w:val="1"/>
          <w:sz w:val="20"/>
          <w:szCs w:val="20"/>
          <w:lang w:val="pt-PT"/>
        </w:rPr>
        <w:t>m</w:t>
      </w:r>
      <w:r w:rsidRPr="00BB2995">
        <w:rPr>
          <w:rFonts w:ascii="Arial" w:eastAsia="Times New Roman" w:hAnsi="Arial" w:cs="Arial"/>
          <w:spacing w:val="-1"/>
          <w:sz w:val="20"/>
          <w:szCs w:val="20"/>
          <w:lang w:val="pt-PT"/>
        </w:rPr>
        <w:t>ac</w:t>
      </w:r>
      <w:r w:rsidRPr="00BB2995">
        <w:rPr>
          <w:rFonts w:ascii="Arial" w:eastAsia="Times New Roman" w:hAnsi="Arial" w:cs="Arial"/>
          <w:spacing w:val="1"/>
          <w:sz w:val="20"/>
          <w:szCs w:val="20"/>
          <w:lang w:val="pt-PT"/>
        </w:rPr>
        <w:t>ij</w:t>
      </w:r>
      <w:r w:rsidRPr="00BB2995">
        <w:rPr>
          <w:rFonts w:ascii="Arial" w:eastAsia="Times New Roman" w:hAnsi="Arial" w:cs="Arial"/>
          <w:sz w:val="20"/>
          <w:szCs w:val="20"/>
          <w:lang w:val="pt-PT"/>
        </w:rPr>
        <w:t>ska</w:t>
      </w:r>
      <w:r w:rsidRPr="00BB2995">
        <w:rPr>
          <w:rFonts w:ascii="Arial" w:eastAsia="Times New Roman" w:hAnsi="Arial" w:cs="Arial"/>
          <w:spacing w:val="-14"/>
          <w:sz w:val="20"/>
          <w:szCs w:val="20"/>
          <w:lang w:val="pt-PT"/>
        </w:rPr>
        <w:t xml:space="preserve"> </w:t>
      </w:r>
      <w:r w:rsidRPr="00BB2995">
        <w:rPr>
          <w:rFonts w:ascii="Arial" w:eastAsia="Times New Roman" w:hAnsi="Arial" w:cs="Arial"/>
          <w:sz w:val="20"/>
          <w:szCs w:val="20"/>
          <w:lang w:val="pt-PT"/>
        </w:rPr>
        <w:t>d</w:t>
      </w:r>
      <w:r w:rsidRPr="00BB2995">
        <w:rPr>
          <w:rFonts w:ascii="Arial" w:eastAsia="Times New Roman" w:hAnsi="Arial" w:cs="Arial"/>
          <w:spacing w:val="1"/>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nos</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w:t>
      </w:r>
    </w:p>
    <w:p w14:paraId="689206F6" w14:textId="77777777" w:rsidR="00BB2995" w:rsidRPr="00BB2995" w:rsidRDefault="00BB2995" w:rsidP="00BB2995">
      <w:pPr>
        <w:tabs>
          <w:tab w:val="left" w:pos="820"/>
        </w:tabs>
        <w:spacing w:before="68"/>
        <w:ind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xml:space="preserve">       -    os</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ar</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3"/>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p</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o</w:t>
      </w:r>
      <w:r w:rsidRPr="00BB2995">
        <w:rPr>
          <w:rFonts w:ascii="Arial" w:eastAsia="Times New Roman" w:hAnsi="Arial" w:cs="Arial"/>
          <w:spacing w:val="1"/>
          <w:sz w:val="20"/>
          <w:szCs w:val="20"/>
          <w:lang w:val="pt-PT"/>
        </w:rPr>
        <w:t>mi</w:t>
      </w:r>
      <w:r w:rsidRPr="00BB2995">
        <w:rPr>
          <w:rFonts w:ascii="Arial" w:eastAsia="Times New Roman" w:hAnsi="Arial" w:cs="Arial"/>
          <w:spacing w:val="-1"/>
          <w:sz w:val="20"/>
          <w:szCs w:val="20"/>
          <w:lang w:val="pt-PT"/>
        </w:rPr>
        <w:t>ca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9"/>
          <w:sz w:val="20"/>
          <w:szCs w:val="20"/>
          <w:lang w:val="pt-PT"/>
        </w:rPr>
        <w:t xml:space="preserve"> </w:t>
      </w:r>
      <w:r w:rsidRPr="00BB2995">
        <w:rPr>
          <w:rFonts w:ascii="Arial" w:eastAsia="Times New Roman" w:hAnsi="Arial" w:cs="Arial"/>
          <w:spacing w:val="1"/>
          <w:sz w:val="20"/>
          <w:szCs w:val="20"/>
          <w:lang w:val="pt-PT"/>
        </w:rPr>
        <w:t>m</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lti</w:t>
      </w:r>
      <w:r w:rsidRPr="00BB2995">
        <w:rPr>
          <w:rFonts w:ascii="Arial" w:eastAsia="Times New Roman" w:hAnsi="Arial" w:cs="Arial"/>
          <w:sz w:val="20"/>
          <w:szCs w:val="20"/>
          <w:lang w:val="pt-PT"/>
        </w:rPr>
        <w:t>ku</w:t>
      </w:r>
      <w:r w:rsidRPr="00BB2995">
        <w:rPr>
          <w:rFonts w:ascii="Arial" w:eastAsia="Times New Roman" w:hAnsi="Arial" w:cs="Arial"/>
          <w:spacing w:val="1"/>
          <w:sz w:val="20"/>
          <w:szCs w:val="20"/>
          <w:lang w:val="pt-PT"/>
        </w:rPr>
        <w:t>lt</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e</w:t>
      </w:r>
      <w:r w:rsidRPr="00BB2995">
        <w:rPr>
          <w:rFonts w:ascii="Arial" w:eastAsia="Times New Roman" w:hAnsi="Arial" w:cs="Arial"/>
          <w:spacing w:val="-13"/>
          <w:sz w:val="20"/>
          <w:szCs w:val="20"/>
          <w:lang w:val="pt-PT"/>
        </w:rPr>
        <w:t xml:space="preserve"> </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ac</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on</w:t>
      </w:r>
      <w:r w:rsidRPr="00BB2995">
        <w:rPr>
          <w:rFonts w:ascii="Arial" w:eastAsia="Times New Roman" w:hAnsi="Arial" w:cs="Arial"/>
          <w:spacing w:val="-1"/>
          <w:sz w:val="20"/>
          <w:szCs w:val="20"/>
          <w:lang w:val="pt-PT"/>
        </w:rPr>
        <w:t>a</w:t>
      </w:r>
      <w:r w:rsidRPr="00BB2995">
        <w:rPr>
          <w:rFonts w:ascii="Arial" w:eastAsia="Times New Roman" w:hAnsi="Arial" w:cs="Arial"/>
          <w:spacing w:val="1"/>
          <w:sz w:val="20"/>
          <w:szCs w:val="20"/>
          <w:lang w:val="pt-PT"/>
        </w:rPr>
        <w:t>l</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11"/>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1"/>
          <w:sz w:val="20"/>
          <w:szCs w:val="20"/>
          <w:lang w:val="pt-PT"/>
        </w:rPr>
        <w:t xml:space="preserve"> </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er</w:t>
      </w:r>
      <w:r w:rsidRPr="00BB2995">
        <w:rPr>
          <w:rFonts w:ascii="Arial" w:eastAsia="Times New Roman" w:hAnsi="Arial" w:cs="Arial"/>
          <w:sz w:val="20"/>
          <w:szCs w:val="20"/>
          <w:lang w:val="pt-PT"/>
        </w:rPr>
        <w:t>ku</w:t>
      </w:r>
      <w:r w:rsidRPr="00BB2995">
        <w:rPr>
          <w:rFonts w:ascii="Arial" w:eastAsia="Times New Roman" w:hAnsi="Arial" w:cs="Arial"/>
          <w:spacing w:val="1"/>
          <w:sz w:val="20"/>
          <w:szCs w:val="20"/>
          <w:lang w:val="pt-PT"/>
        </w:rPr>
        <w:t>lt</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13"/>
          <w:sz w:val="20"/>
          <w:szCs w:val="20"/>
          <w:lang w:val="pt-PT"/>
        </w:rPr>
        <w:t xml:space="preserve"> </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r</w:t>
      </w:r>
      <w:r w:rsidRPr="00BB2995">
        <w:rPr>
          <w:rFonts w:ascii="Arial" w:eastAsia="Times New Roman" w:hAnsi="Arial" w:cs="Arial"/>
          <w:spacing w:val="1"/>
          <w:sz w:val="20"/>
          <w:szCs w:val="20"/>
          <w:lang w:val="pt-PT"/>
        </w:rPr>
        <w:t>ij</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dnos</w:t>
      </w:r>
      <w:r w:rsidRPr="00BB2995">
        <w:rPr>
          <w:rFonts w:ascii="Arial" w:eastAsia="Times New Roman" w:hAnsi="Arial" w:cs="Arial"/>
          <w:spacing w:val="1"/>
          <w:sz w:val="20"/>
          <w:szCs w:val="20"/>
          <w:lang w:val="pt-PT"/>
        </w:rPr>
        <w:t>ti</w:t>
      </w:r>
      <w:r w:rsidRPr="00BB2995">
        <w:rPr>
          <w:rFonts w:ascii="Arial" w:eastAsia="Times New Roman" w:hAnsi="Arial" w:cs="Arial"/>
          <w:sz w:val="20"/>
          <w:szCs w:val="20"/>
          <w:lang w:val="pt-PT"/>
        </w:rPr>
        <w:t>;</w:t>
      </w:r>
    </w:p>
    <w:p w14:paraId="4521F2FE" w14:textId="77777777" w:rsidR="00BB2995" w:rsidRPr="00BB2995" w:rsidRDefault="00BB2995" w:rsidP="00BB2995">
      <w:pPr>
        <w:tabs>
          <w:tab w:val="left" w:pos="820"/>
        </w:tabs>
        <w:ind w:left="836" w:right="51" w:hanging="36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t>o</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g</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pacing w:val="2"/>
          <w:sz w:val="20"/>
          <w:szCs w:val="20"/>
          <w:lang w:val="pt-PT"/>
        </w:rPr>
        <w:t>z</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0"/>
          <w:sz w:val="20"/>
          <w:szCs w:val="20"/>
          <w:lang w:val="pt-PT"/>
        </w:rPr>
        <w:t xml:space="preserve"> </w:t>
      </w:r>
      <w:r w:rsidRPr="00BB2995">
        <w:rPr>
          <w:rFonts w:ascii="Arial" w:eastAsia="Times New Roman" w:hAnsi="Arial" w:cs="Arial"/>
          <w:sz w:val="20"/>
          <w:szCs w:val="20"/>
          <w:lang w:val="pt-PT"/>
        </w:rPr>
        <w:t>k</w:t>
      </w:r>
      <w:r w:rsidRPr="00BB2995">
        <w:rPr>
          <w:rFonts w:ascii="Arial" w:eastAsia="Times New Roman" w:hAnsi="Arial" w:cs="Arial"/>
          <w:spacing w:val="-1"/>
          <w:sz w:val="20"/>
          <w:szCs w:val="20"/>
          <w:lang w:val="pt-PT"/>
        </w:rPr>
        <w:t>a</w:t>
      </w:r>
      <w:r w:rsidRPr="00BB2995">
        <w:rPr>
          <w:rFonts w:ascii="Arial" w:eastAsia="Times New Roman" w:hAnsi="Arial" w:cs="Arial"/>
          <w:spacing w:val="2"/>
          <w:sz w:val="20"/>
          <w:szCs w:val="20"/>
          <w:lang w:val="pt-PT"/>
        </w:rPr>
        <w:t>z</w:t>
      </w:r>
      <w:r w:rsidRPr="00BB2995">
        <w:rPr>
          <w:rFonts w:ascii="Arial" w:eastAsia="Times New Roman" w:hAnsi="Arial" w:cs="Arial"/>
          <w:spacing w:val="-1"/>
          <w:sz w:val="20"/>
          <w:szCs w:val="20"/>
          <w:lang w:val="pt-PT"/>
        </w:rPr>
        <w:t>a</w:t>
      </w:r>
      <w:r w:rsidRPr="00BB2995">
        <w:rPr>
          <w:rFonts w:ascii="Arial" w:eastAsia="Times New Roman" w:hAnsi="Arial" w:cs="Arial"/>
          <w:spacing w:val="1"/>
          <w:sz w:val="20"/>
          <w:szCs w:val="20"/>
          <w:lang w:val="pt-PT"/>
        </w:rPr>
        <w:t>li</w:t>
      </w:r>
      <w:r w:rsidRPr="00BB2995">
        <w:rPr>
          <w:rFonts w:ascii="Arial" w:eastAsia="Times New Roman" w:hAnsi="Arial" w:cs="Arial"/>
          <w:sz w:val="20"/>
          <w:szCs w:val="20"/>
          <w:lang w:val="pt-PT"/>
        </w:rPr>
        <w:t>šn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14"/>
          <w:sz w:val="20"/>
          <w:szCs w:val="20"/>
          <w:lang w:val="pt-PT"/>
        </w:rPr>
        <w:t xml:space="preserve"> </w:t>
      </w:r>
      <w:r w:rsidRPr="00BB2995">
        <w:rPr>
          <w:rFonts w:ascii="Arial" w:eastAsia="Times New Roman" w:hAnsi="Arial" w:cs="Arial"/>
          <w:spacing w:val="-2"/>
          <w:sz w:val="20"/>
          <w:szCs w:val="20"/>
          <w:lang w:val="pt-PT"/>
        </w:rPr>
        <w:t>g</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pacing w:val="2"/>
          <w:sz w:val="20"/>
          <w:szCs w:val="20"/>
          <w:lang w:val="pt-PT"/>
        </w:rPr>
        <w:t>z</w:t>
      </w:r>
      <w:r w:rsidRPr="00BB2995">
        <w:rPr>
          <w:rFonts w:ascii="Arial" w:eastAsia="Times New Roman" w:hAnsi="Arial" w:cs="Arial"/>
          <w:sz w:val="20"/>
          <w:szCs w:val="20"/>
          <w:lang w:val="pt-PT"/>
        </w:rPr>
        <w:t>b</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14"/>
          <w:sz w:val="20"/>
          <w:szCs w:val="20"/>
          <w:lang w:val="pt-PT"/>
        </w:rPr>
        <w:t xml:space="preserve"> </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dn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17"/>
          <w:sz w:val="20"/>
          <w:szCs w:val="20"/>
          <w:lang w:val="pt-PT"/>
        </w:rPr>
        <w:t xml:space="preserve"> </w:t>
      </w:r>
      <w:r w:rsidRPr="00BB2995">
        <w:rPr>
          <w:rFonts w:ascii="Arial" w:eastAsia="Times New Roman" w:hAnsi="Arial" w:cs="Arial"/>
          <w:spacing w:val="-1"/>
          <w:sz w:val="20"/>
          <w:szCs w:val="20"/>
          <w:lang w:val="pt-PT"/>
        </w:rPr>
        <w:t>f</w:t>
      </w:r>
      <w:r w:rsidRPr="00BB2995">
        <w:rPr>
          <w:rFonts w:ascii="Arial" w:eastAsia="Times New Roman" w:hAnsi="Arial" w:cs="Arial"/>
          <w:spacing w:val="1"/>
          <w:sz w:val="20"/>
          <w:szCs w:val="20"/>
          <w:lang w:val="pt-PT"/>
        </w:rPr>
        <w:t>ilm</w:t>
      </w:r>
      <w:r w:rsidRPr="00BB2995">
        <w:rPr>
          <w:rFonts w:ascii="Arial" w:eastAsia="Times New Roman" w:hAnsi="Arial" w:cs="Arial"/>
          <w:sz w:val="20"/>
          <w:szCs w:val="20"/>
          <w:lang w:val="pt-PT"/>
        </w:rPr>
        <w:t>sk</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16"/>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24"/>
          <w:sz w:val="20"/>
          <w:szCs w:val="20"/>
          <w:lang w:val="pt-PT"/>
        </w:rPr>
        <w:t xml:space="preserve"> </w:t>
      </w:r>
      <w:r w:rsidRPr="00BB2995">
        <w:rPr>
          <w:rFonts w:ascii="Arial" w:eastAsia="Times New Roman" w:hAnsi="Arial" w:cs="Arial"/>
          <w:sz w:val="20"/>
          <w:szCs w:val="20"/>
          <w:lang w:val="pt-PT"/>
        </w:rPr>
        <w:t>d</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u</w:t>
      </w:r>
      <w:r w:rsidRPr="00BB2995">
        <w:rPr>
          <w:rFonts w:ascii="Arial" w:eastAsia="Times New Roman" w:hAnsi="Arial" w:cs="Arial"/>
          <w:spacing w:val="-2"/>
          <w:sz w:val="20"/>
          <w:szCs w:val="20"/>
          <w:lang w:val="pt-PT"/>
        </w:rPr>
        <w:t>g</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18"/>
          <w:sz w:val="20"/>
          <w:szCs w:val="20"/>
          <w:lang w:val="pt-PT"/>
        </w:rPr>
        <w:t xml:space="preserve"> </w:t>
      </w:r>
      <w:r w:rsidRPr="00BB2995">
        <w:rPr>
          <w:rFonts w:ascii="Arial" w:eastAsia="Times New Roman" w:hAnsi="Arial" w:cs="Arial"/>
          <w:sz w:val="20"/>
          <w:szCs w:val="20"/>
          <w:lang w:val="pt-PT"/>
        </w:rPr>
        <w:t>ku</w:t>
      </w:r>
      <w:r w:rsidRPr="00BB2995">
        <w:rPr>
          <w:rFonts w:ascii="Arial" w:eastAsia="Times New Roman" w:hAnsi="Arial" w:cs="Arial"/>
          <w:spacing w:val="1"/>
          <w:sz w:val="20"/>
          <w:szCs w:val="20"/>
          <w:lang w:val="pt-PT"/>
        </w:rPr>
        <w:t>lt</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no</w:t>
      </w:r>
      <w:r w:rsidRPr="00BB2995">
        <w:rPr>
          <w:rFonts w:ascii="Arial" w:eastAsia="Times New Roman" w:hAnsi="Arial" w:cs="Arial"/>
          <w:spacing w:val="-1"/>
          <w:sz w:val="20"/>
          <w:szCs w:val="20"/>
          <w:lang w:val="pt-PT"/>
        </w:rPr>
        <w:t>-</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mj</w:t>
      </w:r>
      <w:r w:rsidRPr="00BB2995">
        <w:rPr>
          <w:rFonts w:ascii="Arial" w:eastAsia="Times New Roman" w:hAnsi="Arial" w:cs="Arial"/>
          <w:spacing w:val="-1"/>
          <w:sz w:val="20"/>
          <w:szCs w:val="20"/>
          <w:lang w:val="pt-PT"/>
        </w:rPr>
        <w:t>e</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č</w:t>
      </w:r>
      <w:r w:rsidRPr="00BB2995">
        <w:rPr>
          <w:rFonts w:ascii="Arial" w:eastAsia="Times New Roman" w:hAnsi="Arial" w:cs="Arial"/>
          <w:sz w:val="20"/>
          <w:szCs w:val="20"/>
          <w:lang w:val="pt-PT"/>
        </w:rPr>
        <w:t>k</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 xml:space="preserve">h </w:t>
      </w:r>
      <w:r w:rsidRPr="00BB2995">
        <w:rPr>
          <w:rFonts w:ascii="Arial" w:eastAsia="Times New Roman" w:hAnsi="Arial" w:cs="Arial"/>
          <w:sz w:val="20"/>
          <w:szCs w:val="20"/>
          <w:lang w:val="pt-PT"/>
        </w:rPr>
        <w:lastRenderedPageBreak/>
        <w:t>p</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og</w:t>
      </w:r>
      <w:r w:rsidRPr="00BB2995">
        <w:rPr>
          <w:rFonts w:ascii="Arial" w:eastAsia="Times New Roman" w:hAnsi="Arial" w:cs="Arial"/>
          <w:spacing w:val="-1"/>
          <w:sz w:val="20"/>
          <w:szCs w:val="20"/>
          <w:lang w:val="pt-PT"/>
        </w:rPr>
        <w:t>ra</w:t>
      </w:r>
      <w:r w:rsidRPr="00BB2995">
        <w:rPr>
          <w:rFonts w:ascii="Arial" w:eastAsia="Times New Roman" w:hAnsi="Arial" w:cs="Arial"/>
          <w:spacing w:val="1"/>
          <w:sz w:val="20"/>
          <w:szCs w:val="20"/>
          <w:lang w:val="pt-PT"/>
        </w:rPr>
        <w:t>m</w:t>
      </w:r>
      <w:r w:rsidRPr="00BB2995">
        <w:rPr>
          <w:rFonts w:ascii="Arial" w:eastAsia="Times New Roman" w:hAnsi="Arial" w:cs="Arial"/>
          <w:sz w:val="20"/>
          <w:szCs w:val="20"/>
          <w:lang w:val="pt-PT"/>
        </w:rPr>
        <w:t>a</w:t>
      </w:r>
      <w:r w:rsidRPr="00BB2995">
        <w:rPr>
          <w:rFonts w:ascii="Arial" w:eastAsia="Times New Roman" w:hAnsi="Arial" w:cs="Arial"/>
          <w:spacing w:val="-10"/>
          <w:sz w:val="20"/>
          <w:szCs w:val="20"/>
          <w:lang w:val="pt-PT"/>
        </w:rPr>
        <w:t xml:space="preserve"> </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tit</w:t>
      </w:r>
      <w:r w:rsidRPr="00BB2995">
        <w:rPr>
          <w:rFonts w:ascii="Arial" w:eastAsia="Times New Roman" w:hAnsi="Arial" w:cs="Arial"/>
          <w:sz w:val="20"/>
          <w:szCs w:val="20"/>
          <w:lang w:val="pt-PT"/>
        </w:rPr>
        <w:t>e</w:t>
      </w:r>
      <w:r w:rsidRPr="00BB2995">
        <w:rPr>
          <w:rFonts w:ascii="Arial" w:eastAsia="Times New Roman" w:hAnsi="Arial" w:cs="Arial"/>
          <w:spacing w:val="-8"/>
          <w:sz w:val="20"/>
          <w:szCs w:val="20"/>
          <w:lang w:val="pt-PT"/>
        </w:rPr>
        <w:t xml:space="preserve"> </w:t>
      </w:r>
      <w:r w:rsidRPr="00BB2995">
        <w:rPr>
          <w:rFonts w:ascii="Arial" w:eastAsia="Times New Roman" w:hAnsi="Arial" w:cs="Arial"/>
          <w:sz w:val="20"/>
          <w:szCs w:val="20"/>
          <w:lang w:val="pt-PT"/>
        </w:rPr>
        <w:t>p</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odu</w:t>
      </w:r>
      <w:r w:rsidRPr="00BB2995">
        <w:rPr>
          <w:rFonts w:ascii="Arial" w:eastAsia="Times New Roman" w:hAnsi="Arial" w:cs="Arial"/>
          <w:spacing w:val="2"/>
          <w:sz w:val="20"/>
          <w:szCs w:val="20"/>
          <w:lang w:val="pt-PT"/>
        </w:rPr>
        <w:t>k</w:t>
      </w:r>
      <w:r w:rsidRPr="00BB2995">
        <w:rPr>
          <w:rFonts w:ascii="Arial" w:eastAsia="Times New Roman" w:hAnsi="Arial" w:cs="Arial"/>
          <w:spacing w:val="-1"/>
          <w:sz w:val="20"/>
          <w:szCs w:val="20"/>
          <w:lang w:val="pt-PT"/>
        </w:rPr>
        <w:t>c</w:t>
      </w:r>
      <w:r w:rsidRPr="00BB2995">
        <w:rPr>
          <w:rFonts w:ascii="Arial" w:eastAsia="Times New Roman" w:hAnsi="Arial" w:cs="Arial"/>
          <w:spacing w:val="1"/>
          <w:sz w:val="20"/>
          <w:szCs w:val="20"/>
          <w:lang w:val="pt-PT"/>
        </w:rPr>
        <w:t>ij</w:t>
      </w:r>
      <w:r w:rsidRPr="00BB2995">
        <w:rPr>
          <w:rFonts w:ascii="Arial" w:eastAsia="Times New Roman" w:hAnsi="Arial" w:cs="Arial"/>
          <w:sz w:val="20"/>
          <w:szCs w:val="20"/>
          <w:lang w:val="pt-PT"/>
        </w:rPr>
        <w:t>e</w:t>
      </w:r>
      <w:r w:rsidRPr="00BB2995">
        <w:rPr>
          <w:rFonts w:ascii="Arial" w:eastAsia="Times New Roman" w:hAnsi="Arial" w:cs="Arial"/>
          <w:spacing w:val="-11"/>
          <w:sz w:val="20"/>
          <w:szCs w:val="20"/>
          <w:lang w:val="pt-PT"/>
        </w:rPr>
        <w:t xml:space="preserve"> </w:t>
      </w:r>
      <w:r w:rsidRPr="00BB2995">
        <w:rPr>
          <w:rFonts w:ascii="Arial" w:eastAsia="Times New Roman" w:hAnsi="Arial" w:cs="Arial"/>
          <w:spacing w:val="1"/>
          <w:sz w:val="20"/>
          <w:szCs w:val="20"/>
          <w:lang w:val="pt-PT"/>
        </w:rPr>
        <w:t>il</w:t>
      </w:r>
      <w:r w:rsidRPr="00BB2995">
        <w:rPr>
          <w:rFonts w:ascii="Arial" w:eastAsia="Times New Roman" w:hAnsi="Arial" w:cs="Arial"/>
          <w:sz w:val="20"/>
          <w:szCs w:val="20"/>
          <w:lang w:val="pt-PT"/>
        </w:rPr>
        <w:t>i</w:t>
      </w:r>
      <w:r w:rsidRPr="00BB2995">
        <w:rPr>
          <w:rFonts w:ascii="Arial" w:eastAsia="Times New Roman" w:hAnsi="Arial" w:cs="Arial"/>
          <w:spacing w:val="-2"/>
          <w:sz w:val="20"/>
          <w:szCs w:val="20"/>
          <w:lang w:val="pt-PT"/>
        </w:rPr>
        <w:t xml:space="preserve"> </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su</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dn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i</w:t>
      </w:r>
      <w:r w:rsidRPr="00BB2995">
        <w:rPr>
          <w:rFonts w:ascii="Arial" w:eastAsia="Times New Roman" w:hAnsi="Arial" w:cs="Arial"/>
          <w:spacing w:val="-8"/>
          <w:sz w:val="20"/>
          <w:szCs w:val="20"/>
          <w:lang w:val="pt-PT"/>
        </w:rPr>
        <w:t xml:space="preserve"> </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d</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u</w:t>
      </w:r>
      <w:r w:rsidRPr="00BB2995">
        <w:rPr>
          <w:rFonts w:ascii="Arial" w:eastAsia="Times New Roman" w:hAnsi="Arial" w:cs="Arial"/>
          <w:spacing w:val="-2"/>
          <w:sz w:val="20"/>
          <w:szCs w:val="20"/>
          <w:lang w:val="pt-PT"/>
        </w:rPr>
        <w:t>g</w:t>
      </w:r>
      <w:r w:rsidRPr="00BB2995">
        <w:rPr>
          <w:rFonts w:ascii="Arial" w:eastAsia="Times New Roman" w:hAnsi="Arial" w:cs="Arial"/>
          <w:spacing w:val="3"/>
          <w:sz w:val="20"/>
          <w:szCs w:val="20"/>
          <w:lang w:val="pt-PT"/>
        </w:rPr>
        <w:t>i</w:t>
      </w:r>
      <w:r w:rsidRPr="00BB2995">
        <w:rPr>
          <w:rFonts w:ascii="Arial" w:eastAsia="Times New Roman" w:hAnsi="Arial" w:cs="Arial"/>
          <w:sz w:val="20"/>
          <w:szCs w:val="20"/>
          <w:lang w:val="pt-PT"/>
        </w:rPr>
        <w:t>m</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us</w:t>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nov</w:t>
      </w:r>
      <w:r w:rsidRPr="00BB2995">
        <w:rPr>
          <w:rFonts w:ascii="Arial" w:eastAsia="Times New Roman" w:hAnsi="Arial" w:cs="Arial"/>
          <w:spacing w:val="-1"/>
          <w:sz w:val="20"/>
          <w:szCs w:val="20"/>
          <w:lang w:val="pt-PT"/>
        </w:rPr>
        <w:t>a</w:t>
      </w:r>
      <w:r w:rsidRPr="00BB2995">
        <w:rPr>
          <w:rFonts w:ascii="Arial" w:eastAsia="Times New Roman" w:hAnsi="Arial" w:cs="Arial"/>
          <w:spacing w:val="1"/>
          <w:sz w:val="20"/>
          <w:szCs w:val="20"/>
          <w:lang w:val="pt-PT"/>
        </w:rPr>
        <w:t>m</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w:t>
      </w:r>
    </w:p>
    <w:p w14:paraId="4273DC21"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t>o</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g</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pacing w:val="2"/>
          <w:sz w:val="20"/>
          <w:szCs w:val="20"/>
          <w:lang w:val="pt-PT"/>
        </w:rPr>
        <w:t>z</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4"/>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p</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o</w:t>
      </w:r>
      <w:r w:rsidRPr="00BB2995">
        <w:rPr>
          <w:rFonts w:ascii="Arial" w:eastAsia="Times New Roman" w:hAnsi="Arial" w:cs="Arial"/>
          <w:spacing w:val="1"/>
          <w:sz w:val="20"/>
          <w:szCs w:val="20"/>
          <w:lang w:val="pt-PT"/>
        </w:rPr>
        <w:t>mi</w:t>
      </w:r>
      <w:r w:rsidRPr="00BB2995">
        <w:rPr>
          <w:rFonts w:ascii="Arial" w:eastAsia="Times New Roman" w:hAnsi="Arial" w:cs="Arial"/>
          <w:spacing w:val="-1"/>
          <w:sz w:val="20"/>
          <w:szCs w:val="20"/>
          <w:lang w:val="pt-PT"/>
        </w:rPr>
        <w:t>ca</w:t>
      </w:r>
      <w:r w:rsidRPr="00BB2995">
        <w:rPr>
          <w:rFonts w:ascii="Arial" w:eastAsia="Times New Roman" w:hAnsi="Arial" w:cs="Arial"/>
          <w:sz w:val="20"/>
          <w:szCs w:val="20"/>
          <w:lang w:val="pt-PT"/>
        </w:rPr>
        <w:t>n</w:t>
      </w:r>
      <w:r w:rsidRPr="00BB2995">
        <w:rPr>
          <w:rFonts w:ascii="Arial" w:eastAsia="Times New Roman" w:hAnsi="Arial" w:cs="Arial"/>
          <w:spacing w:val="3"/>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2"/>
          <w:sz w:val="20"/>
          <w:szCs w:val="20"/>
          <w:lang w:val="pt-PT"/>
        </w:rPr>
        <w:t xml:space="preserve"> </w:t>
      </w:r>
      <w:r w:rsidRPr="00BB2995">
        <w:rPr>
          <w:rFonts w:ascii="Arial" w:eastAsia="Times New Roman" w:hAnsi="Arial" w:cs="Arial"/>
          <w:sz w:val="20"/>
          <w:szCs w:val="20"/>
          <w:lang w:val="pt-PT"/>
        </w:rPr>
        <w:t>sv</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4"/>
          <w:sz w:val="20"/>
          <w:szCs w:val="20"/>
          <w:lang w:val="pt-PT"/>
        </w:rPr>
        <w:t xml:space="preserve"> </w:t>
      </w:r>
      <w:r w:rsidRPr="00BB2995">
        <w:rPr>
          <w:rFonts w:ascii="Arial" w:eastAsia="Times New Roman" w:hAnsi="Arial" w:cs="Arial"/>
          <w:sz w:val="20"/>
          <w:szCs w:val="20"/>
          <w:lang w:val="pt-PT"/>
        </w:rPr>
        <w:t>ob</w:t>
      </w:r>
      <w:r w:rsidRPr="00BB2995">
        <w:rPr>
          <w:rFonts w:ascii="Arial" w:eastAsia="Times New Roman" w:hAnsi="Arial" w:cs="Arial"/>
          <w:spacing w:val="1"/>
          <w:sz w:val="20"/>
          <w:szCs w:val="20"/>
          <w:lang w:val="pt-PT"/>
        </w:rPr>
        <w:t>li</w:t>
      </w:r>
      <w:r w:rsidRPr="00BB2995">
        <w:rPr>
          <w:rFonts w:ascii="Arial" w:eastAsia="Times New Roman" w:hAnsi="Arial" w:cs="Arial"/>
          <w:sz w:val="20"/>
          <w:szCs w:val="20"/>
          <w:lang w:val="pt-PT"/>
        </w:rPr>
        <w:t>ka</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ku</w:t>
      </w:r>
      <w:r w:rsidRPr="00BB2995">
        <w:rPr>
          <w:rFonts w:ascii="Arial" w:eastAsia="Times New Roman" w:hAnsi="Arial" w:cs="Arial"/>
          <w:spacing w:val="1"/>
          <w:sz w:val="20"/>
          <w:szCs w:val="20"/>
          <w:lang w:val="pt-PT"/>
        </w:rPr>
        <w:t>lt</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no</w:t>
      </w:r>
      <w:r w:rsidRPr="00BB2995">
        <w:rPr>
          <w:rFonts w:ascii="Arial" w:eastAsia="Times New Roman" w:hAnsi="Arial" w:cs="Arial"/>
          <w:spacing w:val="-8"/>
          <w:sz w:val="20"/>
          <w:szCs w:val="20"/>
          <w:lang w:val="pt-PT"/>
        </w:rPr>
        <w:t xml:space="preserve"> </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mj</w:t>
      </w:r>
      <w:r w:rsidRPr="00BB2995">
        <w:rPr>
          <w:rFonts w:ascii="Arial" w:eastAsia="Times New Roman" w:hAnsi="Arial" w:cs="Arial"/>
          <w:spacing w:val="-1"/>
          <w:sz w:val="20"/>
          <w:szCs w:val="20"/>
          <w:lang w:val="pt-PT"/>
        </w:rPr>
        <w:t>e</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č</w:t>
      </w:r>
      <w:r w:rsidRPr="00BB2995">
        <w:rPr>
          <w:rFonts w:ascii="Arial" w:eastAsia="Times New Roman" w:hAnsi="Arial" w:cs="Arial"/>
          <w:sz w:val="20"/>
          <w:szCs w:val="20"/>
          <w:lang w:val="pt-PT"/>
        </w:rPr>
        <w:t xml:space="preserve">kog, društvenog, </w:t>
      </w:r>
    </w:p>
    <w:p w14:paraId="71D0C05E"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xml:space="preserve">     literaranog i </w:t>
      </w:r>
    </w:p>
    <w:p w14:paraId="7070C2F1"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xml:space="preserve">     sportskog</w:t>
      </w:r>
      <w:r w:rsidRPr="00BB2995">
        <w:rPr>
          <w:rFonts w:ascii="Arial" w:eastAsia="Times New Roman" w:hAnsi="Arial" w:cs="Arial"/>
          <w:spacing w:val="-14"/>
          <w:sz w:val="20"/>
          <w:szCs w:val="20"/>
          <w:lang w:val="pt-PT"/>
        </w:rPr>
        <w:t xml:space="preserve"> </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a</w:t>
      </w:r>
      <w:r w:rsidRPr="00BB2995">
        <w:rPr>
          <w:rFonts w:ascii="Arial" w:eastAsia="Times New Roman" w:hAnsi="Arial" w:cs="Arial"/>
          <w:spacing w:val="2"/>
          <w:sz w:val="20"/>
          <w:szCs w:val="20"/>
          <w:lang w:val="pt-PT"/>
        </w:rPr>
        <w:t>r</w:t>
      </w:r>
      <w:r w:rsidRPr="00BB2995">
        <w:rPr>
          <w:rFonts w:ascii="Arial" w:eastAsia="Times New Roman" w:hAnsi="Arial" w:cs="Arial"/>
          <w:spacing w:val="-1"/>
          <w:sz w:val="20"/>
          <w:szCs w:val="20"/>
          <w:lang w:val="pt-PT"/>
        </w:rPr>
        <w:t>a</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š</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w:t>
      </w:r>
    </w:p>
    <w:p w14:paraId="30F38DDD"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t>p</w:t>
      </w:r>
      <w:r w:rsidRPr="00BB2995">
        <w:rPr>
          <w:rFonts w:ascii="Arial" w:eastAsia="Times New Roman" w:hAnsi="Arial" w:cs="Arial"/>
          <w:spacing w:val="-1"/>
          <w:sz w:val="20"/>
          <w:szCs w:val="20"/>
          <w:lang w:val="pt-PT"/>
        </w:rPr>
        <w:t>r</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k</w:t>
      </w:r>
      <w:r w:rsidRPr="00BB2995">
        <w:rPr>
          <w:rFonts w:ascii="Arial" w:eastAsia="Times New Roman" w:hAnsi="Arial" w:cs="Arial"/>
          <w:spacing w:val="-1"/>
          <w:sz w:val="20"/>
          <w:szCs w:val="20"/>
          <w:lang w:val="pt-PT"/>
        </w:rPr>
        <w:t>a</w:t>
      </w:r>
      <w:r w:rsidRPr="00BB2995">
        <w:rPr>
          <w:rFonts w:ascii="Arial" w:eastAsia="Times New Roman" w:hAnsi="Arial" w:cs="Arial"/>
          <w:spacing w:val="2"/>
          <w:sz w:val="20"/>
          <w:szCs w:val="20"/>
          <w:lang w:val="pt-PT"/>
        </w:rPr>
        <w:t>z</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3"/>
          <w:sz w:val="20"/>
          <w:szCs w:val="20"/>
          <w:lang w:val="pt-PT"/>
        </w:rPr>
        <w:t xml:space="preserve"> </w:t>
      </w:r>
      <w:r w:rsidRPr="00BB2995">
        <w:rPr>
          <w:rFonts w:ascii="Arial" w:eastAsia="Times New Roman" w:hAnsi="Arial" w:cs="Arial"/>
          <w:spacing w:val="-1"/>
          <w:sz w:val="20"/>
          <w:szCs w:val="20"/>
          <w:lang w:val="pt-PT"/>
        </w:rPr>
        <w:t>f</w:t>
      </w:r>
      <w:r w:rsidRPr="00BB2995">
        <w:rPr>
          <w:rFonts w:ascii="Arial" w:eastAsia="Times New Roman" w:hAnsi="Arial" w:cs="Arial"/>
          <w:spacing w:val="1"/>
          <w:sz w:val="20"/>
          <w:szCs w:val="20"/>
          <w:lang w:val="pt-PT"/>
        </w:rPr>
        <w:t>ilm</w:t>
      </w:r>
      <w:r w:rsidRPr="00BB2995">
        <w:rPr>
          <w:rFonts w:ascii="Arial" w:eastAsia="Times New Roman" w:hAnsi="Arial" w:cs="Arial"/>
          <w:sz w:val="20"/>
          <w:szCs w:val="20"/>
          <w:lang w:val="pt-PT"/>
        </w:rPr>
        <w:t>ova;</w:t>
      </w:r>
    </w:p>
    <w:p w14:paraId="0A9629EF"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f</w:t>
      </w:r>
      <w:r w:rsidRPr="00BB2995">
        <w:rPr>
          <w:rFonts w:ascii="Arial" w:eastAsia="Times New Roman" w:hAnsi="Arial" w:cs="Arial"/>
          <w:sz w:val="20"/>
          <w:szCs w:val="20"/>
          <w:lang w:val="pt-PT"/>
        </w:rPr>
        <w:t>o</w:t>
      </w:r>
      <w:r w:rsidRPr="00BB2995">
        <w:rPr>
          <w:rFonts w:ascii="Arial" w:eastAsia="Times New Roman" w:hAnsi="Arial" w:cs="Arial"/>
          <w:spacing w:val="-1"/>
          <w:sz w:val="20"/>
          <w:szCs w:val="20"/>
          <w:lang w:val="pt-PT"/>
        </w:rPr>
        <w:t>r</w:t>
      </w:r>
      <w:r w:rsidRPr="00BB2995">
        <w:rPr>
          <w:rFonts w:ascii="Arial" w:eastAsia="Times New Roman" w:hAnsi="Arial" w:cs="Arial"/>
          <w:spacing w:val="1"/>
          <w:sz w:val="20"/>
          <w:szCs w:val="20"/>
          <w:lang w:val="pt-PT"/>
        </w:rPr>
        <w:t>m</w:t>
      </w:r>
      <w:r w:rsidRPr="00BB2995">
        <w:rPr>
          <w:rFonts w:ascii="Arial" w:eastAsia="Times New Roman" w:hAnsi="Arial" w:cs="Arial"/>
          <w:spacing w:val="-1"/>
          <w:sz w:val="20"/>
          <w:szCs w:val="20"/>
          <w:lang w:val="pt-PT"/>
        </w:rPr>
        <w:t>a</w:t>
      </w:r>
      <w:r w:rsidRPr="00BB2995">
        <w:rPr>
          <w:rFonts w:ascii="Arial" w:eastAsia="Times New Roman" w:hAnsi="Arial" w:cs="Arial"/>
          <w:spacing w:val="1"/>
          <w:sz w:val="20"/>
          <w:szCs w:val="20"/>
          <w:lang w:val="pt-PT"/>
        </w:rPr>
        <w:t>ti</w:t>
      </w:r>
      <w:r w:rsidRPr="00BB2995">
        <w:rPr>
          <w:rFonts w:ascii="Arial" w:eastAsia="Times New Roman" w:hAnsi="Arial" w:cs="Arial"/>
          <w:spacing w:val="-1"/>
          <w:sz w:val="20"/>
          <w:szCs w:val="20"/>
          <w:lang w:val="pt-PT"/>
        </w:rPr>
        <w:t>č</w:t>
      </w:r>
      <w:r w:rsidRPr="00BB2995">
        <w:rPr>
          <w:rFonts w:ascii="Arial" w:eastAsia="Times New Roman" w:hAnsi="Arial" w:cs="Arial"/>
          <w:sz w:val="20"/>
          <w:szCs w:val="20"/>
          <w:lang w:val="pt-PT"/>
        </w:rPr>
        <w:t>ko</w:t>
      </w:r>
      <w:r w:rsidRPr="00BB2995">
        <w:rPr>
          <w:rFonts w:ascii="Arial" w:eastAsia="Times New Roman" w:hAnsi="Arial" w:cs="Arial"/>
          <w:spacing w:val="-12"/>
          <w:sz w:val="20"/>
          <w:szCs w:val="20"/>
          <w:lang w:val="pt-PT"/>
        </w:rPr>
        <w:t xml:space="preserve"> </w:t>
      </w:r>
      <w:r w:rsidRPr="00BB2995">
        <w:rPr>
          <w:rFonts w:ascii="Arial" w:eastAsia="Times New Roman" w:hAnsi="Arial" w:cs="Arial"/>
          <w:sz w:val="20"/>
          <w:szCs w:val="20"/>
          <w:lang w:val="pt-PT"/>
        </w:rPr>
        <w:t>op</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m</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ji</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6"/>
          <w:sz w:val="20"/>
          <w:szCs w:val="20"/>
          <w:lang w:val="pt-PT"/>
        </w:rPr>
        <w:t xml:space="preserve"> </w:t>
      </w:r>
      <w:r w:rsidRPr="00BB2995">
        <w:rPr>
          <w:rFonts w:ascii="Arial" w:eastAsia="Times New Roman" w:hAnsi="Arial" w:cs="Arial"/>
          <w:sz w:val="20"/>
          <w:szCs w:val="20"/>
          <w:lang w:val="pt-PT"/>
        </w:rPr>
        <w:t>d</w:t>
      </w:r>
      <w:r w:rsidRPr="00BB2995">
        <w:rPr>
          <w:rFonts w:ascii="Arial" w:eastAsia="Times New Roman" w:hAnsi="Arial" w:cs="Arial"/>
          <w:spacing w:val="1"/>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pacing w:val="2"/>
          <w:sz w:val="20"/>
          <w:szCs w:val="20"/>
          <w:lang w:val="pt-PT"/>
        </w:rPr>
        <w:t>c</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w:t>
      </w:r>
      <w:r w:rsidRPr="00BB2995">
        <w:rPr>
          <w:rFonts w:ascii="Arial" w:eastAsia="Times New Roman" w:hAnsi="Arial" w:cs="Arial"/>
          <w:spacing w:val="-6"/>
          <w:sz w:val="20"/>
          <w:szCs w:val="20"/>
          <w:lang w:val="pt-PT"/>
        </w:rPr>
        <w:t xml:space="preserve"> </w:t>
      </w:r>
      <w:r w:rsidRPr="00BB2995">
        <w:rPr>
          <w:rFonts w:ascii="Arial" w:eastAsia="Times New Roman" w:hAnsi="Arial" w:cs="Arial"/>
          <w:spacing w:val="1"/>
          <w:sz w:val="20"/>
          <w:szCs w:val="20"/>
          <w:lang w:val="pt-PT"/>
        </w:rPr>
        <w:t>ml</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d</w:t>
      </w:r>
      <w:r w:rsidRPr="00BB2995">
        <w:rPr>
          <w:rFonts w:ascii="Arial" w:eastAsia="Times New Roman" w:hAnsi="Arial" w:cs="Arial"/>
          <w:spacing w:val="-1"/>
          <w:sz w:val="20"/>
          <w:szCs w:val="20"/>
          <w:lang w:val="pt-PT"/>
        </w:rPr>
        <w:t>e</w:t>
      </w:r>
      <w:r w:rsidRPr="00BB2995">
        <w:rPr>
          <w:rFonts w:ascii="Arial" w:eastAsia="Times New Roman" w:hAnsi="Arial" w:cs="Arial"/>
          <w:spacing w:val="2"/>
          <w:sz w:val="20"/>
          <w:szCs w:val="20"/>
          <w:lang w:val="pt-PT"/>
        </w:rPr>
        <w:t>ž</w:t>
      </w:r>
      <w:r w:rsidRPr="00BB2995">
        <w:rPr>
          <w:rFonts w:ascii="Arial" w:eastAsia="Times New Roman" w:hAnsi="Arial" w:cs="Arial"/>
          <w:sz w:val="20"/>
          <w:szCs w:val="20"/>
          <w:lang w:val="pt-PT"/>
        </w:rPr>
        <w:t>i</w:t>
      </w:r>
      <w:r w:rsidRPr="00BB2995">
        <w:rPr>
          <w:rFonts w:ascii="Arial" w:eastAsia="Times New Roman" w:hAnsi="Arial" w:cs="Arial"/>
          <w:spacing w:val="-8"/>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od</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li</w:t>
      </w:r>
      <w:r w:rsidRPr="00BB2995">
        <w:rPr>
          <w:rFonts w:ascii="Arial" w:eastAsia="Times New Roman" w:hAnsi="Arial" w:cs="Arial"/>
          <w:sz w:val="20"/>
          <w:szCs w:val="20"/>
          <w:lang w:val="pt-PT"/>
        </w:rPr>
        <w:t>h;</w:t>
      </w:r>
    </w:p>
    <w:p w14:paraId="3DD376B6"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t>poduka</w:t>
      </w:r>
      <w:r w:rsidRPr="00BB2995">
        <w:rPr>
          <w:rFonts w:ascii="Arial" w:eastAsia="Times New Roman" w:hAnsi="Arial" w:cs="Arial"/>
          <w:spacing w:val="-8"/>
          <w:sz w:val="20"/>
          <w:szCs w:val="20"/>
          <w:lang w:val="pt-PT"/>
        </w:rPr>
        <w:t xml:space="preserve"> </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7"/>
          <w:sz w:val="20"/>
          <w:szCs w:val="20"/>
          <w:lang w:val="pt-PT"/>
        </w:rPr>
        <w:t xml:space="preserve"> </w:t>
      </w:r>
      <w:r w:rsidRPr="00BB2995">
        <w:rPr>
          <w:rFonts w:ascii="Arial" w:eastAsia="Times New Roman" w:hAnsi="Arial" w:cs="Arial"/>
          <w:spacing w:val="1"/>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pacing w:val="2"/>
          <w:sz w:val="20"/>
          <w:szCs w:val="20"/>
          <w:lang w:val="pt-PT"/>
        </w:rPr>
        <w:t>z</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k</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w:t>
      </w:r>
    </w:p>
    <w:p w14:paraId="747E097E"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t>o</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g</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pacing w:val="2"/>
          <w:sz w:val="20"/>
          <w:szCs w:val="20"/>
          <w:lang w:val="pt-PT"/>
        </w:rPr>
        <w:t>z</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4"/>
          <w:sz w:val="20"/>
          <w:szCs w:val="20"/>
          <w:lang w:val="pt-PT"/>
        </w:rPr>
        <w:t xml:space="preserve"> </w:t>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eča</w:t>
      </w:r>
      <w:r w:rsidRPr="00BB2995">
        <w:rPr>
          <w:rFonts w:ascii="Arial" w:eastAsia="Times New Roman" w:hAnsi="Arial" w:cs="Arial"/>
          <w:spacing w:val="3"/>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va</w:t>
      </w:r>
      <w:r w:rsidRPr="00BB2995">
        <w:rPr>
          <w:rFonts w:ascii="Arial" w:eastAsia="Times New Roman" w:hAnsi="Arial" w:cs="Arial"/>
          <w:spacing w:val="-9"/>
          <w:sz w:val="20"/>
          <w:szCs w:val="20"/>
          <w:lang w:val="pt-PT"/>
        </w:rPr>
        <w:t xml:space="preserve"> </w:t>
      </w:r>
      <w:r w:rsidRPr="00BB2995">
        <w:rPr>
          <w:rFonts w:ascii="Arial" w:eastAsia="Times New Roman" w:hAnsi="Arial" w:cs="Arial"/>
          <w:spacing w:val="2"/>
          <w:sz w:val="20"/>
          <w:szCs w:val="20"/>
          <w:lang w:val="pt-PT"/>
        </w:rPr>
        <w:t>z</w:t>
      </w:r>
      <w:r w:rsidRPr="00BB2995">
        <w:rPr>
          <w:rFonts w:ascii="Arial" w:eastAsia="Times New Roman" w:hAnsi="Arial" w:cs="Arial"/>
          <w:sz w:val="20"/>
          <w:szCs w:val="20"/>
          <w:lang w:val="pt-PT"/>
        </w:rPr>
        <w:t xml:space="preserve">a </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r</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ti</w:t>
      </w:r>
      <w:r w:rsidRPr="00BB2995">
        <w:rPr>
          <w:rFonts w:ascii="Arial" w:eastAsia="Times New Roman" w:hAnsi="Arial" w:cs="Arial"/>
          <w:spacing w:val="-1"/>
          <w:sz w:val="20"/>
          <w:szCs w:val="20"/>
          <w:lang w:val="pt-PT"/>
        </w:rPr>
        <w:t>č</w:t>
      </w:r>
      <w:r w:rsidRPr="00BB2995">
        <w:rPr>
          <w:rFonts w:ascii="Arial" w:eastAsia="Times New Roman" w:hAnsi="Arial" w:cs="Arial"/>
          <w:sz w:val="20"/>
          <w:szCs w:val="20"/>
          <w:lang w:val="pt-PT"/>
        </w:rPr>
        <w:t>ke</w:t>
      </w:r>
      <w:r w:rsidRPr="00BB2995">
        <w:rPr>
          <w:rFonts w:ascii="Arial" w:eastAsia="Times New Roman" w:hAnsi="Arial" w:cs="Arial"/>
          <w:spacing w:val="-10"/>
          <w:sz w:val="20"/>
          <w:szCs w:val="20"/>
          <w:lang w:val="pt-PT"/>
        </w:rPr>
        <w:t xml:space="preserve"> </w:t>
      </w:r>
      <w:r w:rsidRPr="00BB2995">
        <w:rPr>
          <w:rFonts w:ascii="Arial" w:eastAsia="Times New Roman" w:hAnsi="Arial" w:cs="Arial"/>
          <w:sz w:val="20"/>
          <w:szCs w:val="20"/>
          <w:lang w:val="pt-PT"/>
        </w:rPr>
        <w:t>vod</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če</w:t>
      </w:r>
      <w:r w:rsidRPr="00BB2995">
        <w:rPr>
          <w:rFonts w:ascii="Arial" w:eastAsia="Times New Roman" w:hAnsi="Arial" w:cs="Arial"/>
          <w:sz w:val="20"/>
          <w:szCs w:val="20"/>
          <w:lang w:val="pt-PT"/>
        </w:rPr>
        <w:t>,</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vod</w:t>
      </w:r>
      <w:r w:rsidRPr="00BB2995">
        <w:rPr>
          <w:rFonts w:ascii="Arial" w:eastAsia="Times New Roman" w:hAnsi="Arial" w:cs="Arial"/>
          <w:spacing w:val="1"/>
          <w:sz w:val="20"/>
          <w:szCs w:val="20"/>
          <w:lang w:val="pt-PT"/>
        </w:rPr>
        <w:t>it</w:t>
      </w:r>
      <w:r w:rsidRPr="00BB2995">
        <w:rPr>
          <w:rFonts w:ascii="Arial" w:eastAsia="Times New Roman" w:hAnsi="Arial" w:cs="Arial"/>
          <w:spacing w:val="-1"/>
          <w:sz w:val="20"/>
          <w:szCs w:val="20"/>
          <w:lang w:val="pt-PT"/>
        </w:rPr>
        <w:t>e</w:t>
      </w:r>
      <w:r w:rsidRPr="00BB2995">
        <w:rPr>
          <w:rFonts w:ascii="Arial" w:eastAsia="Times New Roman" w:hAnsi="Arial" w:cs="Arial"/>
          <w:spacing w:val="1"/>
          <w:sz w:val="20"/>
          <w:szCs w:val="20"/>
          <w:lang w:val="pt-PT"/>
        </w:rPr>
        <w:t>lj</w:t>
      </w:r>
      <w:r w:rsidRPr="00BB2995">
        <w:rPr>
          <w:rFonts w:ascii="Arial" w:eastAsia="Times New Roman" w:hAnsi="Arial" w:cs="Arial"/>
          <w:sz w:val="20"/>
          <w:szCs w:val="20"/>
          <w:lang w:val="pt-PT"/>
        </w:rPr>
        <w:t>e</w:t>
      </w:r>
      <w:r w:rsidRPr="00BB2995">
        <w:rPr>
          <w:rFonts w:ascii="Arial" w:eastAsia="Times New Roman" w:hAnsi="Arial" w:cs="Arial"/>
          <w:spacing w:val="-9"/>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p</w:t>
      </w:r>
      <w:r w:rsidRPr="00BB2995">
        <w:rPr>
          <w:rFonts w:ascii="Arial" w:eastAsia="Times New Roman" w:hAnsi="Arial" w:cs="Arial"/>
          <w:spacing w:val="-1"/>
          <w:sz w:val="20"/>
          <w:szCs w:val="20"/>
          <w:lang w:val="pt-PT"/>
        </w:rPr>
        <w:t>ra</w:t>
      </w:r>
      <w:r w:rsidRPr="00BB2995">
        <w:rPr>
          <w:rFonts w:ascii="Arial" w:eastAsia="Times New Roman" w:hAnsi="Arial" w:cs="Arial"/>
          <w:spacing w:val="1"/>
          <w:sz w:val="20"/>
          <w:szCs w:val="20"/>
          <w:lang w:val="pt-PT"/>
        </w:rPr>
        <w:t>tit</w:t>
      </w:r>
      <w:r w:rsidRPr="00BB2995">
        <w:rPr>
          <w:rFonts w:ascii="Arial" w:eastAsia="Times New Roman" w:hAnsi="Arial" w:cs="Arial"/>
          <w:spacing w:val="-1"/>
          <w:sz w:val="20"/>
          <w:szCs w:val="20"/>
          <w:lang w:val="pt-PT"/>
        </w:rPr>
        <w:t>e</w:t>
      </w:r>
      <w:r w:rsidRPr="00BB2995">
        <w:rPr>
          <w:rFonts w:ascii="Arial" w:eastAsia="Times New Roman" w:hAnsi="Arial" w:cs="Arial"/>
          <w:spacing w:val="1"/>
          <w:sz w:val="20"/>
          <w:szCs w:val="20"/>
          <w:lang w:val="pt-PT"/>
        </w:rPr>
        <w:t>lj</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w:t>
      </w:r>
    </w:p>
    <w:p w14:paraId="223F1DC3"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t>o</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g</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pacing w:val="2"/>
          <w:sz w:val="20"/>
          <w:szCs w:val="20"/>
          <w:lang w:val="pt-PT"/>
        </w:rPr>
        <w:t>z</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4"/>
          <w:sz w:val="20"/>
          <w:szCs w:val="20"/>
          <w:lang w:val="pt-PT"/>
        </w:rPr>
        <w:t xml:space="preserve"> </w:t>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eča</w:t>
      </w:r>
      <w:r w:rsidRPr="00BB2995">
        <w:rPr>
          <w:rFonts w:ascii="Arial" w:eastAsia="Times New Roman" w:hAnsi="Arial" w:cs="Arial"/>
          <w:spacing w:val="3"/>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va</w:t>
      </w:r>
      <w:r w:rsidRPr="00BB2995">
        <w:rPr>
          <w:rFonts w:ascii="Arial" w:eastAsia="Times New Roman" w:hAnsi="Arial" w:cs="Arial"/>
          <w:spacing w:val="-9"/>
          <w:sz w:val="20"/>
          <w:szCs w:val="20"/>
          <w:lang w:val="pt-PT"/>
        </w:rPr>
        <w:t xml:space="preserve"> </w:t>
      </w:r>
      <w:r w:rsidRPr="00BB2995">
        <w:rPr>
          <w:rFonts w:ascii="Arial" w:eastAsia="Times New Roman" w:hAnsi="Arial" w:cs="Arial"/>
          <w:sz w:val="20"/>
          <w:szCs w:val="20"/>
          <w:lang w:val="pt-PT"/>
        </w:rPr>
        <w:t>u</w:t>
      </w:r>
      <w:r w:rsidRPr="00BB2995">
        <w:rPr>
          <w:rFonts w:ascii="Arial" w:eastAsia="Times New Roman" w:hAnsi="Arial" w:cs="Arial"/>
          <w:spacing w:val="2"/>
          <w:sz w:val="20"/>
          <w:szCs w:val="20"/>
          <w:lang w:val="pt-PT"/>
        </w:rPr>
        <w:t>č</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a</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sv</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a</w:t>
      </w:r>
      <w:r w:rsidRPr="00BB2995">
        <w:rPr>
          <w:rFonts w:ascii="Arial" w:eastAsia="Times New Roman" w:hAnsi="Arial" w:cs="Arial"/>
          <w:spacing w:val="-6"/>
          <w:sz w:val="20"/>
          <w:szCs w:val="20"/>
          <w:lang w:val="pt-PT"/>
        </w:rPr>
        <w:t xml:space="preserve"> </w:t>
      </w:r>
      <w:r w:rsidRPr="00BB2995">
        <w:rPr>
          <w:rFonts w:ascii="Arial" w:eastAsia="Times New Roman" w:hAnsi="Arial" w:cs="Arial"/>
          <w:spacing w:val="-2"/>
          <w:sz w:val="20"/>
          <w:szCs w:val="20"/>
          <w:lang w:val="pt-PT"/>
        </w:rPr>
        <w:t>g</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pacing w:val="2"/>
          <w:sz w:val="20"/>
          <w:szCs w:val="20"/>
          <w:lang w:val="pt-PT"/>
        </w:rPr>
        <w:t>z</w:t>
      </w:r>
      <w:r w:rsidRPr="00BB2995">
        <w:rPr>
          <w:rFonts w:ascii="Arial" w:eastAsia="Times New Roman" w:hAnsi="Arial" w:cs="Arial"/>
          <w:sz w:val="20"/>
          <w:szCs w:val="20"/>
          <w:lang w:val="pt-PT"/>
        </w:rPr>
        <w:t>b</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7"/>
          <w:sz w:val="20"/>
          <w:szCs w:val="20"/>
          <w:lang w:val="pt-PT"/>
        </w:rPr>
        <w:t xml:space="preserve"> </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ns</w:t>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r</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m</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a</w:t>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w:t>
      </w:r>
    </w:p>
    <w:p w14:paraId="6A658666"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r>
      <w:r w:rsidRPr="00BB2995">
        <w:rPr>
          <w:rFonts w:ascii="Arial" w:eastAsia="Times New Roman" w:hAnsi="Arial" w:cs="Arial"/>
          <w:spacing w:val="1"/>
          <w:sz w:val="20"/>
          <w:szCs w:val="20"/>
          <w:lang w:val="pt-PT"/>
        </w:rPr>
        <w:t>t</w:t>
      </w:r>
      <w:r w:rsidRPr="00BB2995">
        <w:rPr>
          <w:rFonts w:ascii="Arial" w:eastAsia="Times New Roman" w:hAnsi="Arial" w:cs="Arial"/>
          <w:spacing w:val="-1"/>
          <w:sz w:val="20"/>
          <w:szCs w:val="20"/>
          <w:lang w:val="pt-PT"/>
        </w:rPr>
        <w:t>eča</w:t>
      </w:r>
      <w:r w:rsidRPr="00BB2995">
        <w:rPr>
          <w:rFonts w:ascii="Arial" w:eastAsia="Times New Roman" w:hAnsi="Arial" w:cs="Arial"/>
          <w:spacing w:val="1"/>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vi</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s</w:t>
      </w:r>
      <w:r w:rsidRPr="00BB2995">
        <w:rPr>
          <w:rFonts w:ascii="Arial" w:eastAsia="Times New Roman" w:hAnsi="Arial" w:cs="Arial"/>
          <w:spacing w:val="1"/>
          <w:sz w:val="20"/>
          <w:szCs w:val="20"/>
          <w:lang w:val="pt-PT"/>
        </w:rPr>
        <w:t>tj</w:t>
      </w:r>
      <w:r w:rsidRPr="00BB2995">
        <w:rPr>
          <w:rFonts w:ascii="Arial" w:eastAsia="Times New Roman" w:hAnsi="Arial" w:cs="Arial"/>
          <w:spacing w:val="-1"/>
          <w:sz w:val="20"/>
          <w:szCs w:val="20"/>
          <w:lang w:val="pt-PT"/>
        </w:rPr>
        <w:t>e</w:t>
      </w:r>
      <w:r w:rsidRPr="00BB2995">
        <w:rPr>
          <w:rFonts w:ascii="Arial" w:eastAsia="Times New Roman" w:hAnsi="Arial" w:cs="Arial"/>
          <w:spacing w:val="2"/>
          <w:sz w:val="20"/>
          <w:szCs w:val="20"/>
          <w:lang w:val="pt-PT"/>
        </w:rPr>
        <w:t>c</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a</w:t>
      </w:r>
      <w:r w:rsidRPr="00BB2995">
        <w:rPr>
          <w:rFonts w:ascii="Arial" w:eastAsia="Times New Roman" w:hAnsi="Arial" w:cs="Arial"/>
          <w:spacing w:val="-9"/>
          <w:sz w:val="20"/>
          <w:szCs w:val="20"/>
          <w:lang w:val="pt-PT"/>
        </w:rPr>
        <w:t xml:space="preserve"> </w:t>
      </w:r>
      <w:r w:rsidRPr="00BB2995">
        <w:rPr>
          <w:rFonts w:ascii="Arial" w:eastAsia="Times New Roman" w:hAnsi="Arial" w:cs="Arial"/>
          <w:sz w:val="20"/>
          <w:szCs w:val="20"/>
          <w:lang w:val="pt-PT"/>
        </w:rPr>
        <w:t>pos</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bn</w:t>
      </w:r>
      <w:r w:rsidRPr="00BB2995">
        <w:rPr>
          <w:rFonts w:ascii="Arial" w:eastAsia="Times New Roman" w:hAnsi="Arial" w:cs="Arial"/>
          <w:spacing w:val="3"/>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9"/>
          <w:sz w:val="20"/>
          <w:szCs w:val="20"/>
          <w:lang w:val="pt-PT"/>
        </w:rPr>
        <w:t xml:space="preserve"> </w:t>
      </w:r>
      <w:r w:rsidRPr="00BB2995">
        <w:rPr>
          <w:rFonts w:ascii="Arial" w:eastAsia="Times New Roman" w:hAnsi="Arial" w:cs="Arial"/>
          <w:spacing w:val="2"/>
          <w:sz w:val="20"/>
          <w:szCs w:val="20"/>
          <w:lang w:val="pt-PT"/>
        </w:rPr>
        <w:t>z</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a</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š</w:t>
      </w:r>
      <w:r w:rsidRPr="00BB2995">
        <w:rPr>
          <w:rFonts w:ascii="Arial" w:eastAsia="Times New Roman" w:hAnsi="Arial" w:cs="Arial"/>
          <w:spacing w:val="1"/>
          <w:sz w:val="20"/>
          <w:szCs w:val="20"/>
          <w:lang w:val="pt-PT"/>
        </w:rPr>
        <w:t>ti</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w:t>
      </w:r>
    </w:p>
    <w:p w14:paraId="53E1D89C"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r>
      <w:r w:rsidRPr="00BB2995">
        <w:rPr>
          <w:rFonts w:ascii="Arial" w:eastAsia="Times New Roman" w:hAnsi="Arial" w:cs="Arial"/>
          <w:spacing w:val="1"/>
          <w:sz w:val="20"/>
          <w:szCs w:val="20"/>
          <w:lang w:val="pt-PT"/>
        </w:rPr>
        <w:t>j</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vno</w:t>
      </w:r>
      <w:r w:rsidRPr="00BB2995">
        <w:rPr>
          <w:rFonts w:ascii="Arial" w:eastAsia="Times New Roman" w:hAnsi="Arial" w:cs="Arial"/>
          <w:spacing w:val="-5"/>
          <w:sz w:val="20"/>
          <w:szCs w:val="20"/>
          <w:lang w:val="pt-PT"/>
        </w:rPr>
        <w:t xml:space="preserve"> </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f</w:t>
      </w:r>
      <w:r w:rsidRPr="00BB2995">
        <w:rPr>
          <w:rFonts w:ascii="Arial" w:eastAsia="Times New Roman" w:hAnsi="Arial" w:cs="Arial"/>
          <w:sz w:val="20"/>
          <w:szCs w:val="20"/>
          <w:lang w:val="pt-PT"/>
        </w:rPr>
        <w:t>o</w:t>
      </w:r>
      <w:r w:rsidRPr="00BB2995">
        <w:rPr>
          <w:rFonts w:ascii="Arial" w:eastAsia="Times New Roman" w:hAnsi="Arial" w:cs="Arial"/>
          <w:spacing w:val="-1"/>
          <w:sz w:val="20"/>
          <w:szCs w:val="20"/>
          <w:lang w:val="pt-PT"/>
        </w:rPr>
        <w:t>r</w:t>
      </w:r>
      <w:r w:rsidRPr="00BB2995">
        <w:rPr>
          <w:rFonts w:ascii="Arial" w:eastAsia="Times New Roman" w:hAnsi="Arial" w:cs="Arial"/>
          <w:spacing w:val="1"/>
          <w:sz w:val="20"/>
          <w:szCs w:val="20"/>
          <w:lang w:val="pt-PT"/>
        </w:rPr>
        <w:t>mi</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13"/>
          <w:sz w:val="20"/>
          <w:szCs w:val="20"/>
          <w:lang w:val="pt-PT"/>
        </w:rPr>
        <w:t xml:space="preserve"> </w:t>
      </w:r>
      <w:r w:rsidRPr="00BB2995">
        <w:rPr>
          <w:rFonts w:ascii="Arial" w:eastAsia="Times New Roman" w:hAnsi="Arial" w:cs="Arial"/>
          <w:sz w:val="20"/>
          <w:szCs w:val="20"/>
          <w:lang w:val="pt-PT"/>
        </w:rPr>
        <w:t>i</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k</w:t>
      </w:r>
      <w:r w:rsidRPr="00BB2995">
        <w:rPr>
          <w:rFonts w:ascii="Arial" w:eastAsia="Times New Roman" w:hAnsi="Arial" w:cs="Arial"/>
          <w:spacing w:val="3"/>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dn</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č</w:t>
      </w:r>
      <w:r w:rsidRPr="00BB2995">
        <w:rPr>
          <w:rFonts w:ascii="Arial" w:eastAsia="Times New Roman" w:hAnsi="Arial" w:cs="Arial"/>
          <w:sz w:val="20"/>
          <w:szCs w:val="20"/>
          <w:lang w:val="pt-PT"/>
        </w:rPr>
        <w:t>ka</w:t>
      </w:r>
      <w:r w:rsidRPr="00BB2995">
        <w:rPr>
          <w:rFonts w:ascii="Arial" w:eastAsia="Times New Roman" w:hAnsi="Arial" w:cs="Arial"/>
          <w:spacing w:val="-13"/>
          <w:sz w:val="20"/>
          <w:szCs w:val="20"/>
          <w:lang w:val="pt-PT"/>
        </w:rPr>
        <w:t xml:space="preserve"> </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e</w:t>
      </w:r>
      <w:r w:rsidRPr="00BB2995">
        <w:rPr>
          <w:rFonts w:ascii="Arial" w:eastAsia="Times New Roman" w:hAnsi="Arial" w:cs="Arial"/>
          <w:spacing w:val="-3"/>
          <w:sz w:val="20"/>
          <w:szCs w:val="20"/>
          <w:lang w:val="pt-PT"/>
        </w:rPr>
        <w:t xml:space="preserve"> </w:t>
      </w:r>
      <w:r w:rsidRPr="00BB2995">
        <w:rPr>
          <w:rFonts w:ascii="Arial" w:eastAsia="Times New Roman" w:hAnsi="Arial" w:cs="Arial"/>
          <w:sz w:val="20"/>
          <w:szCs w:val="20"/>
          <w:lang w:val="pt-PT"/>
        </w:rPr>
        <w:t>nov</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nsko</w:t>
      </w:r>
      <w:r w:rsidRPr="00BB2995">
        <w:rPr>
          <w:rFonts w:ascii="Arial" w:eastAsia="Times New Roman" w:hAnsi="Arial" w:cs="Arial"/>
          <w:spacing w:val="-1"/>
          <w:sz w:val="20"/>
          <w:szCs w:val="20"/>
          <w:lang w:val="pt-PT"/>
        </w:rPr>
        <w:t>-</w:t>
      </w:r>
      <w:r w:rsidRPr="00BB2995">
        <w:rPr>
          <w:rFonts w:ascii="Arial" w:eastAsia="Times New Roman" w:hAnsi="Arial" w:cs="Arial"/>
          <w:spacing w:val="2"/>
          <w:sz w:val="20"/>
          <w:szCs w:val="20"/>
          <w:lang w:val="pt-PT"/>
        </w:rPr>
        <w:t>n</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k</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dn</w:t>
      </w:r>
      <w:r w:rsidRPr="00BB2995">
        <w:rPr>
          <w:rFonts w:ascii="Arial" w:eastAsia="Times New Roman" w:hAnsi="Arial" w:cs="Arial"/>
          <w:spacing w:val="1"/>
          <w:sz w:val="20"/>
          <w:szCs w:val="20"/>
          <w:lang w:val="pt-PT"/>
        </w:rPr>
        <w:t>i</w:t>
      </w:r>
      <w:r w:rsidRPr="00BB2995">
        <w:rPr>
          <w:rFonts w:ascii="Arial" w:eastAsia="Times New Roman" w:hAnsi="Arial" w:cs="Arial"/>
          <w:spacing w:val="-1"/>
          <w:sz w:val="20"/>
          <w:szCs w:val="20"/>
          <w:lang w:val="pt-PT"/>
        </w:rPr>
        <w:t>č</w:t>
      </w:r>
      <w:r w:rsidRPr="00BB2995">
        <w:rPr>
          <w:rFonts w:ascii="Arial" w:eastAsia="Times New Roman" w:hAnsi="Arial" w:cs="Arial"/>
          <w:sz w:val="20"/>
          <w:szCs w:val="20"/>
          <w:lang w:val="pt-PT"/>
        </w:rPr>
        <w:t>ka</w:t>
      </w:r>
      <w:r w:rsidRPr="00BB2995">
        <w:rPr>
          <w:rFonts w:ascii="Arial" w:eastAsia="Times New Roman" w:hAnsi="Arial" w:cs="Arial"/>
          <w:spacing w:val="-22"/>
          <w:sz w:val="20"/>
          <w:szCs w:val="20"/>
          <w:lang w:val="pt-PT"/>
        </w:rPr>
        <w:t xml:space="preserve"> </w:t>
      </w:r>
      <w:r w:rsidRPr="00BB2995">
        <w:rPr>
          <w:rFonts w:ascii="Arial" w:eastAsia="Times New Roman" w:hAnsi="Arial" w:cs="Arial"/>
          <w:sz w:val="20"/>
          <w:szCs w:val="20"/>
          <w:lang w:val="pt-PT"/>
        </w:rPr>
        <w:t>d</w:t>
      </w:r>
      <w:r w:rsidRPr="00BB2995">
        <w:rPr>
          <w:rFonts w:ascii="Arial" w:eastAsia="Times New Roman" w:hAnsi="Arial" w:cs="Arial"/>
          <w:spacing w:val="1"/>
          <w:sz w:val="20"/>
          <w:szCs w:val="20"/>
          <w:lang w:val="pt-PT"/>
        </w:rPr>
        <w:t>j</w:t>
      </w:r>
      <w:r w:rsidRPr="00BB2995">
        <w:rPr>
          <w:rFonts w:ascii="Arial" w:eastAsia="Times New Roman" w:hAnsi="Arial" w:cs="Arial"/>
          <w:spacing w:val="-1"/>
          <w:sz w:val="20"/>
          <w:szCs w:val="20"/>
          <w:lang w:val="pt-PT"/>
        </w:rPr>
        <w:t>e</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nos</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w:t>
      </w:r>
    </w:p>
    <w:p w14:paraId="1A3FC58C"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w:t>
      </w:r>
      <w:r w:rsidRPr="00BB2995">
        <w:rPr>
          <w:rFonts w:ascii="Arial" w:eastAsia="Times New Roman" w:hAnsi="Arial" w:cs="Arial"/>
          <w:sz w:val="20"/>
          <w:szCs w:val="20"/>
          <w:lang w:val="pt-PT"/>
        </w:rPr>
        <w:tab/>
        <w:t>najam prostora;</w:t>
      </w:r>
    </w:p>
    <w:p w14:paraId="1B8A3C6A"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izdavačka djelatnost;</w:t>
      </w:r>
    </w:p>
    <w:p w14:paraId="213C7CF6"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xml:space="preserve">-    proizvodnja i trgovina na malo umjetninama, suvenirima, knjigama i </w:t>
      </w:r>
    </w:p>
    <w:p w14:paraId="2892A3AA"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xml:space="preserve">     rukotvorinama, </w:t>
      </w:r>
    </w:p>
    <w:p w14:paraId="1C9D7060"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upravljanje objektima za kulturne potrebe</w:t>
      </w:r>
    </w:p>
    <w:p w14:paraId="5EECCE84"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xml:space="preserve">-    obavljanje ugostiteljske djelatnosti iz skupine barovi, vrsta caffe bar, </w:t>
      </w:r>
    </w:p>
    <w:p w14:paraId="3DBB8E45"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ostale zabavne djelatnosti;</w:t>
      </w:r>
    </w:p>
    <w:p w14:paraId="5F4DD19E" w14:textId="77777777" w:rsidR="00BB2995" w:rsidRPr="00BB2995" w:rsidRDefault="00BB2995" w:rsidP="00BB2995">
      <w:pPr>
        <w:tabs>
          <w:tab w:val="left" w:pos="820"/>
        </w:tabs>
        <w:ind w:left="47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    knjigovodstvene i  računovodstvene usluge za neprofitne organizacije</w:t>
      </w:r>
    </w:p>
    <w:p w14:paraId="7EB357DE" w14:textId="77777777" w:rsidR="00BB2995" w:rsidRPr="00BB2995" w:rsidRDefault="00BB2995" w:rsidP="00BB2995">
      <w:pPr>
        <w:ind w:left="116" w:right="50"/>
        <w:jc w:val="both"/>
        <w:rPr>
          <w:rFonts w:ascii="Arial" w:eastAsia="Times New Roman" w:hAnsi="Arial" w:cs="Arial"/>
          <w:sz w:val="20"/>
          <w:szCs w:val="20"/>
          <w:lang w:val="pt-PT"/>
        </w:rPr>
      </w:pPr>
      <w:r w:rsidRPr="00BB2995">
        <w:rPr>
          <w:rFonts w:ascii="Arial" w:eastAsia="Times New Roman" w:hAnsi="Arial" w:cs="Arial"/>
          <w:sz w:val="20"/>
          <w:szCs w:val="20"/>
          <w:lang w:val="pt-PT"/>
        </w:rPr>
        <w:t>Učilište može promijeniti djelatnost. Odluku o promijeni djelatnosti donosi upravno vijeće Učilišta uz prethodnu suglasnost osnivača.</w:t>
      </w:r>
    </w:p>
    <w:p w14:paraId="413ED968" w14:textId="77777777" w:rsidR="00BB2995" w:rsidRPr="00BB2995" w:rsidRDefault="00BB2995" w:rsidP="00BB2995">
      <w:pPr>
        <w:spacing w:before="1"/>
        <w:jc w:val="both"/>
        <w:rPr>
          <w:rFonts w:ascii="Arial" w:hAnsi="Arial" w:cs="Arial"/>
          <w:sz w:val="20"/>
          <w:szCs w:val="20"/>
          <w:lang w:val="pt-PT"/>
        </w:rPr>
      </w:pPr>
    </w:p>
    <w:p w14:paraId="23274B11" w14:textId="77777777" w:rsidR="00BB2995" w:rsidRPr="00BB2995" w:rsidRDefault="00BB2995" w:rsidP="00BF3BC2">
      <w:pPr>
        <w:pStyle w:val="Odlomakpopisa"/>
        <w:numPr>
          <w:ilvl w:val="0"/>
          <w:numId w:val="49"/>
        </w:numPr>
        <w:suppressAutoHyphens w:val="0"/>
        <w:ind w:right="283"/>
        <w:jc w:val="both"/>
        <w:rPr>
          <w:rFonts w:ascii="Arial" w:eastAsia="Times New Roman" w:hAnsi="Arial" w:cs="Arial"/>
          <w:b/>
          <w:bCs/>
          <w:sz w:val="20"/>
          <w:szCs w:val="20"/>
          <w:lang w:val="en-US"/>
        </w:rPr>
      </w:pPr>
      <w:r w:rsidRPr="00BB2995">
        <w:rPr>
          <w:rFonts w:ascii="Arial" w:eastAsia="Times New Roman" w:hAnsi="Arial" w:cs="Arial"/>
          <w:b/>
          <w:bCs/>
          <w:sz w:val="20"/>
          <w:szCs w:val="20"/>
          <w:lang w:val="en-US"/>
        </w:rPr>
        <w:t>UPRAVLJANJE USTANOVOM</w:t>
      </w:r>
    </w:p>
    <w:p w14:paraId="35778E50" w14:textId="77777777" w:rsidR="00BB2995" w:rsidRPr="00BB2995" w:rsidRDefault="00BB2995" w:rsidP="00BF3BC2">
      <w:pPr>
        <w:pStyle w:val="Odlomakpopisa"/>
        <w:numPr>
          <w:ilvl w:val="0"/>
          <w:numId w:val="20"/>
        </w:numPr>
        <w:suppressAutoHyphens w:val="0"/>
        <w:ind w:right="283"/>
        <w:jc w:val="both"/>
        <w:rPr>
          <w:rFonts w:ascii="Arial" w:eastAsia="Times New Roman" w:hAnsi="Arial" w:cs="Arial"/>
          <w:sz w:val="20"/>
          <w:szCs w:val="20"/>
          <w:lang w:val="en-US"/>
        </w:rPr>
      </w:pPr>
      <w:r w:rsidRPr="00BB2995">
        <w:rPr>
          <w:rFonts w:ascii="Arial" w:eastAsia="Times New Roman" w:hAnsi="Arial" w:cs="Arial"/>
          <w:sz w:val="20"/>
          <w:szCs w:val="20"/>
          <w:lang w:val="en-US"/>
        </w:rPr>
        <w:t>Ravnatelj</w:t>
      </w:r>
    </w:p>
    <w:p w14:paraId="469B6350" w14:textId="77777777" w:rsidR="00BB2995" w:rsidRPr="00BB2995" w:rsidRDefault="00BB2995" w:rsidP="00BF3BC2">
      <w:pPr>
        <w:pStyle w:val="Odlomakpopisa"/>
        <w:numPr>
          <w:ilvl w:val="0"/>
          <w:numId w:val="20"/>
        </w:numPr>
        <w:suppressAutoHyphens w:val="0"/>
        <w:ind w:right="283"/>
        <w:jc w:val="both"/>
        <w:rPr>
          <w:rFonts w:ascii="Arial" w:eastAsia="Times New Roman" w:hAnsi="Arial" w:cs="Arial"/>
          <w:sz w:val="20"/>
          <w:szCs w:val="20"/>
          <w:lang w:val="en-US"/>
        </w:rPr>
      </w:pPr>
      <w:r w:rsidRPr="00BB2995">
        <w:rPr>
          <w:rFonts w:ascii="Arial" w:eastAsia="Times New Roman" w:hAnsi="Arial" w:cs="Arial"/>
          <w:sz w:val="20"/>
          <w:szCs w:val="20"/>
          <w:lang w:val="en-US"/>
        </w:rPr>
        <w:t>Upravno vijeće</w:t>
      </w:r>
    </w:p>
    <w:p w14:paraId="523DBC25" w14:textId="77777777" w:rsidR="00BB2995" w:rsidRPr="00BB2995" w:rsidRDefault="00BB2995" w:rsidP="00BB2995">
      <w:pPr>
        <w:ind w:left="116" w:right="283"/>
        <w:jc w:val="both"/>
        <w:rPr>
          <w:rFonts w:ascii="Arial" w:eastAsia="Times New Roman" w:hAnsi="Arial" w:cs="Arial"/>
          <w:sz w:val="20"/>
          <w:szCs w:val="20"/>
          <w:lang w:val="en-US"/>
        </w:rPr>
      </w:pPr>
      <w:r w:rsidRPr="00BB2995">
        <w:rPr>
          <w:rFonts w:ascii="Arial" w:eastAsia="Times New Roman" w:hAnsi="Arial" w:cs="Arial"/>
          <w:sz w:val="20"/>
          <w:szCs w:val="20"/>
          <w:lang w:val="en-US"/>
        </w:rPr>
        <w:t>U</w:t>
      </w:r>
      <w:r w:rsidRPr="00BB2995">
        <w:rPr>
          <w:rFonts w:ascii="Arial" w:eastAsia="Times New Roman" w:hAnsi="Arial" w:cs="Arial"/>
          <w:spacing w:val="-1"/>
          <w:sz w:val="20"/>
          <w:szCs w:val="20"/>
          <w:lang w:val="en-US"/>
        </w:rPr>
        <w:t>č</w:t>
      </w:r>
      <w:r w:rsidRPr="00BB2995">
        <w:rPr>
          <w:rFonts w:ascii="Arial" w:eastAsia="Times New Roman" w:hAnsi="Arial" w:cs="Arial"/>
          <w:spacing w:val="1"/>
          <w:sz w:val="20"/>
          <w:szCs w:val="20"/>
          <w:lang w:val="en-US"/>
        </w:rPr>
        <w:t>ili</w:t>
      </w:r>
      <w:r w:rsidRPr="00BB2995">
        <w:rPr>
          <w:rFonts w:ascii="Arial" w:eastAsia="Times New Roman" w:hAnsi="Arial" w:cs="Arial"/>
          <w:sz w:val="20"/>
          <w:szCs w:val="20"/>
          <w:lang w:val="en-US"/>
        </w:rPr>
        <w:t>š</w:t>
      </w:r>
      <w:r w:rsidRPr="00BB2995">
        <w:rPr>
          <w:rFonts w:ascii="Arial" w:eastAsia="Times New Roman" w:hAnsi="Arial" w:cs="Arial"/>
          <w:spacing w:val="1"/>
          <w:sz w:val="20"/>
          <w:szCs w:val="20"/>
          <w:lang w:val="en-US"/>
        </w:rPr>
        <w:t>t</w:t>
      </w:r>
      <w:r w:rsidRPr="00BB2995">
        <w:rPr>
          <w:rFonts w:ascii="Arial" w:eastAsia="Times New Roman" w:hAnsi="Arial" w:cs="Arial"/>
          <w:spacing w:val="-1"/>
          <w:sz w:val="20"/>
          <w:szCs w:val="20"/>
          <w:lang w:val="en-US"/>
        </w:rPr>
        <w:t>e</w:t>
      </w:r>
      <w:r w:rsidRPr="00BB2995">
        <w:rPr>
          <w:rFonts w:ascii="Arial" w:eastAsia="Times New Roman" w:hAnsi="Arial" w:cs="Arial"/>
          <w:sz w:val="20"/>
          <w:szCs w:val="20"/>
          <w:lang w:val="en-US"/>
        </w:rPr>
        <w:t>m</w:t>
      </w:r>
      <w:r w:rsidRPr="00BB2995">
        <w:rPr>
          <w:rFonts w:ascii="Arial" w:eastAsia="Times New Roman" w:hAnsi="Arial" w:cs="Arial"/>
          <w:spacing w:val="-9"/>
          <w:sz w:val="20"/>
          <w:szCs w:val="20"/>
          <w:lang w:val="en-US"/>
        </w:rPr>
        <w:t xml:space="preserve"> </w:t>
      </w:r>
      <w:r w:rsidRPr="00BB2995">
        <w:rPr>
          <w:rFonts w:ascii="Arial" w:eastAsia="Times New Roman" w:hAnsi="Arial" w:cs="Arial"/>
          <w:sz w:val="20"/>
          <w:szCs w:val="20"/>
          <w:lang w:val="en-US"/>
        </w:rPr>
        <w:t>up</w:t>
      </w:r>
      <w:r w:rsidRPr="00BB2995">
        <w:rPr>
          <w:rFonts w:ascii="Arial" w:eastAsia="Times New Roman" w:hAnsi="Arial" w:cs="Arial"/>
          <w:spacing w:val="-1"/>
          <w:sz w:val="20"/>
          <w:szCs w:val="20"/>
          <w:lang w:val="en-US"/>
        </w:rPr>
        <w:t>ra</w:t>
      </w:r>
      <w:r w:rsidRPr="00BB2995">
        <w:rPr>
          <w:rFonts w:ascii="Arial" w:eastAsia="Times New Roman" w:hAnsi="Arial" w:cs="Arial"/>
          <w:sz w:val="20"/>
          <w:szCs w:val="20"/>
          <w:lang w:val="en-US"/>
        </w:rPr>
        <w:t>v</w:t>
      </w:r>
      <w:r w:rsidRPr="00BB2995">
        <w:rPr>
          <w:rFonts w:ascii="Arial" w:eastAsia="Times New Roman" w:hAnsi="Arial" w:cs="Arial"/>
          <w:spacing w:val="1"/>
          <w:sz w:val="20"/>
          <w:szCs w:val="20"/>
          <w:lang w:val="en-US"/>
        </w:rPr>
        <w:t>lj</w:t>
      </w:r>
      <w:r w:rsidRPr="00BB2995">
        <w:rPr>
          <w:rFonts w:ascii="Arial" w:eastAsia="Times New Roman" w:hAnsi="Arial" w:cs="Arial"/>
          <w:sz w:val="20"/>
          <w:szCs w:val="20"/>
          <w:lang w:val="en-US"/>
        </w:rPr>
        <w:t>a</w:t>
      </w:r>
      <w:r w:rsidRPr="00BB2995">
        <w:rPr>
          <w:rFonts w:ascii="Arial" w:eastAsia="Times New Roman" w:hAnsi="Arial" w:cs="Arial"/>
          <w:spacing w:val="-9"/>
          <w:sz w:val="20"/>
          <w:szCs w:val="20"/>
          <w:lang w:val="en-US"/>
        </w:rPr>
        <w:t xml:space="preserve"> </w:t>
      </w:r>
      <w:r w:rsidRPr="00BB2995">
        <w:rPr>
          <w:rFonts w:ascii="Arial" w:eastAsia="Times New Roman" w:hAnsi="Arial" w:cs="Arial"/>
          <w:sz w:val="20"/>
          <w:szCs w:val="20"/>
          <w:lang w:val="en-US"/>
        </w:rPr>
        <w:t>Up</w:t>
      </w:r>
      <w:r w:rsidRPr="00BB2995">
        <w:rPr>
          <w:rFonts w:ascii="Arial" w:eastAsia="Times New Roman" w:hAnsi="Arial" w:cs="Arial"/>
          <w:spacing w:val="-1"/>
          <w:sz w:val="20"/>
          <w:szCs w:val="20"/>
          <w:lang w:val="en-US"/>
        </w:rPr>
        <w:t>ra</w:t>
      </w:r>
      <w:r w:rsidRPr="00BB2995">
        <w:rPr>
          <w:rFonts w:ascii="Arial" w:eastAsia="Times New Roman" w:hAnsi="Arial" w:cs="Arial"/>
          <w:spacing w:val="2"/>
          <w:sz w:val="20"/>
          <w:szCs w:val="20"/>
          <w:lang w:val="en-US"/>
        </w:rPr>
        <w:t>v</w:t>
      </w:r>
      <w:r w:rsidRPr="00BB2995">
        <w:rPr>
          <w:rFonts w:ascii="Arial" w:eastAsia="Times New Roman" w:hAnsi="Arial" w:cs="Arial"/>
          <w:sz w:val="20"/>
          <w:szCs w:val="20"/>
          <w:lang w:val="en-US"/>
        </w:rPr>
        <w:t>no</w:t>
      </w:r>
      <w:r w:rsidRPr="00BB2995">
        <w:rPr>
          <w:rFonts w:ascii="Arial" w:eastAsia="Times New Roman" w:hAnsi="Arial" w:cs="Arial"/>
          <w:spacing w:val="-8"/>
          <w:sz w:val="20"/>
          <w:szCs w:val="20"/>
          <w:lang w:val="en-US"/>
        </w:rPr>
        <w:t xml:space="preserve"> </w:t>
      </w:r>
      <w:r w:rsidRPr="00BB2995">
        <w:rPr>
          <w:rFonts w:ascii="Arial" w:eastAsia="Times New Roman" w:hAnsi="Arial" w:cs="Arial"/>
          <w:sz w:val="20"/>
          <w:szCs w:val="20"/>
          <w:lang w:val="en-US"/>
        </w:rPr>
        <w:t>v</w:t>
      </w:r>
      <w:r w:rsidRPr="00BB2995">
        <w:rPr>
          <w:rFonts w:ascii="Arial" w:eastAsia="Times New Roman" w:hAnsi="Arial" w:cs="Arial"/>
          <w:spacing w:val="1"/>
          <w:sz w:val="20"/>
          <w:szCs w:val="20"/>
          <w:lang w:val="en-US"/>
        </w:rPr>
        <w:t>ij</w:t>
      </w:r>
      <w:r w:rsidRPr="00BB2995">
        <w:rPr>
          <w:rFonts w:ascii="Arial" w:eastAsia="Times New Roman" w:hAnsi="Arial" w:cs="Arial"/>
          <w:spacing w:val="-1"/>
          <w:sz w:val="20"/>
          <w:szCs w:val="20"/>
          <w:lang w:val="en-US"/>
        </w:rPr>
        <w:t>eće</w:t>
      </w:r>
      <w:r w:rsidRPr="00BB2995">
        <w:rPr>
          <w:rFonts w:ascii="Arial" w:eastAsia="Times New Roman" w:hAnsi="Arial" w:cs="Arial"/>
          <w:sz w:val="20"/>
          <w:szCs w:val="20"/>
          <w:lang w:val="en-US"/>
        </w:rPr>
        <w:t>. Up</w:t>
      </w:r>
      <w:r w:rsidRPr="00BB2995">
        <w:rPr>
          <w:rFonts w:ascii="Arial" w:eastAsia="Times New Roman" w:hAnsi="Arial" w:cs="Arial"/>
          <w:spacing w:val="-1"/>
          <w:sz w:val="20"/>
          <w:szCs w:val="20"/>
          <w:lang w:val="en-US"/>
        </w:rPr>
        <w:t>ra</w:t>
      </w:r>
      <w:r w:rsidRPr="00BB2995">
        <w:rPr>
          <w:rFonts w:ascii="Arial" w:eastAsia="Times New Roman" w:hAnsi="Arial" w:cs="Arial"/>
          <w:sz w:val="20"/>
          <w:szCs w:val="20"/>
          <w:lang w:val="en-US"/>
        </w:rPr>
        <w:t>vno</w:t>
      </w:r>
      <w:r w:rsidRPr="00BB2995">
        <w:rPr>
          <w:rFonts w:ascii="Arial" w:eastAsia="Times New Roman" w:hAnsi="Arial" w:cs="Arial"/>
          <w:spacing w:val="-8"/>
          <w:sz w:val="20"/>
          <w:szCs w:val="20"/>
          <w:lang w:val="en-US"/>
        </w:rPr>
        <w:t xml:space="preserve"> </w:t>
      </w:r>
      <w:r w:rsidRPr="00BB2995">
        <w:rPr>
          <w:rFonts w:ascii="Arial" w:eastAsia="Times New Roman" w:hAnsi="Arial" w:cs="Arial"/>
          <w:sz w:val="20"/>
          <w:szCs w:val="20"/>
          <w:lang w:val="en-US"/>
        </w:rPr>
        <w:t>v</w:t>
      </w:r>
      <w:r w:rsidRPr="00BB2995">
        <w:rPr>
          <w:rFonts w:ascii="Arial" w:eastAsia="Times New Roman" w:hAnsi="Arial" w:cs="Arial"/>
          <w:spacing w:val="1"/>
          <w:sz w:val="20"/>
          <w:szCs w:val="20"/>
          <w:lang w:val="en-US"/>
        </w:rPr>
        <w:t>ij</w:t>
      </w:r>
      <w:r w:rsidRPr="00BB2995">
        <w:rPr>
          <w:rFonts w:ascii="Arial" w:eastAsia="Times New Roman" w:hAnsi="Arial" w:cs="Arial"/>
          <w:spacing w:val="-1"/>
          <w:sz w:val="20"/>
          <w:szCs w:val="20"/>
          <w:lang w:val="en-US"/>
        </w:rPr>
        <w:t>e</w:t>
      </w:r>
      <w:r w:rsidRPr="00BB2995">
        <w:rPr>
          <w:rFonts w:ascii="Arial" w:eastAsia="Times New Roman" w:hAnsi="Arial" w:cs="Arial"/>
          <w:spacing w:val="2"/>
          <w:sz w:val="20"/>
          <w:szCs w:val="20"/>
          <w:lang w:val="en-US"/>
        </w:rPr>
        <w:t>ć</w:t>
      </w:r>
      <w:r w:rsidRPr="00BB2995">
        <w:rPr>
          <w:rFonts w:ascii="Arial" w:eastAsia="Times New Roman" w:hAnsi="Arial" w:cs="Arial"/>
          <w:sz w:val="20"/>
          <w:szCs w:val="20"/>
          <w:lang w:val="en-US"/>
        </w:rPr>
        <w:t>e</w:t>
      </w:r>
      <w:r w:rsidRPr="00BB2995">
        <w:rPr>
          <w:rFonts w:ascii="Arial" w:eastAsia="Times New Roman" w:hAnsi="Arial" w:cs="Arial"/>
          <w:spacing w:val="-7"/>
          <w:sz w:val="20"/>
          <w:szCs w:val="20"/>
          <w:lang w:val="en-US"/>
        </w:rPr>
        <w:t xml:space="preserve"> </w:t>
      </w:r>
      <w:r w:rsidRPr="00BB2995">
        <w:rPr>
          <w:rFonts w:ascii="Arial" w:eastAsia="Times New Roman" w:hAnsi="Arial" w:cs="Arial"/>
          <w:spacing w:val="1"/>
          <w:sz w:val="20"/>
          <w:szCs w:val="20"/>
          <w:lang w:val="en-US"/>
        </w:rPr>
        <w:t>im</w:t>
      </w:r>
      <w:r w:rsidRPr="00BB2995">
        <w:rPr>
          <w:rFonts w:ascii="Arial" w:eastAsia="Times New Roman" w:hAnsi="Arial" w:cs="Arial"/>
          <w:sz w:val="20"/>
          <w:szCs w:val="20"/>
          <w:lang w:val="en-US"/>
        </w:rPr>
        <w:t>a</w:t>
      </w:r>
      <w:r w:rsidRPr="00BB2995">
        <w:rPr>
          <w:rFonts w:ascii="Arial" w:eastAsia="Times New Roman" w:hAnsi="Arial" w:cs="Arial"/>
          <w:spacing w:val="-5"/>
          <w:sz w:val="20"/>
          <w:szCs w:val="20"/>
          <w:lang w:val="en-US"/>
        </w:rPr>
        <w:t xml:space="preserve"> </w:t>
      </w:r>
      <w:r w:rsidRPr="00BB2995">
        <w:rPr>
          <w:rFonts w:ascii="Arial" w:eastAsia="Times New Roman" w:hAnsi="Arial" w:cs="Arial"/>
          <w:sz w:val="20"/>
          <w:szCs w:val="20"/>
          <w:lang w:val="en-US"/>
        </w:rPr>
        <w:t>3</w:t>
      </w:r>
      <w:r w:rsidRPr="00BB2995">
        <w:rPr>
          <w:rFonts w:ascii="Arial" w:eastAsia="Times New Roman" w:hAnsi="Arial" w:cs="Arial"/>
          <w:spacing w:val="-1"/>
          <w:sz w:val="20"/>
          <w:szCs w:val="20"/>
          <w:lang w:val="en-US"/>
        </w:rPr>
        <w:t xml:space="preserve"> č</w:t>
      </w:r>
      <w:r w:rsidRPr="00BB2995">
        <w:rPr>
          <w:rFonts w:ascii="Arial" w:eastAsia="Times New Roman" w:hAnsi="Arial" w:cs="Arial"/>
          <w:spacing w:val="1"/>
          <w:sz w:val="20"/>
          <w:szCs w:val="20"/>
          <w:lang w:val="en-US"/>
        </w:rPr>
        <w:t>l</w:t>
      </w:r>
      <w:r w:rsidRPr="00BB2995">
        <w:rPr>
          <w:rFonts w:ascii="Arial" w:eastAsia="Times New Roman" w:hAnsi="Arial" w:cs="Arial"/>
          <w:spacing w:val="2"/>
          <w:sz w:val="20"/>
          <w:szCs w:val="20"/>
          <w:lang w:val="en-US"/>
        </w:rPr>
        <w:t>a</w:t>
      </w:r>
      <w:r w:rsidRPr="00BB2995">
        <w:rPr>
          <w:rFonts w:ascii="Arial" w:eastAsia="Times New Roman" w:hAnsi="Arial" w:cs="Arial"/>
          <w:sz w:val="20"/>
          <w:szCs w:val="20"/>
          <w:lang w:val="en-US"/>
        </w:rPr>
        <w:t>n</w:t>
      </w:r>
      <w:r w:rsidRPr="00BB2995">
        <w:rPr>
          <w:rFonts w:ascii="Arial" w:eastAsia="Times New Roman" w:hAnsi="Arial" w:cs="Arial"/>
          <w:spacing w:val="-1"/>
          <w:sz w:val="20"/>
          <w:szCs w:val="20"/>
          <w:lang w:val="en-US"/>
        </w:rPr>
        <w:t>a</w:t>
      </w:r>
      <w:r w:rsidRPr="00BB2995">
        <w:rPr>
          <w:rFonts w:ascii="Arial" w:eastAsia="Times New Roman" w:hAnsi="Arial" w:cs="Arial"/>
          <w:sz w:val="20"/>
          <w:szCs w:val="20"/>
          <w:lang w:val="en-US"/>
        </w:rPr>
        <w:t>.</w:t>
      </w:r>
    </w:p>
    <w:p w14:paraId="2567A73E" w14:textId="77777777" w:rsidR="00BB2995" w:rsidRPr="00BB2995" w:rsidRDefault="00BB2995" w:rsidP="00BB2995">
      <w:pPr>
        <w:spacing w:before="3"/>
        <w:ind w:left="116" w:right="-20"/>
        <w:jc w:val="both"/>
        <w:rPr>
          <w:rFonts w:ascii="Arial" w:eastAsia="Times New Roman" w:hAnsi="Arial" w:cs="Arial"/>
          <w:sz w:val="20"/>
          <w:szCs w:val="20"/>
          <w:lang w:val="pt-PT"/>
        </w:rPr>
      </w:pPr>
      <w:r w:rsidRPr="00BB2995">
        <w:rPr>
          <w:rFonts w:ascii="Arial" w:eastAsia="Times New Roman" w:hAnsi="Arial" w:cs="Arial"/>
          <w:sz w:val="20"/>
          <w:szCs w:val="20"/>
          <w:lang w:val="pt-PT"/>
        </w:rPr>
        <w:t>Dva</w:t>
      </w:r>
      <w:r w:rsidRPr="00BB2995">
        <w:rPr>
          <w:rFonts w:ascii="Arial" w:eastAsia="Times New Roman" w:hAnsi="Arial" w:cs="Arial"/>
          <w:spacing w:val="-5"/>
          <w:sz w:val="20"/>
          <w:szCs w:val="20"/>
          <w:lang w:val="pt-PT"/>
        </w:rPr>
        <w:t xml:space="preserve"> </w:t>
      </w:r>
      <w:r w:rsidRPr="00BB2995">
        <w:rPr>
          <w:rFonts w:ascii="Arial" w:eastAsia="Times New Roman" w:hAnsi="Arial" w:cs="Arial"/>
          <w:spacing w:val="-1"/>
          <w:sz w:val="20"/>
          <w:szCs w:val="20"/>
          <w:lang w:val="pt-PT"/>
        </w:rPr>
        <w:t>č</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pacing w:val="2"/>
          <w:sz w:val="20"/>
          <w:szCs w:val="20"/>
          <w:lang w:val="pt-PT"/>
        </w:rPr>
        <w:t>n</w:t>
      </w:r>
      <w:r w:rsidRPr="00BB2995">
        <w:rPr>
          <w:rFonts w:ascii="Arial" w:eastAsia="Times New Roman" w:hAnsi="Arial" w:cs="Arial"/>
          <w:sz w:val="20"/>
          <w:szCs w:val="20"/>
          <w:lang w:val="pt-PT"/>
        </w:rPr>
        <w:t>a</w:t>
      </w:r>
      <w:r w:rsidRPr="00BB2995">
        <w:rPr>
          <w:rFonts w:ascii="Arial" w:eastAsia="Times New Roman" w:hAnsi="Arial" w:cs="Arial"/>
          <w:spacing w:val="-6"/>
          <w:sz w:val="20"/>
          <w:szCs w:val="20"/>
          <w:lang w:val="pt-PT"/>
        </w:rPr>
        <w:t xml:space="preserve"> </w:t>
      </w:r>
      <w:r w:rsidRPr="00BB2995">
        <w:rPr>
          <w:rFonts w:ascii="Arial" w:eastAsia="Times New Roman" w:hAnsi="Arial" w:cs="Arial"/>
          <w:sz w:val="20"/>
          <w:szCs w:val="20"/>
          <w:lang w:val="pt-PT"/>
        </w:rPr>
        <w:t>Up</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v</w:t>
      </w:r>
      <w:r w:rsidRPr="00BB2995">
        <w:rPr>
          <w:rFonts w:ascii="Arial" w:eastAsia="Times New Roman" w:hAnsi="Arial" w:cs="Arial"/>
          <w:spacing w:val="2"/>
          <w:sz w:val="20"/>
          <w:szCs w:val="20"/>
          <w:lang w:val="pt-PT"/>
        </w:rPr>
        <w:t>no</w:t>
      </w:r>
      <w:r w:rsidRPr="00BB2995">
        <w:rPr>
          <w:rFonts w:ascii="Arial" w:eastAsia="Times New Roman" w:hAnsi="Arial" w:cs="Arial"/>
          <w:sz w:val="20"/>
          <w:szCs w:val="20"/>
          <w:lang w:val="pt-PT"/>
        </w:rPr>
        <w:t>g</w:t>
      </w:r>
      <w:r w:rsidRPr="00BB2995">
        <w:rPr>
          <w:rFonts w:ascii="Arial" w:eastAsia="Times New Roman" w:hAnsi="Arial" w:cs="Arial"/>
          <w:spacing w:val="-12"/>
          <w:sz w:val="20"/>
          <w:szCs w:val="20"/>
          <w:lang w:val="pt-PT"/>
        </w:rPr>
        <w:t xml:space="preserve"> </w:t>
      </w:r>
      <w:r w:rsidRPr="00BB2995">
        <w:rPr>
          <w:rFonts w:ascii="Arial" w:eastAsia="Times New Roman" w:hAnsi="Arial" w:cs="Arial"/>
          <w:sz w:val="20"/>
          <w:szCs w:val="20"/>
          <w:lang w:val="pt-PT"/>
        </w:rPr>
        <w:t>v</w:t>
      </w:r>
      <w:r w:rsidRPr="00BB2995">
        <w:rPr>
          <w:rFonts w:ascii="Arial" w:eastAsia="Times New Roman" w:hAnsi="Arial" w:cs="Arial"/>
          <w:spacing w:val="1"/>
          <w:sz w:val="20"/>
          <w:szCs w:val="20"/>
          <w:lang w:val="pt-PT"/>
        </w:rPr>
        <w:t>ij</w:t>
      </w:r>
      <w:r w:rsidRPr="00BB2995">
        <w:rPr>
          <w:rFonts w:ascii="Arial" w:eastAsia="Times New Roman" w:hAnsi="Arial" w:cs="Arial"/>
          <w:spacing w:val="-1"/>
          <w:sz w:val="20"/>
          <w:szCs w:val="20"/>
          <w:lang w:val="pt-PT"/>
        </w:rPr>
        <w:t>eć</w:t>
      </w:r>
      <w:r w:rsidRPr="00BB2995">
        <w:rPr>
          <w:rFonts w:ascii="Arial" w:eastAsia="Times New Roman" w:hAnsi="Arial" w:cs="Arial"/>
          <w:sz w:val="20"/>
          <w:szCs w:val="20"/>
          <w:lang w:val="pt-PT"/>
        </w:rPr>
        <w:t>a</w:t>
      </w:r>
      <w:r w:rsidRPr="00BB2995">
        <w:rPr>
          <w:rFonts w:ascii="Arial" w:eastAsia="Times New Roman" w:hAnsi="Arial" w:cs="Arial"/>
          <w:spacing w:val="-7"/>
          <w:sz w:val="20"/>
          <w:szCs w:val="20"/>
          <w:lang w:val="pt-PT"/>
        </w:rPr>
        <w:t xml:space="preserve"> </w:t>
      </w:r>
      <w:r w:rsidRPr="00BB2995">
        <w:rPr>
          <w:rFonts w:ascii="Arial" w:eastAsia="Times New Roman" w:hAnsi="Arial" w:cs="Arial"/>
          <w:spacing w:val="1"/>
          <w:sz w:val="20"/>
          <w:szCs w:val="20"/>
          <w:lang w:val="pt-PT"/>
        </w:rPr>
        <w:t>im</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nu</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9"/>
          <w:sz w:val="20"/>
          <w:szCs w:val="20"/>
          <w:lang w:val="pt-PT"/>
        </w:rPr>
        <w:t xml:space="preserve"> </w:t>
      </w:r>
      <w:r w:rsidRPr="00BB2995">
        <w:rPr>
          <w:rFonts w:ascii="Arial" w:eastAsia="Times New Roman" w:hAnsi="Arial" w:cs="Arial"/>
          <w:sz w:val="20"/>
          <w:szCs w:val="20"/>
          <w:lang w:val="pt-PT"/>
        </w:rPr>
        <w:t>G</w:t>
      </w:r>
      <w:r w:rsidRPr="00BB2995">
        <w:rPr>
          <w:rFonts w:ascii="Arial" w:eastAsia="Times New Roman" w:hAnsi="Arial" w:cs="Arial"/>
          <w:spacing w:val="2"/>
          <w:sz w:val="20"/>
          <w:szCs w:val="20"/>
          <w:lang w:val="pt-PT"/>
        </w:rPr>
        <w:t>r</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don</w:t>
      </w:r>
      <w:r w:rsidRPr="00BB2995">
        <w:rPr>
          <w:rFonts w:ascii="Arial" w:eastAsia="Times New Roman" w:hAnsi="Arial" w:cs="Arial"/>
          <w:spacing w:val="2"/>
          <w:sz w:val="20"/>
          <w:szCs w:val="20"/>
          <w:lang w:val="pt-PT"/>
        </w:rPr>
        <w:t>a</w:t>
      </w:r>
      <w:r w:rsidRPr="00BB2995">
        <w:rPr>
          <w:rFonts w:ascii="Arial" w:eastAsia="Times New Roman" w:hAnsi="Arial" w:cs="Arial"/>
          <w:spacing w:val="-1"/>
          <w:sz w:val="20"/>
          <w:szCs w:val="20"/>
          <w:lang w:val="pt-PT"/>
        </w:rPr>
        <w:t>če</w:t>
      </w:r>
      <w:r w:rsidRPr="00BB2995">
        <w:rPr>
          <w:rFonts w:ascii="Arial" w:eastAsia="Times New Roman" w:hAnsi="Arial" w:cs="Arial"/>
          <w:spacing w:val="1"/>
          <w:sz w:val="20"/>
          <w:szCs w:val="20"/>
          <w:lang w:val="pt-PT"/>
        </w:rPr>
        <w:t>l</w:t>
      </w:r>
      <w:r w:rsidRPr="00BB2995">
        <w:rPr>
          <w:rFonts w:ascii="Arial" w:eastAsia="Times New Roman" w:hAnsi="Arial" w:cs="Arial"/>
          <w:sz w:val="20"/>
          <w:szCs w:val="20"/>
          <w:lang w:val="pt-PT"/>
        </w:rPr>
        <w:t>n</w:t>
      </w:r>
      <w:r w:rsidRPr="00BB2995">
        <w:rPr>
          <w:rFonts w:ascii="Arial" w:eastAsia="Times New Roman" w:hAnsi="Arial" w:cs="Arial"/>
          <w:spacing w:val="3"/>
          <w:sz w:val="20"/>
          <w:szCs w:val="20"/>
          <w:lang w:val="pt-PT"/>
        </w:rPr>
        <w:t>i</w:t>
      </w:r>
      <w:r w:rsidRPr="00BB2995">
        <w:rPr>
          <w:rFonts w:ascii="Arial" w:eastAsia="Times New Roman" w:hAnsi="Arial" w:cs="Arial"/>
          <w:sz w:val="20"/>
          <w:szCs w:val="20"/>
          <w:lang w:val="pt-PT"/>
        </w:rPr>
        <w:t>k.</w:t>
      </w:r>
    </w:p>
    <w:p w14:paraId="1487BA29" w14:textId="77777777" w:rsidR="00BB2995" w:rsidRPr="00BB2995" w:rsidRDefault="00BB2995" w:rsidP="00BB2995">
      <w:pPr>
        <w:spacing w:before="9"/>
        <w:jc w:val="both"/>
        <w:rPr>
          <w:rFonts w:ascii="Arial" w:hAnsi="Arial" w:cs="Arial"/>
          <w:sz w:val="20"/>
          <w:szCs w:val="20"/>
          <w:lang w:val="pt-PT"/>
        </w:rPr>
      </w:pPr>
    </w:p>
    <w:p w14:paraId="35FD790F" w14:textId="77777777" w:rsidR="00BB2995" w:rsidRPr="00BB2995" w:rsidRDefault="00BB2995" w:rsidP="00BB2995">
      <w:pPr>
        <w:rPr>
          <w:rFonts w:ascii="Arial" w:eastAsia="Times New Roman" w:hAnsi="Arial" w:cs="Arial"/>
          <w:sz w:val="20"/>
          <w:szCs w:val="20"/>
          <w:lang w:val="en-US"/>
        </w:rPr>
      </w:pPr>
      <w:r w:rsidRPr="00BB2995">
        <w:rPr>
          <w:rFonts w:ascii="Arial" w:eastAsia="Times New Roman" w:hAnsi="Arial" w:cs="Arial"/>
          <w:sz w:val="20"/>
          <w:szCs w:val="20"/>
          <w:lang w:val="pt-PT"/>
        </w:rPr>
        <w:t>T</w:t>
      </w:r>
      <w:r w:rsidRPr="00BB2995">
        <w:rPr>
          <w:rFonts w:ascii="Arial" w:eastAsia="Times New Roman" w:hAnsi="Arial" w:cs="Arial"/>
          <w:spacing w:val="-1"/>
          <w:sz w:val="20"/>
          <w:szCs w:val="20"/>
          <w:lang w:val="pt-PT"/>
        </w:rPr>
        <w:t>re</w:t>
      </w:r>
      <w:r w:rsidRPr="00BB2995">
        <w:rPr>
          <w:rFonts w:ascii="Arial" w:eastAsia="Times New Roman" w:hAnsi="Arial" w:cs="Arial"/>
          <w:spacing w:val="2"/>
          <w:sz w:val="20"/>
          <w:szCs w:val="20"/>
          <w:lang w:val="pt-PT"/>
        </w:rPr>
        <w:t>će</w:t>
      </w:r>
      <w:r w:rsidRPr="00BB2995">
        <w:rPr>
          <w:rFonts w:ascii="Arial" w:eastAsia="Times New Roman" w:hAnsi="Arial" w:cs="Arial"/>
          <w:sz w:val="20"/>
          <w:szCs w:val="20"/>
          <w:lang w:val="pt-PT"/>
        </w:rPr>
        <w:t>g</w:t>
      </w:r>
      <w:r w:rsidRPr="00BB2995">
        <w:rPr>
          <w:rFonts w:ascii="Arial" w:eastAsia="Times New Roman" w:hAnsi="Arial" w:cs="Arial"/>
          <w:spacing w:val="-9"/>
          <w:sz w:val="20"/>
          <w:szCs w:val="20"/>
          <w:lang w:val="pt-PT"/>
        </w:rPr>
        <w:t xml:space="preserve"> </w:t>
      </w:r>
      <w:r w:rsidRPr="00BB2995">
        <w:rPr>
          <w:rFonts w:ascii="Arial" w:eastAsia="Times New Roman" w:hAnsi="Arial" w:cs="Arial"/>
          <w:spacing w:val="-1"/>
          <w:sz w:val="20"/>
          <w:szCs w:val="20"/>
          <w:lang w:val="pt-PT"/>
        </w:rPr>
        <w:t>č</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a</w:t>
      </w:r>
      <w:r w:rsidRPr="00BB2995">
        <w:rPr>
          <w:rFonts w:ascii="Arial" w:eastAsia="Times New Roman" w:hAnsi="Arial" w:cs="Arial"/>
          <w:spacing w:val="2"/>
          <w:sz w:val="20"/>
          <w:szCs w:val="20"/>
          <w:lang w:val="pt-PT"/>
        </w:rPr>
        <w:t>n</w:t>
      </w:r>
      <w:r w:rsidRPr="00BB2995">
        <w:rPr>
          <w:rFonts w:ascii="Arial" w:eastAsia="Times New Roman" w:hAnsi="Arial" w:cs="Arial"/>
          <w:sz w:val="20"/>
          <w:szCs w:val="20"/>
          <w:lang w:val="pt-PT"/>
        </w:rPr>
        <w:t>a</w:t>
      </w:r>
      <w:r w:rsidRPr="00BB2995">
        <w:rPr>
          <w:rFonts w:ascii="Arial" w:eastAsia="Times New Roman" w:hAnsi="Arial" w:cs="Arial"/>
          <w:spacing w:val="-6"/>
          <w:sz w:val="20"/>
          <w:szCs w:val="20"/>
          <w:lang w:val="pt-PT"/>
        </w:rPr>
        <w:t xml:space="preserve"> </w:t>
      </w:r>
      <w:r w:rsidRPr="00BB2995">
        <w:rPr>
          <w:rFonts w:ascii="Arial" w:eastAsia="Times New Roman" w:hAnsi="Arial" w:cs="Arial"/>
          <w:sz w:val="20"/>
          <w:szCs w:val="20"/>
          <w:lang w:val="pt-PT"/>
        </w:rPr>
        <w:t>Up</w:t>
      </w:r>
      <w:r w:rsidRPr="00BB2995">
        <w:rPr>
          <w:rFonts w:ascii="Arial" w:eastAsia="Times New Roman" w:hAnsi="Arial" w:cs="Arial"/>
          <w:spacing w:val="-1"/>
          <w:sz w:val="20"/>
          <w:szCs w:val="20"/>
          <w:lang w:val="pt-PT"/>
        </w:rPr>
        <w:t>ra</w:t>
      </w:r>
      <w:r w:rsidRPr="00BB2995">
        <w:rPr>
          <w:rFonts w:ascii="Arial" w:eastAsia="Times New Roman" w:hAnsi="Arial" w:cs="Arial"/>
          <w:sz w:val="20"/>
          <w:szCs w:val="20"/>
          <w:lang w:val="pt-PT"/>
        </w:rPr>
        <w:t>vn</w:t>
      </w:r>
      <w:r w:rsidRPr="00BB2995">
        <w:rPr>
          <w:rFonts w:ascii="Arial" w:eastAsia="Times New Roman" w:hAnsi="Arial" w:cs="Arial"/>
          <w:spacing w:val="2"/>
          <w:sz w:val="20"/>
          <w:szCs w:val="20"/>
          <w:lang w:val="pt-PT"/>
        </w:rPr>
        <w:t>o</w:t>
      </w:r>
      <w:r w:rsidRPr="00BB2995">
        <w:rPr>
          <w:rFonts w:ascii="Arial" w:eastAsia="Times New Roman" w:hAnsi="Arial" w:cs="Arial"/>
          <w:sz w:val="20"/>
          <w:szCs w:val="20"/>
          <w:lang w:val="pt-PT"/>
        </w:rPr>
        <w:t>g</w:t>
      </w:r>
      <w:r w:rsidRPr="00BB2995">
        <w:rPr>
          <w:rFonts w:ascii="Arial" w:eastAsia="Times New Roman" w:hAnsi="Arial" w:cs="Arial"/>
          <w:spacing w:val="-12"/>
          <w:sz w:val="20"/>
          <w:szCs w:val="20"/>
          <w:lang w:val="pt-PT"/>
        </w:rPr>
        <w:t xml:space="preserve"> </w:t>
      </w:r>
      <w:r w:rsidRPr="00BB2995">
        <w:rPr>
          <w:rFonts w:ascii="Arial" w:eastAsia="Times New Roman" w:hAnsi="Arial" w:cs="Arial"/>
          <w:spacing w:val="2"/>
          <w:sz w:val="20"/>
          <w:szCs w:val="20"/>
          <w:lang w:val="pt-PT"/>
        </w:rPr>
        <w:t>v</w:t>
      </w:r>
      <w:r w:rsidRPr="00BB2995">
        <w:rPr>
          <w:rFonts w:ascii="Arial" w:eastAsia="Times New Roman" w:hAnsi="Arial" w:cs="Arial"/>
          <w:spacing w:val="1"/>
          <w:sz w:val="20"/>
          <w:szCs w:val="20"/>
          <w:lang w:val="pt-PT"/>
        </w:rPr>
        <w:t>ij</w:t>
      </w:r>
      <w:r w:rsidRPr="00BB2995">
        <w:rPr>
          <w:rFonts w:ascii="Arial" w:eastAsia="Times New Roman" w:hAnsi="Arial" w:cs="Arial"/>
          <w:spacing w:val="-1"/>
          <w:sz w:val="20"/>
          <w:szCs w:val="20"/>
          <w:lang w:val="pt-PT"/>
        </w:rPr>
        <w:t>eć</w:t>
      </w:r>
      <w:r w:rsidRPr="00BB2995">
        <w:rPr>
          <w:rFonts w:ascii="Arial" w:eastAsia="Times New Roman" w:hAnsi="Arial" w:cs="Arial"/>
          <w:sz w:val="20"/>
          <w:szCs w:val="20"/>
          <w:lang w:val="pt-PT"/>
        </w:rPr>
        <w:t>a</w:t>
      </w:r>
      <w:r w:rsidRPr="00BB2995">
        <w:rPr>
          <w:rFonts w:ascii="Arial" w:eastAsia="Times New Roman" w:hAnsi="Arial" w:cs="Arial"/>
          <w:spacing w:val="-7"/>
          <w:sz w:val="20"/>
          <w:szCs w:val="20"/>
          <w:lang w:val="pt-PT"/>
        </w:rPr>
        <w:t xml:space="preserve"> </w:t>
      </w:r>
      <w:r w:rsidRPr="00BB2995">
        <w:rPr>
          <w:rFonts w:ascii="Arial" w:eastAsia="Times New Roman" w:hAnsi="Arial" w:cs="Arial"/>
          <w:sz w:val="20"/>
          <w:szCs w:val="20"/>
          <w:lang w:val="pt-PT"/>
        </w:rPr>
        <w:t>G</w:t>
      </w:r>
      <w:r w:rsidRPr="00BB2995">
        <w:rPr>
          <w:rFonts w:ascii="Arial" w:eastAsia="Times New Roman" w:hAnsi="Arial" w:cs="Arial"/>
          <w:spacing w:val="2"/>
          <w:sz w:val="20"/>
          <w:szCs w:val="20"/>
          <w:lang w:val="pt-PT"/>
        </w:rPr>
        <w:t>r</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don</w:t>
      </w:r>
      <w:r w:rsidRPr="00BB2995">
        <w:rPr>
          <w:rFonts w:ascii="Arial" w:eastAsia="Times New Roman" w:hAnsi="Arial" w:cs="Arial"/>
          <w:spacing w:val="-1"/>
          <w:sz w:val="20"/>
          <w:szCs w:val="20"/>
          <w:lang w:val="pt-PT"/>
        </w:rPr>
        <w:t>a</w:t>
      </w:r>
      <w:r w:rsidRPr="00BB2995">
        <w:rPr>
          <w:rFonts w:ascii="Arial" w:eastAsia="Times New Roman" w:hAnsi="Arial" w:cs="Arial"/>
          <w:spacing w:val="2"/>
          <w:sz w:val="20"/>
          <w:szCs w:val="20"/>
          <w:lang w:val="pt-PT"/>
        </w:rPr>
        <w:t>č</w:t>
      </w:r>
      <w:r w:rsidRPr="00BB2995">
        <w:rPr>
          <w:rFonts w:ascii="Arial" w:eastAsia="Times New Roman" w:hAnsi="Arial" w:cs="Arial"/>
          <w:spacing w:val="-1"/>
          <w:sz w:val="20"/>
          <w:szCs w:val="20"/>
          <w:lang w:val="pt-PT"/>
        </w:rPr>
        <w:t>e</w:t>
      </w:r>
      <w:r w:rsidRPr="00BB2995">
        <w:rPr>
          <w:rFonts w:ascii="Arial" w:eastAsia="Times New Roman" w:hAnsi="Arial" w:cs="Arial"/>
          <w:spacing w:val="1"/>
          <w:sz w:val="20"/>
          <w:szCs w:val="20"/>
          <w:lang w:val="pt-PT"/>
        </w:rPr>
        <w:t>l</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k</w:t>
      </w:r>
      <w:r w:rsidRPr="00BB2995">
        <w:rPr>
          <w:rFonts w:ascii="Arial" w:eastAsia="Times New Roman" w:hAnsi="Arial" w:cs="Arial"/>
          <w:spacing w:val="-14"/>
          <w:sz w:val="20"/>
          <w:szCs w:val="20"/>
          <w:lang w:val="pt-PT"/>
        </w:rPr>
        <w:t xml:space="preserve"> </w:t>
      </w:r>
      <w:r w:rsidRPr="00BB2995">
        <w:rPr>
          <w:rFonts w:ascii="Arial" w:eastAsia="Times New Roman" w:hAnsi="Arial" w:cs="Arial"/>
          <w:spacing w:val="1"/>
          <w:sz w:val="20"/>
          <w:szCs w:val="20"/>
          <w:lang w:val="pt-PT"/>
        </w:rPr>
        <w:t>im</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nu</w:t>
      </w:r>
      <w:r w:rsidRPr="00BB2995">
        <w:rPr>
          <w:rFonts w:ascii="Arial" w:eastAsia="Times New Roman" w:hAnsi="Arial" w:cs="Arial"/>
          <w:spacing w:val="1"/>
          <w:sz w:val="20"/>
          <w:szCs w:val="20"/>
          <w:lang w:val="pt-PT"/>
        </w:rPr>
        <w:t>j</w:t>
      </w:r>
      <w:r w:rsidRPr="00BB2995">
        <w:rPr>
          <w:rFonts w:ascii="Arial" w:eastAsia="Times New Roman" w:hAnsi="Arial" w:cs="Arial"/>
          <w:sz w:val="20"/>
          <w:szCs w:val="20"/>
          <w:lang w:val="pt-PT"/>
        </w:rPr>
        <w:t>e</w:t>
      </w:r>
      <w:r w:rsidRPr="00BB2995">
        <w:rPr>
          <w:rFonts w:ascii="Arial" w:eastAsia="Times New Roman" w:hAnsi="Arial" w:cs="Arial"/>
          <w:spacing w:val="-9"/>
          <w:sz w:val="20"/>
          <w:szCs w:val="20"/>
          <w:lang w:val="pt-PT"/>
        </w:rPr>
        <w:t xml:space="preserve"> </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 xml:space="preserve">z </w:t>
      </w:r>
      <w:r w:rsidRPr="00BB2995">
        <w:rPr>
          <w:rFonts w:ascii="Arial" w:eastAsia="Times New Roman" w:hAnsi="Arial" w:cs="Arial"/>
          <w:spacing w:val="-1"/>
          <w:sz w:val="20"/>
          <w:szCs w:val="20"/>
          <w:lang w:val="pt-PT"/>
        </w:rPr>
        <w:t>re</w:t>
      </w:r>
      <w:r w:rsidRPr="00BB2995">
        <w:rPr>
          <w:rFonts w:ascii="Arial" w:eastAsia="Times New Roman" w:hAnsi="Arial" w:cs="Arial"/>
          <w:sz w:val="20"/>
          <w:szCs w:val="20"/>
          <w:lang w:val="pt-PT"/>
        </w:rPr>
        <w:t>da</w:t>
      </w:r>
      <w:r w:rsidRPr="00BB2995">
        <w:rPr>
          <w:rFonts w:ascii="Arial" w:eastAsia="Times New Roman" w:hAnsi="Arial" w:cs="Arial"/>
          <w:spacing w:val="-5"/>
          <w:sz w:val="20"/>
          <w:szCs w:val="20"/>
          <w:lang w:val="pt-PT"/>
        </w:rPr>
        <w:t xml:space="preserve"> </w:t>
      </w:r>
      <w:r w:rsidRPr="00BB2995">
        <w:rPr>
          <w:rFonts w:ascii="Arial" w:eastAsia="Times New Roman" w:hAnsi="Arial" w:cs="Arial"/>
          <w:spacing w:val="2"/>
          <w:sz w:val="20"/>
          <w:szCs w:val="20"/>
          <w:lang w:val="pt-PT"/>
        </w:rPr>
        <w:t>z</w:t>
      </w:r>
      <w:r w:rsidRPr="00BB2995">
        <w:rPr>
          <w:rFonts w:ascii="Arial" w:eastAsia="Times New Roman" w:hAnsi="Arial" w:cs="Arial"/>
          <w:spacing w:val="-1"/>
          <w:sz w:val="20"/>
          <w:szCs w:val="20"/>
          <w:lang w:val="pt-PT"/>
        </w:rPr>
        <w:t>a</w:t>
      </w:r>
      <w:r w:rsidRPr="00BB2995">
        <w:rPr>
          <w:rFonts w:ascii="Arial" w:eastAsia="Times New Roman" w:hAnsi="Arial" w:cs="Arial"/>
          <w:sz w:val="20"/>
          <w:szCs w:val="20"/>
          <w:lang w:val="pt-PT"/>
        </w:rPr>
        <w:t>pos</w:t>
      </w:r>
      <w:r w:rsidRPr="00BB2995">
        <w:rPr>
          <w:rFonts w:ascii="Arial" w:eastAsia="Times New Roman" w:hAnsi="Arial" w:cs="Arial"/>
          <w:spacing w:val="1"/>
          <w:sz w:val="20"/>
          <w:szCs w:val="20"/>
          <w:lang w:val="pt-PT"/>
        </w:rPr>
        <w:t>l</w:t>
      </w:r>
      <w:r w:rsidRPr="00BB2995">
        <w:rPr>
          <w:rFonts w:ascii="Arial" w:eastAsia="Times New Roman" w:hAnsi="Arial" w:cs="Arial"/>
          <w:spacing w:val="-1"/>
          <w:sz w:val="20"/>
          <w:szCs w:val="20"/>
          <w:lang w:val="pt-PT"/>
        </w:rPr>
        <w:t>e</w:t>
      </w:r>
      <w:r w:rsidRPr="00BB2995">
        <w:rPr>
          <w:rFonts w:ascii="Arial" w:eastAsia="Times New Roman" w:hAnsi="Arial" w:cs="Arial"/>
          <w:sz w:val="20"/>
          <w:szCs w:val="20"/>
          <w:lang w:val="pt-PT"/>
        </w:rPr>
        <w:t>n</w:t>
      </w:r>
      <w:r w:rsidRPr="00BB2995">
        <w:rPr>
          <w:rFonts w:ascii="Arial" w:eastAsia="Times New Roman" w:hAnsi="Arial" w:cs="Arial"/>
          <w:spacing w:val="1"/>
          <w:sz w:val="20"/>
          <w:szCs w:val="20"/>
          <w:lang w:val="pt-PT"/>
        </w:rPr>
        <w:t>i</w:t>
      </w:r>
      <w:r w:rsidRPr="00BB2995">
        <w:rPr>
          <w:rFonts w:ascii="Arial" w:eastAsia="Times New Roman" w:hAnsi="Arial" w:cs="Arial"/>
          <w:sz w:val="20"/>
          <w:szCs w:val="20"/>
          <w:lang w:val="pt-PT"/>
        </w:rPr>
        <w:t>h</w:t>
      </w:r>
      <w:r w:rsidRPr="00BB2995">
        <w:rPr>
          <w:rFonts w:ascii="Arial" w:eastAsia="Times New Roman" w:hAnsi="Arial" w:cs="Arial"/>
          <w:spacing w:val="-10"/>
          <w:sz w:val="20"/>
          <w:szCs w:val="20"/>
          <w:lang w:val="pt-PT"/>
        </w:rPr>
        <w:t xml:space="preserve"> </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 xml:space="preserve"> </w:t>
      </w:r>
      <w:r w:rsidRPr="00BB2995">
        <w:rPr>
          <w:rFonts w:ascii="Arial" w:eastAsia="Times New Roman" w:hAnsi="Arial" w:cs="Arial"/>
          <w:sz w:val="20"/>
          <w:szCs w:val="20"/>
          <w:lang w:val="pt-PT"/>
        </w:rPr>
        <w:t>U</w:t>
      </w:r>
      <w:r w:rsidRPr="00BB2995">
        <w:rPr>
          <w:rFonts w:ascii="Arial" w:eastAsia="Times New Roman" w:hAnsi="Arial" w:cs="Arial"/>
          <w:spacing w:val="-1"/>
          <w:sz w:val="20"/>
          <w:szCs w:val="20"/>
          <w:lang w:val="pt-PT"/>
        </w:rPr>
        <w:t>č</w:t>
      </w:r>
      <w:r w:rsidRPr="00BB2995">
        <w:rPr>
          <w:rFonts w:ascii="Arial" w:eastAsia="Times New Roman" w:hAnsi="Arial" w:cs="Arial"/>
          <w:spacing w:val="1"/>
          <w:sz w:val="20"/>
          <w:szCs w:val="20"/>
          <w:lang w:val="pt-PT"/>
        </w:rPr>
        <w:t>ili</w:t>
      </w:r>
      <w:r w:rsidRPr="00BB2995">
        <w:rPr>
          <w:rFonts w:ascii="Arial" w:eastAsia="Times New Roman" w:hAnsi="Arial" w:cs="Arial"/>
          <w:sz w:val="20"/>
          <w:szCs w:val="20"/>
          <w:lang w:val="pt-PT"/>
        </w:rPr>
        <w:t>š</w:t>
      </w:r>
      <w:r w:rsidRPr="00BB2995">
        <w:rPr>
          <w:rFonts w:ascii="Arial" w:eastAsia="Times New Roman" w:hAnsi="Arial" w:cs="Arial"/>
          <w:spacing w:val="1"/>
          <w:sz w:val="20"/>
          <w:szCs w:val="20"/>
          <w:lang w:val="pt-PT"/>
        </w:rPr>
        <w:t>t</w:t>
      </w:r>
      <w:r w:rsidRPr="00BB2995">
        <w:rPr>
          <w:rFonts w:ascii="Arial" w:eastAsia="Times New Roman" w:hAnsi="Arial" w:cs="Arial"/>
          <w:sz w:val="20"/>
          <w:szCs w:val="20"/>
          <w:lang w:val="pt-PT"/>
        </w:rPr>
        <w:t xml:space="preserve">u. </w:t>
      </w:r>
      <w:r w:rsidRPr="00BB2995">
        <w:rPr>
          <w:rFonts w:ascii="Arial" w:eastAsia="Times New Roman" w:hAnsi="Arial" w:cs="Arial"/>
          <w:sz w:val="20"/>
          <w:szCs w:val="20"/>
          <w:lang w:val="en-US"/>
        </w:rPr>
        <w:t>M</w:t>
      </w:r>
      <w:r w:rsidRPr="00BB2995">
        <w:rPr>
          <w:rFonts w:ascii="Arial" w:eastAsia="Times New Roman" w:hAnsi="Arial" w:cs="Arial"/>
          <w:spacing w:val="-1"/>
          <w:sz w:val="20"/>
          <w:szCs w:val="20"/>
          <w:lang w:val="en-US"/>
        </w:rPr>
        <w:t>a</w:t>
      </w:r>
      <w:r w:rsidRPr="00BB2995">
        <w:rPr>
          <w:rFonts w:ascii="Arial" w:eastAsia="Times New Roman" w:hAnsi="Arial" w:cs="Arial"/>
          <w:sz w:val="20"/>
          <w:szCs w:val="20"/>
          <w:lang w:val="en-US"/>
        </w:rPr>
        <w:t>nd</w:t>
      </w:r>
      <w:r w:rsidRPr="00BB2995">
        <w:rPr>
          <w:rFonts w:ascii="Arial" w:eastAsia="Times New Roman" w:hAnsi="Arial" w:cs="Arial"/>
          <w:spacing w:val="-1"/>
          <w:sz w:val="20"/>
          <w:szCs w:val="20"/>
          <w:lang w:val="en-US"/>
        </w:rPr>
        <w:t>a</w:t>
      </w:r>
      <w:r w:rsidRPr="00BB2995">
        <w:rPr>
          <w:rFonts w:ascii="Arial" w:eastAsia="Times New Roman" w:hAnsi="Arial" w:cs="Arial"/>
          <w:sz w:val="20"/>
          <w:szCs w:val="20"/>
          <w:lang w:val="en-US"/>
        </w:rPr>
        <w:t>t</w:t>
      </w:r>
      <w:r w:rsidRPr="00BB2995">
        <w:rPr>
          <w:rFonts w:ascii="Arial" w:eastAsia="Times New Roman" w:hAnsi="Arial" w:cs="Arial"/>
          <w:spacing w:val="-7"/>
          <w:sz w:val="20"/>
          <w:szCs w:val="20"/>
          <w:lang w:val="en-US"/>
        </w:rPr>
        <w:t xml:space="preserve"> </w:t>
      </w:r>
      <w:r w:rsidRPr="00BB2995">
        <w:rPr>
          <w:rFonts w:ascii="Arial" w:eastAsia="Times New Roman" w:hAnsi="Arial" w:cs="Arial"/>
          <w:spacing w:val="-1"/>
          <w:sz w:val="20"/>
          <w:szCs w:val="20"/>
          <w:lang w:val="en-US"/>
        </w:rPr>
        <w:t>č</w:t>
      </w:r>
      <w:r w:rsidRPr="00BB2995">
        <w:rPr>
          <w:rFonts w:ascii="Arial" w:eastAsia="Times New Roman" w:hAnsi="Arial" w:cs="Arial"/>
          <w:spacing w:val="1"/>
          <w:sz w:val="20"/>
          <w:szCs w:val="20"/>
          <w:lang w:val="en-US"/>
        </w:rPr>
        <w:t>l</w:t>
      </w:r>
      <w:r w:rsidRPr="00BB2995">
        <w:rPr>
          <w:rFonts w:ascii="Arial" w:eastAsia="Times New Roman" w:hAnsi="Arial" w:cs="Arial"/>
          <w:spacing w:val="-1"/>
          <w:sz w:val="20"/>
          <w:szCs w:val="20"/>
          <w:lang w:val="en-US"/>
        </w:rPr>
        <w:t>a</w:t>
      </w:r>
      <w:r w:rsidRPr="00BB2995">
        <w:rPr>
          <w:rFonts w:ascii="Arial" w:eastAsia="Times New Roman" w:hAnsi="Arial" w:cs="Arial"/>
          <w:sz w:val="20"/>
          <w:szCs w:val="20"/>
          <w:lang w:val="en-US"/>
        </w:rPr>
        <w:t>nova</w:t>
      </w:r>
      <w:r w:rsidRPr="00BB2995">
        <w:rPr>
          <w:rFonts w:ascii="Arial" w:eastAsia="Times New Roman" w:hAnsi="Arial" w:cs="Arial"/>
          <w:spacing w:val="-5"/>
          <w:sz w:val="20"/>
          <w:szCs w:val="20"/>
          <w:lang w:val="en-US"/>
        </w:rPr>
        <w:t xml:space="preserve"> </w:t>
      </w:r>
      <w:r w:rsidRPr="00BB2995">
        <w:rPr>
          <w:rFonts w:ascii="Arial" w:eastAsia="Times New Roman" w:hAnsi="Arial" w:cs="Arial"/>
          <w:sz w:val="20"/>
          <w:szCs w:val="20"/>
          <w:lang w:val="en-US"/>
        </w:rPr>
        <w:t>Up</w:t>
      </w:r>
      <w:r w:rsidRPr="00BB2995">
        <w:rPr>
          <w:rFonts w:ascii="Arial" w:eastAsia="Times New Roman" w:hAnsi="Arial" w:cs="Arial"/>
          <w:spacing w:val="-1"/>
          <w:sz w:val="20"/>
          <w:szCs w:val="20"/>
          <w:lang w:val="en-US"/>
        </w:rPr>
        <w:t>ra</w:t>
      </w:r>
      <w:r w:rsidRPr="00BB2995">
        <w:rPr>
          <w:rFonts w:ascii="Arial" w:eastAsia="Times New Roman" w:hAnsi="Arial" w:cs="Arial"/>
          <w:sz w:val="20"/>
          <w:szCs w:val="20"/>
          <w:lang w:val="en-US"/>
        </w:rPr>
        <w:t>vn</w:t>
      </w:r>
      <w:r w:rsidRPr="00BB2995">
        <w:rPr>
          <w:rFonts w:ascii="Arial" w:eastAsia="Times New Roman" w:hAnsi="Arial" w:cs="Arial"/>
          <w:spacing w:val="2"/>
          <w:sz w:val="20"/>
          <w:szCs w:val="20"/>
          <w:lang w:val="en-US"/>
        </w:rPr>
        <w:t>o</w:t>
      </w:r>
      <w:r w:rsidRPr="00BB2995">
        <w:rPr>
          <w:rFonts w:ascii="Arial" w:eastAsia="Times New Roman" w:hAnsi="Arial" w:cs="Arial"/>
          <w:sz w:val="20"/>
          <w:szCs w:val="20"/>
          <w:lang w:val="en-US"/>
        </w:rPr>
        <w:t>g</w:t>
      </w:r>
      <w:r w:rsidRPr="00BB2995">
        <w:rPr>
          <w:rFonts w:ascii="Arial" w:eastAsia="Times New Roman" w:hAnsi="Arial" w:cs="Arial"/>
          <w:spacing w:val="-12"/>
          <w:sz w:val="20"/>
          <w:szCs w:val="20"/>
          <w:lang w:val="en-US"/>
        </w:rPr>
        <w:t xml:space="preserve"> </w:t>
      </w:r>
      <w:r w:rsidRPr="00BB2995">
        <w:rPr>
          <w:rFonts w:ascii="Arial" w:eastAsia="Times New Roman" w:hAnsi="Arial" w:cs="Arial"/>
          <w:sz w:val="20"/>
          <w:szCs w:val="20"/>
          <w:lang w:val="en-US"/>
        </w:rPr>
        <w:t>v</w:t>
      </w:r>
      <w:r w:rsidRPr="00BB2995">
        <w:rPr>
          <w:rFonts w:ascii="Arial" w:eastAsia="Times New Roman" w:hAnsi="Arial" w:cs="Arial"/>
          <w:spacing w:val="1"/>
          <w:sz w:val="20"/>
          <w:szCs w:val="20"/>
          <w:lang w:val="en-US"/>
        </w:rPr>
        <w:t>ij</w:t>
      </w:r>
      <w:r w:rsidRPr="00BB2995">
        <w:rPr>
          <w:rFonts w:ascii="Arial" w:eastAsia="Times New Roman" w:hAnsi="Arial" w:cs="Arial"/>
          <w:spacing w:val="-1"/>
          <w:sz w:val="20"/>
          <w:szCs w:val="20"/>
          <w:lang w:val="en-US"/>
        </w:rPr>
        <w:t>e</w:t>
      </w:r>
      <w:r w:rsidRPr="00BB2995">
        <w:rPr>
          <w:rFonts w:ascii="Arial" w:eastAsia="Times New Roman" w:hAnsi="Arial" w:cs="Arial"/>
          <w:spacing w:val="2"/>
          <w:sz w:val="20"/>
          <w:szCs w:val="20"/>
          <w:lang w:val="en-US"/>
        </w:rPr>
        <w:t>ć</w:t>
      </w:r>
      <w:r w:rsidRPr="00BB2995">
        <w:rPr>
          <w:rFonts w:ascii="Arial" w:eastAsia="Times New Roman" w:hAnsi="Arial" w:cs="Arial"/>
          <w:sz w:val="20"/>
          <w:szCs w:val="20"/>
          <w:lang w:val="en-US"/>
        </w:rPr>
        <w:t>a</w:t>
      </w:r>
      <w:r w:rsidRPr="00BB2995">
        <w:rPr>
          <w:rFonts w:ascii="Arial" w:eastAsia="Times New Roman" w:hAnsi="Arial" w:cs="Arial"/>
          <w:spacing w:val="-7"/>
          <w:sz w:val="20"/>
          <w:szCs w:val="20"/>
          <w:lang w:val="en-US"/>
        </w:rPr>
        <w:t xml:space="preserve"> </w:t>
      </w:r>
      <w:r w:rsidRPr="00BB2995">
        <w:rPr>
          <w:rFonts w:ascii="Arial" w:eastAsia="Times New Roman" w:hAnsi="Arial" w:cs="Arial"/>
          <w:spacing w:val="1"/>
          <w:sz w:val="20"/>
          <w:szCs w:val="20"/>
          <w:lang w:val="en-US"/>
        </w:rPr>
        <w:t>j</w:t>
      </w:r>
      <w:r w:rsidRPr="00BB2995">
        <w:rPr>
          <w:rFonts w:ascii="Arial" w:eastAsia="Times New Roman" w:hAnsi="Arial" w:cs="Arial"/>
          <w:sz w:val="20"/>
          <w:szCs w:val="20"/>
          <w:lang w:val="en-US"/>
        </w:rPr>
        <w:t>e</w:t>
      </w:r>
      <w:r w:rsidRPr="00BB2995">
        <w:rPr>
          <w:rFonts w:ascii="Arial" w:eastAsia="Times New Roman" w:hAnsi="Arial" w:cs="Arial"/>
          <w:spacing w:val="-3"/>
          <w:sz w:val="20"/>
          <w:szCs w:val="20"/>
          <w:lang w:val="en-US"/>
        </w:rPr>
        <w:t xml:space="preserve"> </w:t>
      </w:r>
      <w:r w:rsidRPr="00BB2995">
        <w:rPr>
          <w:rFonts w:ascii="Arial" w:eastAsia="Times New Roman" w:hAnsi="Arial" w:cs="Arial"/>
          <w:spacing w:val="2"/>
          <w:sz w:val="20"/>
          <w:szCs w:val="20"/>
          <w:lang w:val="en-US"/>
        </w:rPr>
        <w:t>č</w:t>
      </w:r>
      <w:r w:rsidRPr="00BB2995">
        <w:rPr>
          <w:rFonts w:ascii="Arial" w:eastAsia="Times New Roman" w:hAnsi="Arial" w:cs="Arial"/>
          <w:spacing w:val="-1"/>
          <w:sz w:val="20"/>
          <w:szCs w:val="20"/>
          <w:lang w:val="en-US"/>
        </w:rPr>
        <w:t>e</w:t>
      </w:r>
      <w:r w:rsidRPr="00BB2995">
        <w:rPr>
          <w:rFonts w:ascii="Arial" w:eastAsia="Times New Roman" w:hAnsi="Arial" w:cs="Arial"/>
          <w:spacing w:val="1"/>
          <w:sz w:val="20"/>
          <w:szCs w:val="20"/>
          <w:lang w:val="en-US"/>
        </w:rPr>
        <w:t>ti</w:t>
      </w:r>
      <w:r w:rsidRPr="00BB2995">
        <w:rPr>
          <w:rFonts w:ascii="Arial" w:eastAsia="Times New Roman" w:hAnsi="Arial" w:cs="Arial"/>
          <w:spacing w:val="-1"/>
          <w:sz w:val="20"/>
          <w:szCs w:val="20"/>
          <w:lang w:val="en-US"/>
        </w:rPr>
        <w:t>r</w:t>
      </w:r>
      <w:r w:rsidRPr="00BB2995">
        <w:rPr>
          <w:rFonts w:ascii="Arial" w:eastAsia="Times New Roman" w:hAnsi="Arial" w:cs="Arial"/>
          <w:sz w:val="20"/>
          <w:szCs w:val="20"/>
          <w:lang w:val="en-US"/>
        </w:rPr>
        <w:t>i</w:t>
      </w:r>
      <w:r w:rsidRPr="00BB2995">
        <w:rPr>
          <w:rFonts w:ascii="Arial" w:eastAsia="Times New Roman" w:hAnsi="Arial" w:cs="Arial"/>
          <w:spacing w:val="-5"/>
          <w:sz w:val="20"/>
          <w:szCs w:val="20"/>
          <w:lang w:val="en-US"/>
        </w:rPr>
        <w:t xml:space="preserve"> </w:t>
      </w:r>
      <w:r w:rsidRPr="00BB2995">
        <w:rPr>
          <w:rFonts w:ascii="Arial" w:eastAsia="Times New Roman" w:hAnsi="Arial" w:cs="Arial"/>
          <w:spacing w:val="-2"/>
          <w:sz w:val="20"/>
          <w:szCs w:val="20"/>
          <w:lang w:val="en-US"/>
        </w:rPr>
        <w:t>g</w:t>
      </w:r>
      <w:r w:rsidRPr="00BB2995">
        <w:rPr>
          <w:rFonts w:ascii="Arial" w:eastAsia="Times New Roman" w:hAnsi="Arial" w:cs="Arial"/>
          <w:sz w:val="20"/>
          <w:szCs w:val="20"/>
          <w:lang w:val="en-US"/>
        </w:rPr>
        <w:t>od</w:t>
      </w:r>
      <w:r w:rsidRPr="00BB2995">
        <w:rPr>
          <w:rFonts w:ascii="Arial" w:eastAsia="Times New Roman" w:hAnsi="Arial" w:cs="Arial"/>
          <w:spacing w:val="1"/>
          <w:sz w:val="20"/>
          <w:szCs w:val="20"/>
          <w:lang w:val="en-US"/>
        </w:rPr>
        <w:t>i</w:t>
      </w:r>
      <w:r w:rsidRPr="00BB2995">
        <w:rPr>
          <w:rFonts w:ascii="Arial" w:eastAsia="Times New Roman" w:hAnsi="Arial" w:cs="Arial"/>
          <w:spacing w:val="2"/>
          <w:sz w:val="20"/>
          <w:szCs w:val="20"/>
          <w:lang w:val="en-US"/>
        </w:rPr>
        <w:t>n</w:t>
      </w:r>
      <w:r w:rsidRPr="00BB2995">
        <w:rPr>
          <w:rFonts w:ascii="Arial" w:eastAsia="Times New Roman" w:hAnsi="Arial" w:cs="Arial"/>
          <w:spacing w:val="-1"/>
          <w:sz w:val="20"/>
          <w:szCs w:val="20"/>
          <w:lang w:val="en-US"/>
        </w:rPr>
        <w:t>e</w:t>
      </w:r>
      <w:r w:rsidRPr="00BB2995">
        <w:rPr>
          <w:rFonts w:ascii="Arial" w:eastAsia="Times New Roman" w:hAnsi="Arial" w:cs="Arial"/>
          <w:sz w:val="20"/>
          <w:szCs w:val="20"/>
          <w:lang w:val="en-US"/>
        </w:rPr>
        <w:t>.</w:t>
      </w:r>
    </w:p>
    <w:p w14:paraId="5819F6D6" w14:textId="77777777" w:rsidR="00BB2995" w:rsidRPr="00BB2995" w:rsidRDefault="00BB2995" w:rsidP="00BB2995">
      <w:pPr>
        <w:rPr>
          <w:rFonts w:ascii="Arial" w:eastAsia="Times New Roman" w:hAnsi="Arial" w:cs="Arial"/>
          <w:sz w:val="20"/>
          <w:szCs w:val="20"/>
          <w:lang w:val="en-US"/>
        </w:rPr>
      </w:pPr>
    </w:p>
    <w:p w14:paraId="05F4EF34" w14:textId="77777777" w:rsidR="00BB2995" w:rsidRPr="00BB2995" w:rsidRDefault="00BB2995" w:rsidP="00BF3BC2">
      <w:pPr>
        <w:pStyle w:val="Odlomakpopisa"/>
        <w:widowControl/>
        <w:numPr>
          <w:ilvl w:val="0"/>
          <w:numId w:val="49"/>
        </w:numPr>
        <w:suppressAutoHyphens w:val="0"/>
        <w:rPr>
          <w:rFonts w:ascii="Arial" w:eastAsia="Times New Roman" w:hAnsi="Arial" w:cs="Arial"/>
          <w:b/>
          <w:sz w:val="20"/>
          <w:szCs w:val="20"/>
        </w:rPr>
      </w:pPr>
      <w:r w:rsidRPr="00BB2995">
        <w:rPr>
          <w:rFonts w:ascii="Arial" w:eastAsia="Times New Roman" w:hAnsi="Arial" w:cs="Arial"/>
          <w:b/>
          <w:sz w:val="20"/>
          <w:szCs w:val="20"/>
        </w:rPr>
        <w:t>ORGANIZACIJA RADA :</w:t>
      </w:r>
    </w:p>
    <w:p w14:paraId="0B3DB9CD" w14:textId="77777777" w:rsidR="00BB2995" w:rsidRPr="00BB2995" w:rsidRDefault="00BB2995" w:rsidP="00BB2995">
      <w:pPr>
        <w:rPr>
          <w:rFonts w:ascii="Arial" w:eastAsia="Times New Roman" w:hAnsi="Arial" w:cs="Arial"/>
          <w:b/>
          <w:sz w:val="20"/>
          <w:szCs w:val="20"/>
        </w:rPr>
      </w:pPr>
    </w:p>
    <w:p w14:paraId="5A0D9D20" w14:textId="77777777" w:rsidR="00BB2995" w:rsidRPr="00BB2995" w:rsidRDefault="00BB2995" w:rsidP="00BF3BC2">
      <w:pPr>
        <w:widowControl/>
        <w:numPr>
          <w:ilvl w:val="0"/>
          <w:numId w:val="47"/>
        </w:numPr>
        <w:suppressAutoHyphens w:val="0"/>
        <w:contextualSpacing/>
        <w:jc w:val="both"/>
        <w:rPr>
          <w:rFonts w:ascii="Arial" w:eastAsia="Times New Roman" w:hAnsi="Arial" w:cs="Arial"/>
          <w:sz w:val="20"/>
          <w:szCs w:val="20"/>
        </w:rPr>
      </w:pPr>
      <w:r w:rsidRPr="00BB2995">
        <w:rPr>
          <w:rFonts w:ascii="Arial" w:eastAsia="Times New Roman" w:hAnsi="Arial" w:cs="Arial"/>
          <w:sz w:val="20"/>
          <w:szCs w:val="20"/>
        </w:rPr>
        <w:t xml:space="preserve">(VSS) Ravnateljica </w:t>
      </w:r>
    </w:p>
    <w:p w14:paraId="5751C28B" w14:textId="77777777" w:rsidR="00BB2995" w:rsidRPr="00BB2995" w:rsidRDefault="00BB2995" w:rsidP="00BF3BC2">
      <w:pPr>
        <w:widowControl/>
        <w:numPr>
          <w:ilvl w:val="0"/>
          <w:numId w:val="47"/>
        </w:numPr>
        <w:suppressAutoHyphens w:val="0"/>
        <w:contextualSpacing/>
        <w:jc w:val="both"/>
        <w:rPr>
          <w:rFonts w:ascii="Arial" w:eastAsia="Times New Roman" w:hAnsi="Arial" w:cs="Arial"/>
          <w:sz w:val="20"/>
          <w:szCs w:val="20"/>
        </w:rPr>
      </w:pPr>
      <w:r w:rsidRPr="00BB2995">
        <w:rPr>
          <w:rFonts w:ascii="Arial" w:eastAsia="Times New Roman" w:hAnsi="Arial" w:cs="Arial"/>
          <w:sz w:val="20"/>
          <w:szCs w:val="20"/>
        </w:rPr>
        <w:t>(VSS) Računovođa : ⅓ radi za POU, ⅓ za Lošinjski Muzej i ⅓ za Gradsku knjižnicu.</w:t>
      </w:r>
    </w:p>
    <w:p w14:paraId="76A13A3D" w14:textId="77777777" w:rsidR="00BB2995" w:rsidRPr="00BB2995" w:rsidRDefault="00BB2995" w:rsidP="00BF3BC2">
      <w:pPr>
        <w:widowControl/>
        <w:numPr>
          <w:ilvl w:val="0"/>
          <w:numId w:val="47"/>
        </w:numPr>
        <w:suppressAutoHyphens w:val="0"/>
        <w:contextualSpacing/>
        <w:jc w:val="both"/>
        <w:rPr>
          <w:rFonts w:ascii="Arial" w:eastAsia="Times New Roman" w:hAnsi="Arial" w:cs="Arial"/>
          <w:sz w:val="20"/>
          <w:szCs w:val="20"/>
        </w:rPr>
      </w:pPr>
      <w:r w:rsidRPr="00BB2995">
        <w:rPr>
          <w:rFonts w:ascii="Arial" w:eastAsia="Times New Roman" w:hAnsi="Arial" w:cs="Arial"/>
          <w:sz w:val="20"/>
          <w:szCs w:val="20"/>
        </w:rPr>
        <w:t xml:space="preserve">(SSS) Blagajnik, administrator: ⅓ radi za POU, ⅓ za Lošinjski Muzej i ⅓ za Gradsku knjižnicu </w:t>
      </w:r>
    </w:p>
    <w:p w14:paraId="22443E02" w14:textId="77777777" w:rsidR="00BB2995" w:rsidRPr="00BB2995" w:rsidRDefault="00BB2995" w:rsidP="00BF3BC2">
      <w:pPr>
        <w:widowControl/>
        <w:numPr>
          <w:ilvl w:val="0"/>
          <w:numId w:val="47"/>
        </w:numPr>
        <w:suppressAutoHyphens w:val="0"/>
        <w:contextualSpacing/>
        <w:jc w:val="both"/>
        <w:rPr>
          <w:rFonts w:ascii="Arial" w:eastAsia="Times New Roman" w:hAnsi="Arial" w:cs="Arial"/>
          <w:sz w:val="20"/>
          <w:szCs w:val="20"/>
        </w:rPr>
      </w:pPr>
      <w:r w:rsidRPr="00BB2995">
        <w:rPr>
          <w:rFonts w:ascii="Arial" w:eastAsia="Times New Roman" w:hAnsi="Arial" w:cs="Arial"/>
          <w:sz w:val="20"/>
          <w:szCs w:val="20"/>
        </w:rPr>
        <w:t>(VŠS) Kinooperater/voditelj kulturnih programa i obrazovanja</w:t>
      </w:r>
    </w:p>
    <w:p w14:paraId="2F0B9258" w14:textId="77777777" w:rsidR="00BB2995" w:rsidRPr="00BB2995" w:rsidRDefault="00BB2995" w:rsidP="00BF3BC2">
      <w:pPr>
        <w:widowControl/>
        <w:numPr>
          <w:ilvl w:val="0"/>
          <w:numId w:val="47"/>
        </w:numPr>
        <w:suppressAutoHyphens w:val="0"/>
        <w:contextualSpacing/>
        <w:jc w:val="both"/>
        <w:rPr>
          <w:rFonts w:ascii="Arial" w:eastAsia="Times New Roman" w:hAnsi="Arial" w:cs="Arial"/>
          <w:sz w:val="20"/>
          <w:szCs w:val="20"/>
        </w:rPr>
      </w:pPr>
      <w:r w:rsidRPr="00BB2995">
        <w:rPr>
          <w:rFonts w:ascii="Arial" w:eastAsia="Times New Roman" w:hAnsi="Arial" w:cs="Arial"/>
          <w:sz w:val="20"/>
          <w:szCs w:val="20"/>
        </w:rPr>
        <w:t xml:space="preserve">(SSS) </w:t>
      </w:r>
      <w:r w:rsidRPr="00BB2995">
        <w:rPr>
          <w:rFonts w:ascii="Arial" w:eastAsia="Calibri" w:hAnsi="Arial" w:cs="Arial"/>
          <w:sz w:val="20"/>
          <w:szCs w:val="20"/>
        </w:rPr>
        <w:t>Računovođa-referent / administrativni, računovodstveni i tajnički poslovi</w:t>
      </w:r>
    </w:p>
    <w:p w14:paraId="69F9F59C" w14:textId="77777777" w:rsidR="00BB2995" w:rsidRPr="00BB2995" w:rsidRDefault="00BB2995" w:rsidP="00BF3BC2">
      <w:pPr>
        <w:widowControl/>
        <w:numPr>
          <w:ilvl w:val="0"/>
          <w:numId w:val="47"/>
        </w:numPr>
        <w:suppressAutoHyphens w:val="0"/>
        <w:contextualSpacing/>
        <w:jc w:val="both"/>
        <w:rPr>
          <w:rFonts w:ascii="Arial" w:eastAsia="Times New Roman" w:hAnsi="Arial" w:cs="Arial"/>
          <w:sz w:val="20"/>
          <w:szCs w:val="20"/>
        </w:rPr>
      </w:pPr>
      <w:r w:rsidRPr="00BB2995">
        <w:rPr>
          <w:rFonts w:ascii="Arial" w:eastAsia="Times New Roman" w:hAnsi="Arial" w:cs="Arial"/>
          <w:sz w:val="20"/>
          <w:szCs w:val="20"/>
        </w:rPr>
        <w:t>(SSS) Kućni majstor / biljetar</w:t>
      </w:r>
    </w:p>
    <w:p w14:paraId="355051FE" w14:textId="77777777" w:rsidR="00BB2995" w:rsidRPr="00BB2995" w:rsidRDefault="00BB2995" w:rsidP="00BF3BC2">
      <w:pPr>
        <w:widowControl/>
        <w:numPr>
          <w:ilvl w:val="0"/>
          <w:numId w:val="47"/>
        </w:numPr>
        <w:suppressAutoHyphens w:val="0"/>
        <w:contextualSpacing/>
        <w:rPr>
          <w:rFonts w:ascii="Arial" w:eastAsia="Times New Roman" w:hAnsi="Arial" w:cs="Arial"/>
          <w:sz w:val="20"/>
          <w:szCs w:val="20"/>
        </w:rPr>
      </w:pPr>
      <w:r w:rsidRPr="00BB2995">
        <w:rPr>
          <w:rFonts w:ascii="Arial" w:eastAsia="Times New Roman" w:hAnsi="Arial" w:cs="Arial"/>
          <w:sz w:val="20"/>
          <w:szCs w:val="20"/>
        </w:rPr>
        <w:t>(SSS) Spremačica</w:t>
      </w:r>
    </w:p>
    <w:p w14:paraId="65663B76" w14:textId="77777777" w:rsidR="00BB2995" w:rsidRPr="00BB2995" w:rsidRDefault="00BB2995" w:rsidP="00BF3BC2">
      <w:pPr>
        <w:pStyle w:val="Odlomakpopisa"/>
        <w:numPr>
          <w:ilvl w:val="0"/>
          <w:numId w:val="47"/>
        </w:numPr>
        <w:suppressAutoHyphens w:val="0"/>
        <w:ind w:right="850"/>
        <w:jc w:val="both"/>
        <w:rPr>
          <w:rFonts w:ascii="Arial" w:eastAsia="Times New Roman" w:hAnsi="Arial" w:cs="Arial"/>
          <w:sz w:val="20"/>
          <w:szCs w:val="20"/>
          <w:lang w:val="en-US"/>
        </w:rPr>
      </w:pPr>
      <w:r w:rsidRPr="00BB2995">
        <w:rPr>
          <w:rFonts w:ascii="Arial" w:eastAsia="Times New Roman" w:hAnsi="Arial" w:cs="Arial"/>
          <w:sz w:val="20"/>
          <w:szCs w:val="20"/>
        </w:rPr>
        <w:t>(SSS) Kotlovničar (2 sata dnevno)</w:t>
      </w:r>
    </w:p>
    <w:p w14:paraId="1E0414EE" w14:textId="77777777" w:rsidR="00BB2995" w:rsidRPr="00BB2995" w:rsidRDefault="00BB2995" w:rsidP="00BB2995">
      <w:pPr>
        <w:ind w:right="850"/>
        <w:jc w:val="both"/>
        <w:rPr>
          <w:rFonts w:ascii="Arial" w:eastAsia="Times New Roman" w:hAnsi="Arial" w:cs="Arial"/>
          <w:sz w:val="20"/>
          <w:szCs w:val="20"/>
        </w:rPr>
      </w:pPr>
    </w:p>
    <w:p w14:paraId="6B7F80B6" w14:textId="77777777" w:rsidR="00BB2995" w:rsidRDefault="00BB2995" w:rsidP="00BB2995">
      <w:pPr>
        <w:ind w:right="850"/>
        <w:jc w:val="both"/>
        <w:rPr>
          <w:rFonts w:ascii="Arial" w:eastAsia="Times New Roman" w:hAnsi="Arial" w:cs="Arial"/>
          <w:sz w:val="20"/>
          <w:szCs w:val="20"/>
        </w:rPr>
      </w:pPr>
      <w:r w:rsidRPr="00BB2995">
        <w:rPr>
          <w:rFonts w:ascii="Arial" w:eastAsia="Times New Roman" w:hAnsi="Arial" w:cs="Arial"/>
          <w:sz w:val="20"/>
          <w:szCs w:val="20"/>
        </w:rPr>
        <w:t>Radno vrijeme za sve zaposlene iznosi 40 sati tjedno, osim kotlovničara 10 sati tjedno. Poslovi se obavljaju prema specifičnosti djelatnosti</w:t>
      </w:r>
    </w:p>
    <w:p w14:paraId="447D81B1" w14:textId="77777777" w:rsidR="00BB2995" w:rsidRDefault="00BB2995" w:rsidP="00BB2995">
      <w:pPr>
        <w:ind w:right="850"/>
        <w:jc w:val="both"/>
        <w:rPr>
          <w:rFonts w:ascii="Arial" w:eastAsia="Times New Roman" w:hAnsi="Arial" w:cs="Arial"/>
          <w:sz w:val="20"/>
          <w:szCs w:val="20"/>
        </w:rPr>
      </w:pPr>
    </w:p>
    <w:p w14:paraId="3237A937" w14:textId="0E668DFB" w:rsidR="00BB2995" w:rsidRPr="00BB2995" w:rsidRDefault="00471238" w:rsidP="00BF3BC2">
      <w:pPr>
        <w:pStyle w:val="Odlomakpopisa"/>
        <w:widowControl/>
        <w:numPr>
          <w:ilvl w:val="0"/>
          <w:numId w:val="49"/>
        </w:numPr>
        <w:suppressAutoHyphens w:val="0"/>
        <w:rPr>
          <w:rFonts w:ascii="Arial" w:eastAsia="Times New Roman" w:hAnsi="Arial" w:cs="Arial"/>
          <w:b/>
          <w:sz w:val="20"/>
          <w:szCs w:val="20"/>
        </w:rPr>
      </w:pPr>
      <w:r>
        <w:rPr>
          <w:rFonts w:ascii="Arial" w:eastAsia="Times New Roman" w:hAnsi="Arial" w:cs="Arial"/>
          <w:b/>
          <w:sz w:val="20"/>
          <w:szCs w:val="20"/>
        </w:rPr>
        <w:t>IZVO</w:t>
      </w:r>
      <w:r w:rsidR="00BB2995" w:rsidRPr="00BB2995">
        <w:rPr>
          <w:rFonts w:ascii="Arial" w:eastAsia="Times New Roman" w:hAnsi="Arial" w:cs="Arial"/>
          <w:b/>
          <w:sz w:val="20"/>
          <w:szCs w:val="20"/>
        </w:rPr>
        <w:t>RI FINANCIRANJA:</w:t>
      </w:r>
    </w:p>
    <w:p w14:paraId="1C637661" w14:textId="77777777" w:rsidR="00BB2995" w:rsidRPr="00BB2995" w:rsidRDefault="00BB2995" w:rsidP="00BB2995">
      <w:pPr>
        <w:pStyle w:val="Odlomakpopisa"/>
        <w:rPr>
          <w:rFonts w:ascii="Arial" w:eastAsia="Times New Roman" w:hAnsi="Arial" w:cs="Arial"/>
          <w:b/>
          <w:sz w:val="20"/>
          <w:szCs w:val="20"/>
        </w:rPr>
      </w:pPr>
    </w:p>
    <w:p w14:paraId="2EC12116" w14:textId="77777777" w:rsidR="00BB2995" w:rsidRPr="00BB2995" w:rsidRDefault="00BB2995" w:rsidP="00BF3BC2">
      <w:pPr>
        <w:widowControl/>
        <w:numPr>
          <w:ilvl w:val="0"/>
          <w:numId w:val="21"/>
        </w:numPr>
        <w:suppressAutoHyphens w:val="0"/>
        <w:spacing w:after="160"/>
        <w:contextualSpacing/>
        <w:rPr>
          <w:rFonts w:ascii="Arial" w:eastAsia="Times New Roman" w:hAnsi="Arial" w:cs="Arial"/>
          <w:sz w:val="20"/>
          <w:szCs w:val="20"/>
        </w:rPr>
      </w:pPr>
      <w:r w:rsidRPr="00BB2995">
        <w:rPr>
          <w:rFonts w:ascii="Arial" w:eastAsia="Times New Roman" w:hAnsi="Arial" w:cs="Arial"/>
          <w:sz w:val="20"/>
          <w:szCs w:val="20"/>
        </w:rPr>
        <w:t xml:space="preserve">Grad Mali Lošinj  </w:t>
      </w:r>
    </w:p>
    <w:p w14:paraId="421F0529" w14:textId="77777777" w:rsidR="00BB2995" w:rsidRPr="00BB2995" w:rsidRDefault="00BB2995" w:rsidP="00BF3BC2">
      <w:pPr>
        <w:widowControl/>
        <w:numPr>
          <w:ilvl w:val="0"/>
          <w:numId w:val="21"/>
        </w:numPr>
        <w:suppressAutoHyphens w:val="0"/>
        <w:spacing w:after="160"/>
        <w:contextualSpacing/>
        <w:rPr>
          <w:rFonts w:ascii="Arial" w:eastAsia="Times New Roman" w:hAnsi="Arial" w:cs="Arial"/>
          <w:sz w:val="20"/>
          <w:szCs w:val="20"/>
        </w:rPr>
      </w:pPr>
      <w:r w:rsidRPr="00BB2995">
        <w:rPr>
          <w:rFonts w:ascii="Arial" w:eastAsia="Times New Roman" w:hAnsi="Arial" w:cs="Arial"/>
          <w:sz w:val="20"/>
          <w:szCs w:val="20"/>
        </w:rPr>
        <w:t>Ministarstvo kulture RH: prema odobrenim programima</w:t>
      </w:r>
    </w:p>
    <w:p w14:paraId="3B15CA44" w14:textId="77777777" w:rsidR="00BB2995" w:rsidRPr="00BB2995" w:rsidRDefault="00BB2995" w:rsidP="00BF3BC2">
      <w:pPr>
        <w:widowControl/>
        <w:numPr>
          <w:ilvl w:val="0"/>
          <w:numId w:val="21"/>
        </w:numPr>
        <w:suppressAutoHyphens w:val="0"/>
        <w:spacing w:after="160"/>
        <w:contextualSpacing/>
        <w:rPr>
          <w:rFonts w:ascii="Arial" w:eastAsia="Times New Roman" w:hAnsi="Arial" w:cs="Arial"/>
          <w:sz w:val="20"/>
          <w:szCs w:val="20"/>
        </w:rPr>
      </w:pPr>
      <w:r w:rsidRPr="00BB2995">
        <w:rPr>
          <w:rFonts w:ascii="Arial" w:eastAsia="Times New Roman" w:hAnsi="Arial" w:cs="Arial"/>
          <w:sz w:val="20"/>
          <w:szCs w:val="20"/>
        </w:rPr>
        <w:t xml:space="preserve">Primorsko goranska županija: prema odobrenim programima </w:t>
      </w:r>
    </w:p>
    <w:p w14:paraId="4DFD5A69" w14:textId="77777777" w:rsidR="00BB2995" w:rsidRPr="00BB2995" w:rsidRDefault="00BB2995" w:rsidP="00BF3BC2">
      <w:pPr>
        <w:widowControl/>
        <w:numPr>
          <w:ilvl w:val="0"/>
          <w:numId w:val="21"/>
        </w:numPr>
        <w:suppressAutoHyphens w:val="0"/>
        <w:spacing w:after="160"/>
        <w:contextualSpacing/>
        <w:rPr>
          <w:rFonts w:ascii="Arial" w:eastAsia="Times New Roman" w:hAnsi="Arial" w:cs="Arial"/>
          <w:sz w:val="20"/>
          <w:szCs w:val="20"/>
        </w:rPr>
      </w:pPr>
      <w:r w:rsidRPr="00BB2995">
        <w:rPr>
          <w:rFonts w:ascii="Arial" w:eastAsia="Times New Roman" w:hAnsi="Arial" w:cs="Arial"/>
          <w:sz w:val="20"/>
          <w:szCs w:val="20"/>
        </w:rPr>
        <w:t xml:space="preserve">Vlastiti izvori: prodaja ulaznica, kotizacije, najam prostora  </w:t>
      </w:r>
    </w:p>
    <w:p w14:paraId="0B824178" w14:textId="77777777" w:rsidR="00BB2995" w:rsidRPr="00BB2995" w:rsidRDefault="00BB2995" w:rsidP="00BB2995">
      <w:pPr>
        <w:ind w:left="1065"/>
        <w:contextualSpacing/>
        <w:rPr>
          <w:rFonts w:ascii="Arial" w:eastAsia="Times New Roman" w:hAnsi="Arial" w:cs="Arial"/>
          <w:sz w:val="20"/>
          <w:szCs w:val="20"/>
        </w:rPr>
      </w:pPr>
    </w:p>
    <w:p w14:paraId="1F164B79" w14:textId="77777777" w:rsidR="00BB2995" w:rsidRPr="00BB2995" w:rsidRDefault="00BB2995" w:rsidP="00BF3BC2">
      <w:pPr>
        <w:pStyle w:val="Odlomakpopisa"/>
        <w:widowControl/>
        <w:numPr>
          <w:ilvl w:val="0"/>
          <w:numId w:val="49"/>
        </w:numPr>
        <w:suppressAutoHyphens w:val="0"/>
        <w:spacing w:after="160"/>
        <w:rPr>
          <w:rFonts w:ascii="Arial" w:eastAsia="Times New Roman" w:hAnsi="Arial" w:cs="Arial"/>
          <w:b/>
          <w:bCs/>
          <w:sz w:val="20"/>
          <w:szCs w:val="20"/>
        </w:rPr>
      </w:pPr>
      <w:r w:rsidRPr="00BB2995">
        <w:rPr>
          <w:rFonts w:ascii="Arial" w:eastAsia="Times New Roman" w:hAnsi="Arial" w:cs="Arial"/>
          <w:b/>
          <w:bCs/>
          <w:sz w:val="20"/>
          <w:szCs w:val="20"/>
        </w:rPr>
        <w:t>PROSTOR USTANOVE:</w:t>
      </w:r>
    </w:p>
    <w:p w14:paraId="355A213F" w14:textId="77777777" w:rsidR="00BB2995" w:rsidRPr="00BB2995" w:rsidRDefault="00BB2995" w:rsidP="00BB2995">
      <w:pPr>
        <w:pStyle w:val="Odlomakpopisa"/>
        <w:rPr>
          <w:rFonts w:ascii="Arial" w:eastAsia="Times New Roman" w:hAnsi="Arial" w:cs="Arial"/>
          <w:sz w:val="20"/>
          <w:szCs w:val="20"/>
        </w:rPr>
      </w:pPr>
    </w:p>
    <w:p w14:paraId="5DBA41E1" w14:textId="77777777" w:rsidR="00BB2995" w:rsidRPr="00BB2995" w:rsidRDefault="00BB2995" w:rsidP="00BF3BC2">
      <w:pPr>
        <w:pStyle w:val="Odlomakpopisa"/>
        <w:widowControl/>
        <w:numPr>
          <w:ilvl w:val="0"/>
          <w:numId w:val="21"/>
        </w:numPr>
        <w:suppressAutoHyphens w:val="0"/>
        <w:spacing w:after="160"/>
        <w:jc w:val="both"/>
        <w:rPr>
          <w:rFonts w:ascii="Arial" w:eastAsia="Times New Roman" w:hAnsi="Arial" w:cs="Arial"/>
          <w:sz w:val="20"/>
          <w:szCs w:val="20"/>
        </w:rPr>
      </w:pPr>
      <w:r w:rsidRPr="00BB2995">
        <w:rPr>
          <w:rFonts w:ascii="Arial" w:eastAsia="Times New Roman" w:hAnsi="Arial" w:cs="Arial"/>
          <w:sz w:val="20"/>
          <w:szCs w:val="20"/>
        </w:rPr>
        <w:t>Vladimira Gortana 32, Mali Lošinj – uprava ustanove</w:t>
      </w:r>
    </w:p>
    <w:p w14:paraId="4D7E4654" w14:textId="77777777" w:rsidR="00BB2995" w:rsidRPr="00BB2995" w:rsidRDefault="00BB2995" w:rsidP="00BF3BC2">
      <w:pPr>
        <w:pStyle w:val="Odlomakpopisa"/>
        <w:widowControl/>
        <w:numPr>
          <w:ilvl w:val="0"/>
          <w:numId w:val="21"/>
        </w:numPr>
        <w:suppressAutoHyphens w:val="0"/>
        <w:spacing w:after="160"/>
        <w:jc w:val="both"/>
        <w:rPr>
          <w:rFonts w:ascii="Arial" w:eastAsia="Times New Roman" w:hAnsi="Arial" w:cs="Arial"/>
          <w:sz w:val="20"/>
          <w:szCs w:val="20"/>
        </w:rPr>
      </w:pPr>
      <w:r w:rsidRPr="00BB2995">
        <w:rPr>
          <w:rFonts w:ascii="Arial" w:eastAsia="Times New Roman" w:hAnsi="Arial" w:cs="Arial"/>
          <w:sz w:val="20"/>
          <w:szCs w:val="20"/>
        </w:rPr>
        <w:t xml:space="preserve">Giovanni del Conte 13, Mali Lošinj: dvorana kina s predvorjem i sanitarnim čvorom, garderobni prostor iza pozornice, kotlovnica, projekcijska dvorana. Centar za kulturu: dvorana puhačkog orkestra; dvorana centra za obrazovanje i kulturu vezana dvjema radnim prostorijama koje koristi Amatersko kazalište JAK te Karnevalska udruga Lošinja, ured voditelja kina, učionica namijenjena tečaju gitare i garderobni prostor s zapozorjem i kupatilom te </w:t>
      </w:r>
      <w:r w:rsidRPr="00BB2995">
        <w:rPr>
          <w:rFonts w:ascii="Arial" w:eastAsia="Times New Roman" w:hAnsi="Arial" w:cs="Arial"/>
          <w:sz w:val="20"/>
          <w:szCs w:val="20"/>
        </w:rPr>
        <w:lastRenderedPageBreak/>
        <w:t>vanjski prostor kina kojeg čini ljetna pozornica s gledalištem, kućica blagajne s projekcijskom dvoranicom.</w:t>
      </w:r>
    </w:p>
    <w:p w14:paraId="005CEC72" w14:textId="77777777" w:rsidR="00BB2995" w:rsidRPr="00BB2995" w:rsidRDefault="00BB2995" w:rsidP="00BB2995">
      <w:pPr>
        <w:pStyle w:val="Odlomakpopisa"/>
        <w:ind w:left="1065"/>
        <w:jc w:val="both"/>
        <w:rPr>
          <w:rFonts w:ascii="Arial" w:eastAsia="Times New Roman" w:hAnsi="Arial" w:cs="Arial"/>
          <w:sz w:val="20"/>
          <w:szCs w:val="20"/>
        </w:rPr>
      </w:pPr>
    </w:p>
    <w:p w14:paraId="07E7826C" w14:textId="77777777" w:rsidR="00BB2995" w:rsidRPr="00BB2995" w:rsidRDefault="00BB2995" w:rsidP="00BF3BC2">
      <w:pPr>
        <w:pStyle w:val="Odlomakpopisa"/>
        <w:widowControl/>
        <w:numPr>
          <w:ilvl w:val="0"/>
          <w:numId w:val="49"/>
        </w:numPr>
        <w:suppressAutoHyphens w:val="0"/>
        <w:spacing w:after="160"/>
        <w:jc w:val="both"/>
        <w:rPr>
          <w:rFonts w:ascii="Arial" w:eastAsia="Times New Roman" w:hAnsi="Arial" w:cs="Arial"/>
          <w:b/>
          <w:bCs/>
          <w:sz w:val="20"/>
          <w:szCs w:val="20"/>
        </w:rPr>
      </w:pPr>
      <w:r w:rsidRPr="00BB2995">
        <w:rPr>
          <w:rFonts w:ascii="Arial" w:eastAsia="Times New Roman" w:hAnsi="Arial" w:cs="Arial"/>
          <w:b/>
          <w:bCs/>
          <w:sz w:val="20"/>
          <w:szCs w:val="20"/>
        </w:rPr>
        <w:t>PLAN UPOŠLJAVANJA:</w:t>
      </w:r>
    </w:p>
    <w:p w14:paraId="578314C5" w14:textId="77777777" w:rsidR="00BB2995" w:rsidRPr="00BB2995" w:rsidRDefault="00BB2995" w:rsidP="00BB2995">
      <w:pPr>
        <w:pStyle w:val="Odlomakpopisa"/>
        <w:jc w:val="both"/>
        <w:rPr>
          <w:rFonts w:ascii="Arial" w:eastAsia="Times New Roman" w:hAnsi="Arial" w:cs="Arial"/>
          <w:sz w:val="20"/>
          <w:szCs w:val="20"/>
        </w:rPr>
      </w:pPr>
    </w:p>
    <w:p w14:paraId="5AC09FE0" w14:textId="77777777" w:rsidR="00BB2995" w:rsidRPr="00BB2995" w:rsidRDefault="00BB2995" w:rsidP="00BF3BC2">
      <w:pPr>
        <w:pStyle w:val="Odlomakpopisa"/>
        <w:widowControl/>
        <w:numPr>
          <w:ilvl w:val="0"/>
          <w:numId w:val="21"/>
        </w:numPr>
        <w:suppressAutoHyphens w:val="0"/>
        <w:spacing w:after="160"/>
        <w:jc w:val="both"/>
        <w:rPr>
          <w:rFonts w:ascii="Arial" w:eastAsia="Times New Roman" w:hAnsi="Arial" w:cs="Arial"/>
          <w:sz w:val="20"/>
          <w:szCs w:val="20"/>
        </w:rPr>
      </w:pPr>
      <w:r w:rsidRPr="00BB2995">
        <w:rPr>
          <w:rFonts w:ascii="Arial" w:eastAsia="Times New Roman" w:hAnsi="Arial" w:cs="Arial"/>
          <w:sz w:val="20"/>
          <w:szCs w:val="20"/>
        </w:rPr>
        <w:t>U 2027. godini ustanova će tražiti mogućnosti upošljavanja upražnjenog radnog mjesta – Tajnik i stručni suradnik za edukacije, nakladništvo i projekte u kulturi (VSS 3,35) Učilišta, za što se stječu mogući uvjeti, budući se pomenuto radno mjesto kontinuirano spominje od 2018. godine, a potreba ne jenjava. Radno mjesto blagajnik-administrator(SSS 2,60)  doći će do promjene uposlenika natječajem zbog odlaska postojeće uposlenice u mirovinu.</w:t>
      </w:r>
    </w:p>
    <w:p w14:paraId="2AC22885" w14:textId="77777777" w:rsidR="00BB2995" w:rsidRPr="00BB2995" w:rsidRDefault="00BB2995" w:rsidP="00BB2995">
      <w:pPr>
        <w:pStyle w:val="Odlomakpopisa"/>
        <w:ind w:left="1065"/>
        <w:jc w:val="both"/>
        <w:rPr>
          <w:rFonts w:ascii="Arial" w:eastAsia="Times New Roman" w:hAnsi="Arial" w:cs="Arial"/>
          <w:sz w:val="20"/>
          <w:szCs w:val="20"/>
        </w:rPr>
      </w:pPr>
    </w:p>
    <w:p w14:paraId="10C04B58" w14:textId="77777777" w:rsidR="00BB2995" w:rsidRPr="00BB2995" w:rsidRDefault="00BB2995" w:rsidP="00BF3BC2">
      <w:pPr>
        <w:pStyle w:val="Odlomakpopisa"/>
        <w:widowControl/>
        <w:numPr>
          <w:ilvl w:val="0"/>
          <w:numId w:val="49"/>
        </w:numPr>
        <w:suppressAutoHyphens w:val="0"/>
        <w:spacing w:after="160"/>
        <w:jc w:val="both"/>
        <w:rPr>
          <w:rFonts w:ascii="Arial" w:eastAsia="Times New Roman" w:hAnsi="Arial" w:cs="Arial"/>
          <w:b/>
          <w:bCs/>
          <w:sz w:val="20"/>
          <w:szCs w:val="20"/>
        </w:rPr>
      </w:pPr>
      <w:r w:rsidRPr="00BB2995">
        <w:rPr>
          <w:rFonts w:ascii="Arial" w:eastAsia="Times New Roman" w:hAnsi="Arial" w:cs="Arial"/>
          <w:b/>
          <w:bCs/>
          <w:sz w:val="20"/>
          <w:szCs w:val="20"/>
        </w:rPr>
        <w:t xml:space="preserve">PLAN PROGRAMA RADA </w:t>
      </w:r>
    </w:p>
    <w:p w14:paraId="3C171A6D" w14:textId="77777777" w:rsidR="00BB2995" w:rsidRPr="00BB2995" w:rsidRDefault="00BB2995" w:rsidP="00BB2995">
      <w:pPr>
        <w:pStyle w:val="Odlomakpopisa"/>
        <w:jc w:val="both"/>
        <w:rPr>
          <w:rFonts w:ascii="Arial" w:eastAsia="Times New Roman" w:hAnsi="Arial" w:cs="Arial"/>
          <w:b/>
          <w:bCs/>
          <w:sz w:val="20"/>
          <w:szCs w:val="20"/>
        </w:rPr>
      </w:pPr>
    </w:p>
    <w:p w14:paraId="5D5DAEEC" w14:textId="77777777" w:rsidR="00BB2995" w:rsidRPr="00BB2995" w:rsidRDefault="00BB2995" w:rsidP="00BF3BC2">
      <w:pPr>
        <w:pStyle w:val="Odlomakpopisa"/>
        <w:widowControl/>
        <w:numPr>
          <w:ilvl w:val="1"/>
          <w:numId w:val="49"/>
        </w:numPr>
        <w:suppressAutoHyphens w:val="0"/>
        <w:spacing w:after="160"/>
        <w:jc w:val="both"/>
        <w:rPr>
          <w:rFonts w:ascii="Arial" w:eastAsia="Times New Roman" w:hAnsi="Arial" w:cs="Arial"/>
          <w:sz w:val="20"/>
          <w:szCs w:val="20"/>
        </w:rPr>
      </w:pPr>
      <w:r w:rsidRPr="00BB2995">
        <w:rPr>
          <w:rFonts w:ascii="Arial" w:eastAsia="Times New Roman" w:hAnsi="Arial" w:cs="Arial"/>
          <w:sz w:val="20"/>
          <w:szCs w:val="20"/>
        </w:rPr>
        <w:t xml:space="preserve">Radionice; tečajevi; seminari </w:t>
      </w:r>
    </w:p>
    <w:p w14:paraId="6E0C8014" w14:textId="77777777" w:rsidR="00BB2995" w:rsidRPr="00BB2995" w:rsidRDefault="00BB2995" w:rsidP="00BB2995">
      <w:pPr>
        <w:ind w:left="360" w:firstLine="348"/>
        <w:jc w:val="both"/>
        <w:rPr>
          <w:rFonts w:ascii="Arial" w:eastAsia="Times New Roman" w:hAnsi="Arial" w:cs="Arial"/>
          <w:sz w:val="20"/>
          <w:szCs w:val="20"/>
        </w:rPr>
      </w:pPr>
      <w:r w:rsidRPr="00BB2995">
        <w:rPr>
          <w:rFonts w:ascii="Arial" w:eastAsia="Times New Roman" w:hAnsi="Arial" w:cs="Arial"/>
          <w:sz w:val="20"/>
          <w:szCs w:val="20"/>
        </w:rPr>
        <w:t>Cilj je, kroz predviđene seminare, predavanja   pružiti kreativni razvoj, intelektualni poticaj, motivirajuće okruženje, raznovrsne sadržaje, trenutke druženja i igre, zabave i opuštanja, slobodu izražavanja, stjecanje novih znanja, izgradnju pozitivne osobnosti, radost stvaranja, osjećaje samopouzdanja i samopoštovanja, pronalaženje osobne motivacije, prevencija neprimjerenih oblika ponašanja, otkrivanje tajni uspješne komunikacije, pozitivne energije, kao i mnoge druge kvalitete koje poboljšavaju svakodnevnicu pojedinca i njegovog okruženje.</w:t>
      </w:r>
    </w:p>
    <w:p w14:paraId="709A7221" w14:textId="77777777" w:rsidR="00BB2995" w:rsidRPr="00BB2995" w:rsidRDefault="00BB2995" w:rsidP="00BB2995">
      <w:pPr>
        <w:ind w:left="360"/>
        <w:jc w:val="both"/>
        <w:rPr>
          <w:rFonts w:ascii="Arial" w:eastAsia="Times New Roman" w:hAnsi="Arial" w:cs="Arial"/>
          <w:sz w:val="20"/>
          <w:szCs w:val="20"/>
        </w:rPr>
      </w:pPr>
      <w:r w:rsidRPr="00BB2995">
        <w:rPr>
          <w:rFonts w:ascii="Arial" w:eastAsia="Times New Roman" w:hAnsi="Arial" w:cs="Arial"/>
          <w:sz w:val="20"/>
          <w:szCs w:val="20"/>
        </w:rPr>
        <w:t>Certificirana predavanja u suradnji s ustanovama na području grada ovisno o njihovim potrebama, procjena potreba u zajednici.</w:t>
      </w:r>
    </w:p>
    <w:p w14:paraId="7019475C" w14:textId="77777777" w:rsidR="00BB2995" w:rsidRPr="00BB2995" w:rsidRDefault="00BB2995" w:rsidP="00BB2995">
      <w:pPr>
        <w:ind w:left="360"/>
        <w:jc w:val="both"/>
        <w:rPr>
          <w:rFonts w:ascii="Arial" w:eastAsia="Times New Roman" w:hAnsi="Arial" w:cs="Arial"/>
          <w:sz w:val="20"/>
          <w:szCs w:val="20"/>
        </w:rPr>
      </w:pPr>
      <w:r w:rsidRPr="00BB2995">
        <w:rPr>
          <w:rFonts w:ascii="Arial" w:eastAsia="Times New Roman" w:hAnsi="Arial" w:cs="Arial"/>
          <w:sz w:val="20"/>
          <w:szCs w:val="20"/>
        </w:rPr>
        <w:t xml:space="preserve">Obrazovanje odraslih uz evidenciju certifikata u radnu knjižicu: </w:t>
      </w:r>
    </w:p>
    <w:p w14:paraId="14D37981" w14:textId="77777777" w:rsidR="00BB2995" w:rsidRPr="00BB2995" w:rsidRDefault="00BB2995" w:rsidP="00BF3BC2">
      <w:pPr>
        <w:pStyle w:val="Odlomakpopisa"/>
        <w:widowControl/>
        <w:numPr>
          <w:ilvl w:val="0"/>
          <w:numId w:val="21"/>
        </w:numPr>
        <w:suppressAutoHyphens w:val="0"/>
        <w:spacing w:after="160"/>
        <w:jc w:val="both"/>
        <w:rPr>
          <w:rFonts w:ascii="Arial" w:eastAsia="Times New Roman" w:hAnsi="Arial" w:cs="Arial"/>
          <w:sz w:val="20"/>
          <w:szCs w:val="20"/>
        </w:rPr>
      </w:pPr>
      <w:r w:rsidRPr="00BB2995">
        <w:rPr>
          <w:rFonts w:ascii="Arial" w:eastAsia="Times New Roman" w:hAnsi="Arial" w:cs="Arial"/>
          <w:sz w:val="20"/>
          <w:szCs w:val="20"/>
        </w:rPr>
        <w:t>Njegovateljice i dadilje</w:t>
      </w:r>
    </w:p>
    <w:p w14:paraId="0FE8FEB1" w14:textId="77777777" w:rsidR="00BB2995" w:rsidRPr="00BB2995" w:rsidRDefault="00BB2995" w:rsidP="00BB2995">
      <w:pPr>
        <w:ind w:left="705"/>
        <w:jc w:val="both"/>
        <w:rPr>
          <w:rFonts w:ascii="Arial" w:eastAsia="Times New Roman" w:hAnsi="Arial" w:cs="Arial"/>
          <w:sz w:val="20"/>
          <w:szCs w:val="20"/>
        </w:rPr>
      </w:pPr>
    </w:p>
    <w:p w14:paraId="787F81F2" w14:textId="77777777" w:rsidR="00BB2995" w:rsidRPr="00BB2995" w:rsidRDefault="00BB2995" w:rsidP="00BB2995">
      <w:pPr>
        <w:ind w:left="142"/>
        <w:jc w:val="both"/>
        <w:rPr>
          <w:rFonts w:ascii="Arial" w:eastAsia="Times New Roman" w:hAnsi="Arial" w:cs="Arial"/>
          <w:sz w:val="20"/>
          <w:szCs w:val="20"/>
        </w:rPr>
      </w:pPr>
      <w:r w:rsidRPr="00BB2995">
        <w:rPr>
          <w:rFonts w:ascii="Arial" w:eastAsia="Times New Roman" w:hAnsi="Arial" w:cs="Arial"/>
          <w:sz w:val="20"/>
          <w:szCs w:val="20"/>
        </w:rPr>
        <w:t>Plan je uopćen, vrijednost sredstava po programu temelji se na modelu sufinanciranja polaznika od strane ustanove, a konkretnosti održavanja će se razvijati tijekom narednih mjeseci ovisno o prijavi zainteresiranih.</w:t>
      </w:r>
    </w:p>
    <w:p w14:paraId="4EA92337" w14:textId="77777777" w:rsidR="00BB2995" w:rsidRPr="00BB2995" w:rsidRDefault="00BB2995" w:rsidP="00BF3BC2">
      <w:pPr>
        <w:pStyle w:val="Odlomakpopisa"/>
        <w:widowControl/>
        <w:numPr>
          <w:ilvl w:val="1"/>
          <w:numId w:val="49"/>
        </w:numPr>
        <w:suppressAutoHyphens w:val="0"/>
        <w:spacing w:after="160"/>
        <w:jc w:val="both"/>
        <w:rPr>
          <w:rFonts w:ascii="Arial" w:eastAsia="Times New Roman" w:hAnsi="Arial" w:cs="Arial"/>
          <w:sz w:val="20"/>
          <w:szCs w:val="20"/>
        </w:rPr>
      </w:pPr>
      <w:r w:rsidRPr="00BB2995">
        <w:rPr>
          <w:rFonts w:ascii="Arial" w:eastAsia="Times New Roman" w:hAnsi="Arial" w:cs="Arial"/>
          <w:sz w:val="20"/>
          <w:szCs w:val="20"/>
        </w:rPr>
        <w:t>Kulturna djelatnost</w:t>
      </w:r>
    </w:p>
    <w:p w14:paraId="49B8CA06"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Kulturne djelatnosti bave se organizacijom glazbeno-scenskih priredbi, organizacijom projekata i manifestacija iz domene kulture i tradicije, suradnje sa svim udrugama i zajednicama građana u kulturi, pružajući im tehničku, logističku i operativnu podršku.</w:t>
      </w:r>
    </w:p>
    <w:p w14:paraId="512B283D" w14:textId="77777777" w:rsidR="00BB2995" w:rsidRPr="00BB2995" w:rsidRDefault="00BB2995" w:rsidP="00BB2995">
      <w:pPr>
        <w:jc w:val="both"/>
        <w:rPr>
          <w:rFonts w:ascii="Arial" w:eastAsia="Times New Roman" w:hAnsi="Arial" w:cs="Arial"/>
          <w:sz w:val="20"/>
          <w:szCs w:val="20"/>
        </w:rPr>
      </w:pPr>
      <w:r w:rsidRPr="00BB2995">
        <w:rPr>
          <w:rFonts w:ascii="Arial" w:eastAsia="Times New Roman" w:hAnsi="Arial" w:cs="Arial"/>
          <w:sz w:val="20"/>
          <w:szCs w:val="20"/>
        </w:rPr>
        <w:tab/>
        <w:t>Proširena kulturna djelatnost je kroz suradnju s Relive udrugom za programe kazališta i kino prikazivačke djelatnosti u Velom Lošinju.</w:t>
      </w:r>
    </w:p>
    <w:p w14:paraId="7FB380C0" w14:textId="77777777" w:rsidR="00BB2995" w:rsidRPr="00BB2995" w:rsidRDefault="00BB2995" w:rsidP="00BB2995">
      <w:pPr>
        <w:ind w:left="360"/>
        <w:jc w:val="both"/>
        <w:rPr>
          <w:rFonts w:ascii="Arial" w:eastAsia="Times New Roman" w:hAnsi="Arial" w:cs="Arial"/>
          <w:sz w:val="20"/>
          <w:szCs w:val="20"/>
        </w:rPr>
      </w:pPr>
      <w:r w:rsidRPr="00BB2995">
        <w:rPr>
          <w:rFonts w:ascii="Arial" w:eastAsia="Times New Roman" w:hAnsi="Arial" w:cs="Arial"/>
          <w:sz w:val="20"/>
          <w:szCs w:val="20"/>
        </w:rPr>
        <w:t>Nacionalni festival - Osorske glazbene večeri</w:t>
      </w:r>
    </w:p>
    <w:p w14:paraId="245F48BA"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Prema odluci Ministarstva kulture RH Grad Mali Lošinj preuzeo izvršno financijsku funkciju u realizaciji nacionalnog festivala te ga spušta na razinu jedne od svojih ustanova u kulturi – POU ML. Prijedlog plana prihoda za financiranje rashoda rađen je po dosadašnjem modelu financiranja istog. </w:t>
      </w:r>
    </w:p>
    <w:p w14:paraId="7675CE86"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ab/>
        <w:t>Nacionalni festival OGV je unazad dvije godine uvršten u redovni financijski plan PGŽ, kojem POU ML podnosi izvješće kao i izražava potrebe u planovima, a u suradnji s umjetničkim ravnateljem festivala.</w:t>
      </w:r>
    </w:p>
    <w:p w14:paraId="2080EB69" w14:textId="77777777" w:rsidR="00BB2995" w:rsidRPr="00BB2995" w:rsidRDefault="00BB2995" w:rsidP="00BF3BC2">
      <w:pPr>
        <w:pStyle w:val="Odlomakpopisa"/>
        <w:widowControl/>
        <w:numPr>
          <w:ilvl w:val="1"/>
          <w:numId w:val="49"/>
        </w:numPr>
        <w:suppressAutoHyphens w:val="0"/>
        <w:spacing w:after="160"/>
        <w:jc w:val="both"/>
        <w:rPr>
          <w:rFonts w:ascii="Arial" w:eastAsia="Times New Roman" w:hAnsi="Arial" w:cs="Arial"/>
          <w:sz w:val="20"/>
          <w:szCs w:val="20"/>
        </w:rPr>
      </w:pPr>
      <w:r w:rsidRPr="00BB2995">
        <w:rPr>
          <w:rFonts w:ascii="Arial" w:eastAsia="Times New Roman" w:hAnsi="Arial" w:cs="Arial"/>
          <w:sz w:val="20"/>
          <w:szCs w:val="20"/>
        </w:rPr>
        <w:t>Kino-prikazivačka djelatnost</w:t>
      </w:r>
    </w:p>
    <w:p w14:paraId="0CD3D105" w14:textId="77777777" w:rsidR="00BB2995" w:rsidRPr="00BB2995" w:rsidRDefault="00BB2995" w:rsidP="00BB2995">
      <w:pPr>
        <w:ind w:firstLine="360"/>
        <w:jc w:val="both"/>
        <w:rPr>
          <w:rFonts w:ascii="Arial" w:eastAsia="Times New Roman" w:hAnsi="Arial" w:cs="Arial"/>
          <w:sz w:val="20"/>
          <w:szCs w:val="20"/>
        </w:rPr>
      </w:pPr>
      <w:r w:rsidRPr="00BB2995">
        <w:rPr>
          <w:rFonts w:ascii="Arial" w:eastAsia="Times New Roman" w:hAnsi="Arial" w:cs="Arial"/>
          <w:sz w:val="20"/>
          <w:szCs w:val="20"/>
        </w:rPr>
        <w:t>Jedna je od najjačih prihodovnih strana ustanove je kino-prikazivačka djelatnost, ujedno najposjećenija,  jer je prilagođena svim uzrastima publike kroz dvanaest mjeseci godišnje. Program se radi mjesec dana unaprijed, budući ponudom ovisimo o tržištu distributera. Filmovi koji se nalaze u velikim centrima gradova u RH datumom ne zaostaju u prikazivanju, čak imamo mogućnost dva do tri puta godišnje prikazati pred premijerni film ili crtani film. Tjedno su na rasporedu 2 do 4 kino predstave (  dvije kino - predstave za odrasle, dvije  predstave za djecu).</w:t>
      </w:r>
    </w:p>
    <w:p w14:paraId="3506774C" w14:textId="77777777" w:rsidR="00BB2995" w:rsidRPr="00BB2995" w:rsidRDefault="00BB2995" w:rsidP="00BB2995">
      <w:pPr>
        <w:jc w:val="both"/>
        <w:rPr>
          <w:rFonts w:ascii="Arial" w:eastAsia="Times New Roman" w:hAnsi="Arial" w:cs="Arial"/>
          <w:b/>
          <w:bCs/>
          <w:sz w:val="20"/>
          <w:szCs w:val="20"/>
        </w:rPr>
      </w:pPr>
    </w:p>
    <w:p w14:paraId="541B6737" w14:textId="77777777" w:rsidR="00BB2995" w:rsidRPr="00BB2995" w:rsidRDefault="00BB2995" w:rsidP="00BF3BC2">
      <w:pPr>
        <w:pStyle w:val="Odlomakpopisa"/>
        <w:widowControl/>
        <w:numPr>
          <w:ilvl w:val="0"/>
          <w:numId w:val="49"/>
        </w:numPr>
        <w:suppressAutoHyphens w:val="0"/>
        <w:spacing w:after="160"/>
        <w:jc w:val="both"/>
        <w:rPr>
          <w:rFonts w:ascii="Arial" w:eastAsia="Times New Roman" w:hAnsi="Arial" w:cs="Arial"/>
          <w:b/>
          <w:bCs/>
          <w:sz w:val="20"/>
          <w:szCs w:val="20"/>
        </w:rPr>
      </w:pPr>
      <w:r w:rsidRPr="00BB2995">
        <w:rPr>
          <w:rFonts w:ascii="Arial" w:eastAsia="Times New Roman" w:hAnsi="Arial" w:cs="Arial"/>
          <w:b/>
          <w:bCs/>
          <w:sz w:val="20"/>
          <w:szCs w:val="20"/>
        </w:rPr>
        <w:t>KAPITALNI PROJEKTI ZA 2027., 2028., 2029. godinu</w:t>
      </w:r>
    </w:p>
    <w:p w14:paraId="3A538332" w14:textId="77777777" w:rsidR="00BB2995" w:rsidRPr="00BB2995" w:rsidRDefault="00BB2995" w:rsidP="00BB2995">
      <w:pPr>
        <w:ind w:firstLine="360"/>
        <w:jc w:val="both"/>
        <w:rPr>
          <w:rFonts w:ascii="Arial" w:eastAsia="Times New Roman" w:hAnsi="Arial" w:cs="Arial"/>
          <w:sz w:val="20"/>
          <w:szCs w:val="20"/>
        </w:rPr>
      </w:pPr>
      <w:r w:rsidRPr="00BB2995">
        <w:rPr>
          <w:rFonts w:ascii="Arial" w:eastAsia="Times New Roman" w:hAnsi="Arial" w:cs="Arial"/>
          <w:sz w:val="20"/>
          <w:szCs w:val="20"/>
        </w:rPr>
        <w:t xml:space="preserve">Opis kapitalnih projekata </w:t>
      </w:r>
    </w:p>
    <w:p w14:paraId="30DCE351" w14:textId="77777777" w:rsidR="00BB2995" w:rsidRPr="00BB2995" w:rsidRDefault="00BB2995" w:rsidP="00BB2995">
      <w:pPr>
        <w:ind w:firstLine="708"/>
        <w:jc w:val="both"/>
        <w:rPr>
          <w:rFonts w:ascii="Arial" w:hAnsi="Arial" w:cs="Arial"/>
          <w:sz w:val="20"/>
          <w:szCs w:val="20"/>
        </w:rPr>
      </w:pPr>
      <w:r w:rsidRPr="00BB2995">
        <w:rPr>
          <w:rFonts w:ascii="Arial" w:hAnsi="Arial" w:cs="Arial"/>
          <w:sz w:val="20"/>
          <w:szCs w:val="20"/>
        </w:rPr>
        <w:t xml:space="preserve">Kapitalni projekt za </w:t>
      </w:r>
      <w:r w:rsidRPr="00BB2995">
        <w:rPr>
          <w:rFonts w:ascii="Arial" w:hAnsi="Arial" w:cs="Arial"/>
          <w:b/>
          <w:bCs/>
          <w:sz w:val="20"/>
          <w:szCs w:val="20"/>
        </w:rPr>
        <w:t>2027.</w:t>
      </w:r>
      <w:r w:rsidRPr="00BB2995">
        <w:rPr>
          <w:rFonts w:ascii="Arial" w:hAnsi="Arial" w:cs="Arial"/>
          <w:sz w:val="20"/>
          <w:szCs w:val="20"/>
        </w:rPr>
        <w:t xml:space="preserve"> godinu iznosi 112.000,00 EUR u što je uračunata ponovljen plan nabavke novog projekcijskog platna za vanjsku pozornicu 48.000,00 eur (nije realizirano u godini prije zbog ustupanja sredstava kod otkupa imovine ugostiteljskog objekta “Torte i to“). Osim toga potrebno je uložiti u 150 stolica za vanjsku pozornicu i time završiti projekt iz 2024.godine prvenstveno zbog derutnosti 13.500,00 eur, zatim završiti projekt sanacije krovišta nabavkom preostalog dijela oluka 9.500,00 eur čime se vrši prevencija vlaženja unutarnjih zidova i ugrožavanje fasade, nabavka mini </w:t>
      </w:r>
      <w:r w:rsidRPr="00BB2995">
        <w:rPr>
          <w:rFonts w:ascii="Arial" w:hAnsi="Arial" w:cs="Arial"/>
          <w:sz w:val="20"/>
          <w:szCs w:val="20"/>
        </w:rPr>
        <w:lastRenderedPageBreak/>
        <w:t>razglasa 3.000,00 eur kako bi se  izbjeglo rentanje istog u situacijama kada događaj ne iziskuje veće tehničke zahtjeve, ali također postojala bi i mogućnost najam te bi se za isti vratila uložena sredstva. Također uz projekcijsko platno potrebna je hitna zamjena vanjskog zastora na pozornici, jer se  postojeće više ne može upotrijebiti ,a u iznosu od 10.200,00 eur. Preostali dio sredstava od 28.000,00 eur smatra se neophodnim redovnim održavanjem u što ulazi trošak dimnjačara, podizne rampe, servisi dvaju projektora, protupožarni sustavi, servis kotlovnice, radijatora i klimatskih sustava, nabavka posebnih lampi – servisi te potencijalnim osiguračima održavanja tehničke opreme u kinu  te obnovu i nadogradnju programa softvera.</w:t>
      </w:r>
    </w:p>
    <w:p w14:paraId="25095F36" w14:textId="77777777" w:rsidR="00BB2995" w:rsidRPr="00BB2995" w:rsidRDefault="00BB2995" w:rsidP="00BB2995">
      <w:pPr>
        <w:ind w:firstLine="708"/>
        <w:jc w:val="both"/>
        <w:rPr>
          <w:rFonts w:ascii="Arial" w:hAnsi="Arial" w:cs="Arial"/>
          <w:sz w:val="20"/>
          <w:szCs w:val="20"/>
        </w:rPr>
      </w:pPr>
      <w:r w:rsidRPr="00BB2995">
        <w:rPr>
          <w:rFonts w:ascii="Arial" w:hAnsi="Arial" w:cs="Arial"/>
          <w:sz w:val="20"/>
          <w:szCs w:val="20"/>
        </w:rPr>
        <w:t xml:space="preserve">Planirani kapitalni projekt za </w:t>
      </w:r>
      <w:r w:rsidRPr="00BB2995">
        <w:rPr>
          <w:rFonts w:ascii="Arial" w:hAnsi="Arial" w:cs="Arial"/>
          <w:b/>
          <w:bCs/>
          <w:sz w:val="20"/>
          <w:szCs w:val="20"/>
        </w:rPr>
        <w:t>2028.</w:t>
      </w:r>
      <w:r w:rsidRPr="00BB2995">
        <w:rPr>
          <w:rFonts w:ascii="Arial" w:hAnsi="Arial" w:cs="Arial"/>
          <w:sz w:val="20"/>
          <w:szCs w:val="20"/>
        </w:rPr>
        <w:t xml:space="preserve"> godinu iznosi 92.000,00 eur te sadrži nabavku novog projektora i Dolby sustava (ozvučenje) za vanjsku pozornicu kina, kao i osigurač za unutrašnju dvoranu.</w:t>
      </w:r>
    </w:p>
    <w:p w14:paraId="73966AB6" w14:textId="77777777" w:rsidR="00BB2995" w:rsidRPr="00BB2995" w:rsidRDefault="00BB2995" w:rsidP="00BB2995">
      <w:pPr>
        <w:ind w:firstLine="708"/>
        <w:jc w:val="both"/>
        <w:rPr>
          <w:rFonts w:ascii="Arial" w:hAnsi="Arial" w:cs="Arial"/>
          <w:color w:val="EE0000"/>
          <w:sz w:val="20"/>
          <w:szCs w:val="20"/>
        </w:rPr>
      </w:pPr>
      <w:r w:rsidRPr="00BB2995">
        <w:rPr>
          <w:rFonts w:ascii="Arial" w:hAnsi="Arial" w:cs="Arial"/>
          <w:sz w:val="20"/>
          <w:szCs w:val="20"/>
        </w:rPr>
        <w:t xml:space="preserve">U projekciji proračuna za </w:t>
      </w:r>
      <w:r w:rsidRPr="00BB2995">
        <w:rPr>
          <w:rFonts w:ascii="Arial" w:hAnsi="Arial" w:cs="Arial"/>
          <w:b/>
          <w:bCs/>
          <w:sz w:val="20"/>
          <w:szCs w:val="20"/>
        </w:rPr>
        <w:t>2029.</w:t>
      </w:r>
      <w:r w:rsidRPr="00BB2995">
        <w:rPr>
          <w:rFonts w:ascii="Arial" w:hAnsi="Arial" w:cs="Arial"/>
          <w:sz w:val="20"/>
          <w:szCs w:val="20"/>
        </w:rPr>
        <w:t xml:space="preserve"> godinu iznosi 95.000,00 eur, a plan je obnoviti istočni dio zgrade kina V.Nazor (stepenište, ograda, bojanje zidova)</w:t>
      </w:r>
    </w:p>
    <w:bookmarkEnd w:id="51"/>
    <w:p w14:paraId="6C88CEFC" w14:textId="77777777" w:rsidR="00BB2995" w:rsidRPr="00BB2995" w:rsidRDefault="00BB2995" w:rsidP="00BB2995">
      <w:pPr>
        <w:jc w:val="both"/>
        <w:rPr>
          <w:rFonts w:ascii="Arial" w:hAnsi="Arial" w:cs="Arial"/>
          <w:sz w:val="20"/>
          <w:szCs w:val="20"/>
        </w:rPr>
      </w:pPr>
    </w:p>
    <w:p w14:paraId="577997F3" w14:textId="77777777" w:rsidR="00BB2995" w:rsidRPr="00BB2995" w:rsidRDefault="00BB2995" w:rsidP="00BB2995">
      <w:pPr>
        <w:jc w:val="both"/>
        <w:rPr>
          <w:rFonts w:ascii="Arial" w:hAnsi="Arial" w:cs="Arial"/>
          <w:sz w:val="20"/>
          <w:szCs w:val="20"/>
        </w:rPr>
      </w:pPr>
    </w:p>
    <w:p w14:paraId="6EC72F99" w14:textId="77777777" w:rsidR="00BB2995" w:rsidRPr="00BB2995" w:rsidRDefault="00BB2995" w:rsidP="00BB2995">
      <w:pPr>
        <w:rPr>
          <w:rFonts w:ascii="Arial" w:hAnsi="Arial" w:cs="Arial"/>
          <w:b/>
          <w:bCs/>
          <w:sz w:val="20"/>
          <w:szCs w:val="20"/>
        </w:rPr>
      </w:pPr>
      <w:r w:rsidRPr="00BB2995">
        <w:rPr>
          <w:rFonts w:ascii="Arial" w:hAnsi="Arial" w:cs="Arial"/>
          <w:b/>
          <w:bCs/>
          <w:sz w:val="20"/>
          <w:szCs w:val="20"/>
        </w:rPr>
        <w:t>OPISNI DIO - FINANCIJSKI PLAN PRORAČUNA POU ML ZA 2027. -  765.160,00 eur</w:t>
      </w:r>
    </w:p>
    <w:p w14:paraId="6A79F71E" w14:textId="77777777" w:rsidR="00BB2995" w:rsidRPr="00BB2995" w:rsidRDefault="00BB2995" w:rsidP="00BB2995">
      <w:pPr>
        <w:rPr>
          <w:rFonts w:ascii="Arial" w:hAnsi="Arial" w:cs="Arial"/>
          <w:sz w:val="20"/>
          <w:szCs w:val="20"/>
        </w:rPr>
      </w:pPr>
      <w:r w:rsidRPr="00BB2995">
        <w:rPr>
          <w:rFonts w:ascii="Arial" w:hAnsi="Arial" w:cs="Arial"/>
          <w:sz w:val="20"/>
          <w:szCs w:val="20"/>
        </w:rPr>
        <w:t>Izvor 1.1 GRAD MALI LOŠINJ - OPĆI POSLOVI USTANOVE</w:t>
      </w:r>
    </w:p>
    <w:p w14:paraId="640A2186"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3111 Plaće za redovan rad ……………………………………………………… 206.000,00 EUR</w:t>
      </w:r>
    </w:p>
    <w:p w14:paraId="73B4F389"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(osam zaposlenih, sedam na puno radno vrijeme, jedna osoba 2 sata dnevno,  kao i </w:t>
      </w:r>
    </w:p>
    <w:p w14:paraId="7FEFB126"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povećanje plaće od 5 %)</w:t>
      </w:r>
    </w:p>
    <w:p w14:paraId="296BEBAD" w14:textId="77777777" w:rsidR="00BB2995" w:rsidRPr="00BB2995" w:rsidRDefault="00BB2995" w:rsidP="00BB2995">
      <w:pPr>
        <w:rPr>
          <w:rFonts w:ascii="Arial" w:hAnsi="Arial" w:cs="Arial"/>
          <w:sz w:val="20"/>
          <w:szCs w:val="20"/>
        </w:rPr>
      </w:pPr>
    </w:p>
    <w:p w14:paraId="2C3D22D7" w14:textId="77777777" w:rsidR="00BB2995" w:rsidRPr="00BB2995" w:rsidRDefault="00BB2995" w:rsidP="00BB2995">
      <w:pPr>
        <w:rPr>
          <w:rFonts w:ascii="Arial" w:hAnsi="Arial" w:cs="Arial"/>
          <w:sz w:val="20"/>
          <w:szCs w:val="20"/>
        </w:rPr>
      </w:pPr>
      <w:r w:rsidRPr="00BB2995">
        <w:rPr>
          <w:rFonts w:ascii="Arial" w:hAnsi="Arial" w:cs="Arial"/>
          <w:sz w:val="20"/>
          <w:szCs w:val="20"/>
        </w:rPr>
        <w:t>3121  Ostali rashodi za zaposlene…………………………………………………23.000,00 EUR</w:t>
      </w:r>
    </w:p>
    <w:p w14:paraId="406E6786"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(božićnice, regres, naknada u slučaju bolesti, smrti, dvije jubilarne nagrade, jedna</w:t>
      </w:r>
    </w:p>
    <w:p w14:paraId="66865C37"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otpremnina zbog odlaska u mirovinu te tzv. topli obrok) </w:t>
      </w:r>
    </w:p>
    <w:p w14:paraId="4B8C9055" w14:textId="77777777" w:rsidR="00BB2995" w:rsidRPr="00BB2995" w:rsidRDefault="00BB2995" w:rsidP="00BB2995">
      <w:pPr>
        <w:rPr>
          <w:rFonts w:ascii="Arial" w:hAnsi="Arial" w:cs="Arial"/>
          <w:sz w:val="20"/>
          <w:szCs w:val="20"/>
        </w:rPr>
      </w:pPr>
    </w:p>
    <w:p w14:paraId="6A89EB5C" w14:textId="77777777" w:rsidR="00BB2995" w:rsidRPr="00BB2995" w:rsidRDefault="00BB2995" w:rsidP="00BB2995">
      <w:pPr>
        <w:rPr>
          <w:rFonts w:ascii="Arial" w:hAnsi="Arial" w:cs="Arial"/>
          <w:sz w:val="20"/>
          <w:szCs w:val="20"/>
        </w:rPr>
      </w:pPr>
      <w:r w:rsidRPr="00BB2995">
        <w:rPr>
          <w:rFonts w:ascii="Arial" w:hAnsi="Arial" w:cs="Arial"/>
          <w:sz w:val="20"/>
          <w:szCs w:val="20"/>
        </w:rPr>
        <w:t>3132   Doprinosi za obvezno zdravstveno osiguranje……………………………34.000,00 EUR</w:t>
      </w:r>
    </w:p>
    <w:p w14:paraId="48172A7F"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3211  Službena putovanja…………………………………………………………….3.000,00 EUR </w:t>
      </w:r>
    </w:p>
    <w:p w14:paraId="3BC63090"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(odlasci po potrebi na stručna usavršavanja i sastanke izvan Malog Lošinja)</w:t>
      </w:r>
    </w:p>
    <w:p w14:paraId="3D41E9C4" w14:textId="77777777" w:rsidR="00BB2995" w:rsidRPr="00BB2995" w:rsidRDefault="00BB2995" w:rsidP="00BB2995">
      <w:pPr>
        <w:rPr>
          <w:rFonts w:ascii="Arial" w:hAnsi="Arial" w:cs="Arial"/>
          <w:sz w:val="20"/>
          <w:szCs w:val="20"/>
        </w:rPr>
      </w:pPr>
      <w:r w:rsidRPr="00BB2995">
        <w:rPr>
          <w:rFonts w:ascii="Arial" w:hAnsi="Arial" w:cs="Arial"/>
          <w:sz w:val="20"/>
          <w:szCs w:val="20"/>
        </w:rPr>
        <w:t>3212  Naknada za prijevoz…………………………………………………………. 7.000,00 EUR</w:t>
      </w:r>
    </w:p>
    <w:p w14:paraId="24B1DBCC"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(Voditelj kina – putuje na posao iz Artatora; / spremačica -putuje na posao iz Velog</w:t>
      </w:r>
    </w:p>
    <w:p w14:paraId="5649E18C"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Lošinja – mjesečni izračun na osnovu cijene autobusne karte / cipelarina)</w:t>
      </w:r>
    </w:p>
    <w:p w14:paraId="6B5E99CA" w14:textId="77777777" w:rsidR="00BB2995" w:rsidRPr="00BB2995" w:rsidRDefault="00BB2995" w:rsidP="00BB2995">
      <w:pPr>
        <w:rPr>
          <w:rFonts w:ascii="Arial" w:hAnsi="Arial" w:cs="Arial"/>
          <w:sz w:val="20"/>
          <w:szCs w:val="20"/>
        </w:rPr>
      </w:pPr>
    </w:p>
    <w:p w14:paraId="273EC3BC" w14:textId="77777777" w:rsidR="00BB2995" w:rsidRPr="00BB2995" w:rsidRDefault="00BB2995" w:rsidP="00BB2995">
      <w:pPr>
        <w:rPr>
          <w:rFonts w:ascii="Arial" w:hAnsi="Arial" w:cs="Arial"/>
          <w:sz w:val="20"/>
          <w:szCs w:val="20"/>
        </w:rPr>
      </w:pPr>
      <w:r w:rsidRPr="00BB2995">
        <w:rPr>
          <w:rFonts w:ascii="Arial" w:hAnsi="Arial" w:cs="Arial"/>
          <w:sz w:val="20"/>
          <w:szCs w:val="20"/>
        </w:rPr>
        <w:t>3213  Stručno usavršavanje zaposlenika…………………………………………1.500,00 EUR</w:t>
      </w:r>
    </w:p>
    <w:p w14:paraId="2DE7C5C2"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(Sudjelovanje na seminarima, savjetovanjima, radionicama udaljenim od mjesta rada)</w:t>
      </w:r>
    </w:p>
    <w:p w14:paraId="2F9A81BD" w14:textId="77777777" w:rsidR="00BB2995" w:rsidRPr="00BB2995" w:rsidRDefault="00BB2995" w:rsidP="00BB2995">
      <w:pPr>
        <w:rPr>
          <w:rFonts w:ascii="Arial" w:hAnsi="Arial" w:cs="Arial"/>
          <w:sz w:val="20"/>
          <w:szCs w:val="20"/>
        </w:rPr>
      </w:pPr>
    </w:p>
    <w:p w14:paraId="556FF677" w14:textId="77777777" w:rsidR="00BB2995" w:rsidRPr="00BB2995" w:rsidRDefault="00BB2995" w:rsidP="00BB2995">
      <w:pPr>
        <w:rPr>
          <w:rFonts w:ascii="Arial" w:hAnsi="Arial" w:cs="Arial"/>
          <w:sz w:val="20"/>
          <w:szCs w:val="20"/>
        </w:rPr>
      </w:pPr>
      <w:r w:rsidRPr="00BB2995">
        <w:rPr>
          <w:rFonts w:ascii="Arial" w:hAnsi="Arial" w:cs="Arial"/>
          <w:sz w:val="20"/>
          <w:szCs w:val="20"/>
        </w:rPr>
        <w:t>3221  Uredski materijal i ostali materijalni rashodi……………………………….1.800,00 EUR</w:t>
      </w:r>
    </w:p>
    <w:p w14:paraId="434F2605"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 uredski potrošni materijali, literatura, sredstva za čišćenje za tri ureda - neophodne </w:t>
      </w:r>
    </w:p>
    <w:p w14:paraId="4E727225"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stvari za rad)</w:t>
      </w:r>
    </w:p>
    <w:p w14:paraId="1791D79A" w14:textId="77777777" w:rsidR="00BB2995" w:rsidRPr="00BB2995" w:rsidRDefault="00BB2995" w:rsidP="00BB2995">
      <w:pPr>
        <w:jc w:val="both"/>
        <w:rPr>
          <w:rFonts w:ascii="Arial" w:hAnsi="Arial" w:cs="Arial"/>
          <w:sz w:val="20"/>
          <w:szCs w:val="20"/>
        </w:rPr>
      </w:pPr>
    </w:p>
    <w:p w14:paraId="5108E079" w14:textId="77777777" w:rsidR="00BB2995" w:rsidRPr="00BB2995" w:rsidRDefault="00BB2995" w:rsidP="00BB2995">
      <w:pPr>
        <w:rPr>
          <w:rFonts w:ascii="Arial" w:hAnsi="Arial" w:cs="Arial"/>
          <w:sz w:val="20"/>
          <w:szCs w:val="20"/>
        </w:rPr>
      </w:pPr>
      <w:r w:rsidRPr="00BB2995">
        <w:rPr>
          <w:rFonts w:ascii="Arial" w:hAnsi="Arial" w:cs="Arial"/>
          <w:sz w:val="20"/>
          <w:szCs w:val="20"/>
        </w:rPr>
        <w:t>3223  Energija………………………………………………………………………15.000,00 EUR</w:t>
      </w:r>
    </w:p>
    <w:p w14:paraId="5C985E44"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(električna energija ; potrošači: klima uređaji, rasvjeta, projekcije, radna rasvjeta te lož</w:t>
      </w:r>
    </w:p>
    <w:p w14:paraId="5C654E83"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ulje za grijanje kino dvorane)                    </w:t>
      </w:r>
    </w:p>
    <w:p w14:paraId="3581E270" w14:textId="77777777" w:rsidR="00BB2995" w:rsidRPr="00BB2995" w:rsidRDefault="00BB2995" w:rsidP="00BB2995">
      <w:pPr>
        <w:rPr>
          <w:rFonts w:ascii="Arial" w:hAnsi="Arial" w:cs="Arial"/>
          <w:sz w:val="20"/>
          <w:szCs w:val="20"/>
        </w:rPr>
      </w:pPr>
    </w:p>
    <w:p w14:paraId="52D8BD46"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3224 Materijal i dijelovi za tekuće i investicijsko održavanje………………………300,00 EUR </w:t>
      </w:r>
    </w:p>
    <w:p w14:paraId="5FE2176C"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(popravak sitnih kvarova-poslovi domara)</w:t>
      </w:r>
    </w:p>
    <w:p w14:paraId="7FA960C6" w14:textId="77777777" w:rsidR="00BB2995" w:rsidRPr="00BB2995" w:rsidRDefault="00BB2995" w:rsidP="00BB2995">
      <w:pPr>
        <w:rPr>
          <w:rFonts w:ascii="Arial" w:hAnsi="Arial" w:cs="Arial"/>
          <w:sz w:val="20"/>
          <w:szCs w:val="20"/>
        </w:rPr>
      </w:pPr>
    </w:p>
    <w:p w14:paraId="1FF28444" w14:textId="77777777" w:rsidR="00BB2995" w:rsidRPr="00BB2995" w:rsidRDefault="00BB2995" w:rsidP="00BB2995">
      <w:pPr>
        <w:rPr>
          <w:rFonts w:ascii="Arial" w:hAnsi="Arial" w:cs="Arial"/>
          <w:sz w:val="20"/>
          <w:szCs w:val="20"/>
        </w:rPr>
      </w:pPr>
      <w:r w:rsidRPr="00BB2995">
        <w:rPr>
          <w:rFonts w:ascii="Arial" w:hAnsi="Arial" w:cs="Arial"/>
          <w:sz w:val="20"/>
          <w:szCs w:val="20"/>
        </w:rPr>
        <w:t>3225 Sitan inventar ………………..…………………………………………………..300,00 EUR</w:t>
      </w:r>
    </w:p>
    <w:p w14:paraId="35C8F3C1"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(elektronička oprema za urede)</w:t>
      </w:r>
    </w:p>
    <w:p w14:paraId="793BFECA" w14:textId="77777777" w:rsidR="00BB2995" w:rsidRPr="00BB2995" w:rsidRDefault="00BB2995" w:rsidP="00BB2995">
      <w:pPr>
        <w:rPr>
          <w:rFonts w:ascii="Arial" w:hAnsi="Arial" w:cs="Arial"/>
          <w:sz w:val="20"/>
          <w:szCs w:val="20"/>
        </w:rPr>
      </w:pPr>
    </w:p>
    <w:p w14:paraId="0DAA76C2" w14:textId="77777777" w:rsidR="00BB2995" w:rsidRPr="00BB2995" w:rsidRDefault="00BB2995" w:rsidP="00BB2995">
      <w:pPr>
        <w:rPr>
          <w:rFonts w:ascii="Arial" w:hAnsi="Arial" w:cs="Arial"/>
          <w:sz w:val="20"/>
          <w:szCs w:val="20"/>
        </w:rPr>
      </w:pPr>
      <w:r w:rsidRPr="00BB2995">
        <w:rPr>
          <w:rFonts w:ascii="Arial" w:hAnsi="Arial" w:cs="Arial"/>
          <w:sz w:val="20"/>
          <w:szCs w:val="20"/>
        </w:rPr>
        <w:t>3227 Službena, radna i zaštitna odjeća i obuća…………………………………….200,00 EUR</w:t>
      </w:r>
    </w:p>
    <w:p w14:paraId="5F9AAF31"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 domar i kotlovničar temeljem zaštite na radu dužni su na radnom mjestu koristiti zaštitnu</w:t>
      </w:r>
    </w:p>
    <w:p w14:paraId="4C3FC5EA"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odjeću, spremačica i kino operater te biljetar majice ljeto/zima  kao uniformu)</w:t>
      </w:r>
    </w:p>
    <w:p w14:paraId="4598770D" w14:textId="77777777" w:rsidR="00BB2995" w:rsidRPr="00BB2995" w:rsidRDefault="00BB2995" w:rsidP="00BB2995">
      <w:pPr>
        <w:jc w:val="both"/>
        <w:rPr>
          <w:rFonts w:ascii="Arial" w:hAnsi="Arial" w:cs="Arial"/>
          <w:sz w:val="20"/>
          <w:szCs w:val="20"/>
        </w:rPr>
      </w:pPr>
    </w:p>
    <w:p w14:paraId="051C0DC9" w14:textId="77777777" w:rsidR="00BB2995" w:rsidRPr="00BB2995" w:rsidRDefault="00BB2995" w:rsidP="00BB2995">
      <w:pPr>
        <w:rPr>
          <w:rFonts w:ascii="Arial" w:hAnsi="Arial" w:cs="Arial"/>
          <w:sz w:val="20"/>
          <w:szCs w:val="20"/>
        </w:rPr>
      </w:pPr>
      <w:r w:rsidRPr="00BB2995">
        <w:rPr>
          <w:rFonts w:ascii="Arial" w:hAnsi="Arial" w:cs="Arial"/>
          <w:sz w:val="20"/>
          <w:szCs w:val="20"/>
        </w:rPr>
        <w:t>3231 Usluge telefona, pošte i prijevoza…………………………………………….3.200,00 EUR</w:t>
      </w:r>
    </w:p>
    <w:p w14:paraId="20498641" w14:textId="77777777" w:rsidR="00BB2995" w:rsidRPr="00BB2995" w:rsidRDefault="00BB2995" w:rsidP="00BB2995">
      <w:pPr>
        <w:rPr>
          <w:rFonts w:ascii="Arial" w:hAnsi="Arial" w:cs="Arial"/>
          <w:sz w:val="20"/>
          <w:szCs w:val="20"/>
        </w:rPr>
      </w:pPr>
      <w:r w:rsidRPr="00BB2995">
        <w:rPr>
          <w:rFonts w:ascii="Arial" w:hAnsi="Arial" w:cs="Arial"/>
          <w:sz w:val="20"/>
          <w:szCs w:val="20"/>
        </w:rPr>
        <w:t>3232  Usluge tekućeg i investicijskog održavanja…………………………………1.100,00 EUR</w:t>
      </w:r>
    </w:p>
    <w:p w14:paraId="3FB021DD" w14:textId="77777777" w:rsidR="00BB2995" w:rsidRPr="00BB2995" w:rsidRDefault="00BB2995" w:rsidP="00BB2995">
      <w:pPr>
        <w:rPr>
          <w:rFonts w:ascii="Arial" w:hAnsi="Arial" w:cs="Arial"/>
          <w:sz w:val="20"/>
          <w:szCs w:val="20"/>
        </w:rPr>
      </w:pPr>
      <w:r w:rsidRPr="00BB2995">
        <w:rPr>
          <w:rFonts w:ascii="Arial" w:hAnsi="Arial" w:cs="Arial"/>
          <w:sz w:val="20"/>
          <w:szCs w:val="20"/>
        </w:rPr>
        <w:t>3233 Usluge promidžbe i informiranja……………………………………………….2.500,00 EUR</w:t>
      </w:r>
    </w:p>
    <w:p w14:paraId="630FE23E"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(natječaji - objave u javnom tisku, promidžba – tisak, TV, radio, web portali) </w:t>
      </w:r>
    </w:p>
    <w:p w14:paraId="73673EE2" w14:textId="77777777" w:rsidR="00BB2995" w:rsidRPr="00BB2995" w:rsidRDefault="00BB2995" w:rsidP="00BB2995">
      <w:pPr>
        <w:jc w:val="both"/>
        <w:rPr>
          <w:rFonts w:ascii="Arial" w:hAnsi="Arial" w:cs="Arial"/>
          <w:sz w:val="20"/>
          <w:szCs w:val="20"/>
        </w:rPr>
      </w:pPr>
    </w:p>
    <w:p w14:paraId="5AE4668D" w14:textId="77777777" w:rsidR="00BB2995" w:rsidRPr="00BB2995" w:rsidRDefault="00BB2995" w:rsidP="00BB2995">
      <w:pPr>
        <w:rPr>
          <w:rFonts w:ascii="Arial" w:hAnsi="Arial" w:cs="Arial"/>
          <w:sz w:val="20"/>
          <w:szCs w:val="20"/>
        </w:rPr>
      </w:pPr>
      <w:r w:rsidRPr="00BB2995">
        <w:rPr>
          <w:rFonts w:ascii="Arial" w:hAnsi="Arial" w:cs="Arial"/>
          <w:sz w:val="20"/>
          <w:szCs w:val="20"/>
        </w:rPr>
        <w:t>3234 Komunalne usluge……………………………………………………………..2.500,00 EUR</w:t>
      </w:r>
    </w:p>
    <w:p w14:paraId="073F1235" w14:textId="77777777" w:rsidR="00BB2995" w:rsidRPr="00BB2995" w:rsidRDefault="00BB2995" w:rsidP="00BB2995">
      <w:pPr>
        <w:rPr>
          <w:rFonts w:ascii="Arial" w:hAnsi="Arial" w:cs="Arial"/>
          <w:sz w:val="20"/>
          <w:szCs w:val="20"/>
        </w:rPr>
      </w:pPr>
    </w:p>
    <w:p w14:paraId="19AA2CB6" w14:textId="77777777" w:rsidR="00BB2995" w:rsidRPr="00BB2995" w:rsidRDefault="00BB2995" w:rsidP="00BB2995">
      <w:pPr>
        <w:rPr>
          <w:rFonts w:ascii="Arial" w:hAnsi="Arial" w:cs="Arial"/>
          <w:sz w:val="20"/>
          <w:szCs w:val="20"/>
        </w:rPr>
      </w:pPr>
      <w:r w:rsidRPr="00BB2995">
        <w:rPr>
          <w:rFonts w:ascii="Arial" w:hAnsi="Arial" w:cs="Arial"/>
          <w:sz w:val="20"/>
          <w:szCs w:val="20"/>
        </w:rPr>
        <w:lastRenderedPageBreak/>
        <w:t>3235 Zakupnine i najamnine…………………………………………………………1.300,00 EUR</w:t>
      </w:r>
    </w:p>
    <w:p w14:paraId="3081F119"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(osiguranje računalnog sustava ustanove – licence antivirusnog programa)     </w:t>
      </w:r>
      <w:r w:rsidRPr="00BB2995">
        <w:rPr>
          <w:rFonts w:ascii="Arial" w:hAnsi="Arial" w:cs="Arial"/>
          <w:color w:val="FF0000"/>
          <w:sz w:val="20"/>
          <w:szCs w:val="20"/>
        </w:rPr>
        <w:t xml:space="preserve"> </w:t>
      </w:r>
    </w:p>
    <w:p w14:paraId="040B21A7" w14:textId="77777777" w:rsidR="00BB2995" w:rsidRPr="00BB2995" w:rsidRDefault="00BB2995" w:rsidP="00BB2995">
      <w:pPr>
        <w:rPr>
          <w:rFonts w:ascii="Arial" w:hAnsi="Arial" w:cs="Arial"/>
          <w:sz w:val="20"/>
          <w:szCs w:val="20"/>
        </w:rPr>
      </w:pPr>
      <w:r w:rsidRPr="00BB2995">
        <w:rPr>
          <w:rFonts w:ascii="Arial" w:hAnsi="Arial" w:cs="Arial"/>
          <w:sz w:val="20"/>
          <w:szCs w:val="20"/>
        </w:rPr>
        <w:t>3236 Zdravstvene i veterinarske usluge……………………………………………2.800,00 EUR</w:t>
      </w:r>
    </w:p>
    <w:p w14:paraId="3A16C7C7" w14:textId="77777777" w:rsidR="00BB2995" w:rsidRPr="00BB2995" w:rsidRDefault="00BB2995" w:rsidP="00BB2995">
      <w:pPr>
        <w:rPr>
          <w:rFonts w:ascii="Arial" w:hAnsi="Arial" w:cs="Arial"/>
          <w:sz w:val="20"/>
          <w:szCs w:val="20"/>
        </w:rPr>
      </w:pPr>
      <w:r w:rsidRPr="00BB2995">
        <w:rPr>
          <w:rFonts w:ascii="Arial" w:hAnsi="Arial" w:cs="Arial"/>
          <w:sz w:val="20"/>
          <w:szCs w:val="20"/>
        </w:rPr>
        <w:t>3237 Intelektualne i osobne usluge ………………………………………………10.000,00 EUR</w:t>
      </w:r>
    </w:p>
    <w:p w14:paraId="16FAFB68"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(odvjetničke usluge, zamjene zbog bolovanja ili korištenja GO, javnobilježničke usluge)</w:t>
      </w:r>
    </w:p>
    <w:p w14:paraId="358B7DA7" w14:textId="77777777" w:rsidR="00BB2995" w:rsidRPr="00BB2995" w:rsidRDefault="00BB2995" w:rsidP="00BB2995">
      <w:pPr>
        <w:rPr>
          <w:rFonts w:ascii="Arial" w:hAnsi="Arial" w:cs="Arial"/>
          <w:sz w:val="20"/>
          <w:szCs w:val="20"/>
        </w:rPr>
      </w:pPr>
    </w:p>
    <w:p w14:paraId="43604456" w14:textId="77777777" w:rsidR="00BB2995" w:rsidRPr="00BB2995" w:rsidRDefault="00BB2995" w:rsidP="00BB2995">
      <w:pPr>
        <w:rPr>
          <w:rFonts w:ascii="Arial" w:hAnsi="Arial" w:cs="Arial"/>
          <w:sz w:val="20"/>
          <w:szCs w:val="20"/>
        </w:rPr>
      </w:pPr>
      <w:r w:rsidRPr="00BB2995">
        <w:rPr>
          <w:rFonts w:ascii="Arial" w:hAnsi="Arial" w:cs="Arial"/>
          <w:sz w:val="20"/>
          <w:szCs w:val="20"/>
        </w:rPr>
        <w:t>3238 Računalne usluge………………………………………………………………7.000,00 EUR</w:t>
      </w:r>
    </w:p>
    <w:p w14:paraId="5F2A7AD2"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 održavanje sustava Infonodus d.o.o., Libusoft cicom programa)       </w:t>
      </w:r>
    </w:p>
    <w:p w14:paraId="7BB6B37C" w14:textId="77777777" w:rsidR="00BB2995" w:rsidRPr="00BB2995" w:rsidRDefault="00BB2995" w:rsidP="00BB2995">
      <w:pPr>
        <w:rPr>
          <w:rFonts w:ascii="Arial" w:hAnsi="Arial" w:cs="Arial"/>
          <w:sz w:val="20"/>
          <w:szCs w:val="20"/>
        </w:rPr>
      </w:pPr>
    </w:p>
    <w:p w14:paraId="2B109D26" w14:textId="77777777" w:rsidR="00BB2995" w:rsidRPr="00BB2995" w:rsidRDefault="00BB2995" w:rsidP="00BB2995">
      <w:pPr>
        <w:rPr>
          <w:rFonts w:ascii="Arial" w:hAnsi="Arial" w:cs="Arial"/>
          <w:sz w:val="20"/>
          <w:szCs w:val="20"/>
        </w:rPr>
      </w:pPr>
      <w:r w:rsidRPr="00BB2995">
        <w:rPr>
          <w:rFonts w:ascii="Arial" w:hAnsi="Arial" w:cs="Arial"/>
          <w:sz w:val="20"/>
          <w:szCs w:val="20"/>
        </w:rPr>
        <w:t>3239 Ostale usluge………………………………………………………………… ..1.300,00 EUR</w:t>
      </w:r>
    </w:p>
    <w:p w14:paraId="37699372" w14:textId="77777777" w:rsidR="00BB2995" w:rsidRPr="00BB2995" w:rsidRDefault="00BB2995" w:rsidP="00BB2995">
      <w:pPr>
        <w:rPr>
          <w:rFonts w:ascii="Arial" w:hAnsi="Arial" w:cs="Arial"/>
          <w:sz w:val="20"/>
          <w:szCs w:val="20"/>
        </w:rPr>
      </w:pPr>
      <w:r w:rsidRPr="00BB2995">
        <w:rPr>
          <w:rFonts w:ascii="Arial" w:hAnsi="Arial" w:cs="Arial"/>
          <w:sz w:val="20"/>
          <w:szCs w:val="20"/>
        </w:rPr>
        <w:t>3291 Naknade za rad predstavničkih i izvršnih tijela, povjerenstava i slično.…1.300,00 EUR</w:t>
      </w:r>
    </w:p>
    <w:p w14:paraId="684A51AE" w14:textId="77777777" w:rsidR="00BB2995" w:rsidRPr="00BB2995" w:rsidRDefault="00BB2995" w:rsidP="00BB2995">
      <w:pPr>
        <w:rPr>
          <w:rFonts w:ascii="Arial" w:hAnsi="Arial" w:cs="Arial"/>
          <w:color w:val="FF0000"/>
          <w:sz w:val="20"/>
          <w:szCs w:val="20"/>
        </w:rPr>
      </w:pPr>
      <w:r w:rsidRPr="00BB2995">
        <w:rPr>
          <w:rFonts w:ascii="Arial" w:hAnsi="Arial" w:cs="Arial"/>
          <w:sz w:val="20"/>
          <w:szCs w:val="20"/>
        </w:rPr>
        <w:t xml:space="preserve">                                                                                                                                      </w:t>
      </w:r>
    </w:p>
    <w:p w14:paraId="062C752E" w14:textId="77777777" w:rsidR="00BB2995" w:rsidRPr="00BB2995" w:rsidRDefault="00BB2995" w:rsidP="00BB2995">
      <w:pPr>
        <w:rPr>
          <w:rFonts w:ascii="Arial" w:hAnsi="Arial" w:cs="Arial"/>
          <w:sz w:val="20"/>
          <w:szCs w:val="20"/>
        </w:rPr>
      </w:pPr>
      <w:r w:rsidRPr="00BB2995">
        <w:rPr>
          <w:rFonts w:ascii="Arial" w:hAnsi="Arial" w:cs="Arial"/>
          <w:sz w:val="20"/>
          <w:szCs w:val="20"/>
        </w:rPr>
        <w:t>3292 Premije osiguranja……………………………………………………………..4.700,00 EUR</w:t>
      </w:r>
    </w:p>
    <w:p w14:paraId="72980793" w14:textId="77777777" w:rsidR="00BB2995" w:rsidRPr="00BB2995" w:rsidRDefault="00BB2995" w:rsidP="00BB2995">
      <w:pPr>
        <w:rPr>
          <w:rFonts w:ascii="Arial" w:hAnsi="Arial" w:cs="Arial"/>
          <w:sz w:val="20"/>
          <w:szCs w:val="20"/>
        </w:rPr>
      </w:pPr>
      <w:r w:rsidRPr="00BB2995">
        <w:rPr>
          <w:rFonts w:ascii="Arial" w:hAnsi="Arial" w:cs="Arial"/>
          <w:sz w:val="20"/>
          <w:szCs w:val="20"/>
        </w:rPr>
        <w:t>3293 Reprezentacija……………………………………………………………………500,00 EUR</w:t>
      </w:r>
    </w:p>
    <w:p w14:paraId="4D679680" w14:textId="77777777" w:rsidR="00BB2995" w:rsidRPr="00BB2995" w:rsidRDefault="00BB2995" w:rsidP="00BB2995">
      <w:pPr>
        <w:rPr>
          <w:rFonts w:ascii="Arial" w:hAnsi="Arial" w:cs="Arial"/>
          <w:b/>
          <w:bCs/>
          <w:sz w:val="20"/>
          <w:szCs w:val="20"/>
        </w:rPr>
      </w:pPr>
      <w:r w:rsidRPr="00BB2995">
        <w:rPr>
          <w:rFonts w:ascii="Arial" w:hAnsi="Arial" w:cs="Arial"/>
          <w:b/>
          <w:bCs/>
          <w:sz w:val="20"/>
          <w:szCs w:val="20"/>
        </w:rPr>
        <w:t>VLASTITI  IZVORI - KINO</w:t>
      </w:r>
    </w:p>
    <w:p w14:paraId="1A058F55" w14:textId="77777777" w:rsidR="00BB2995" w:rsidRPr="00BB2995" w:rsidRDefault="00BB2995" w:rsidP="00BB2995">
      <w:pPr>
        <w:rPr>
          <w:rFonts w:ascii="Arial" w:hAnsi="Arial" w:cs="Arial"/>
          <w:sz w:val="20"/>
          <w:szCs w:val="20"/>
        </w:rPr>
      </w:pPr>
      <w:r w:rsidRPr="00BB2995">
        <w:rPr>
          <w:rFonts w:ascii="Arial" w:hAnsi="Arial" w:cs="Arial"/>
          <w:sz w:val="20"/>
          <w:szCs w:val="20"/>
        </w:rPr>
        <w:t>3121 Ostali rashodi za zaposlene ………………………………………………….1.100,00 EUR</w:t>
      </w:r>
    </w:p>
    <w:p w14:paraId="625879C2" w14:textId="77777777" w:rsidR="00BB2995" w:rsidRPr="00BB2995" w:rsidRDefault="00BB2995" w:rsidP="00BB2995">
      <w:pPr>
        <w:rPr>
          <w:rFonts w:ascii="Arial" w:hAnsi="Arial" w:cs="Arial"/>
          <w:sz w:val="20"/>
          <w:szCs w:val="20"/>
        </w:rPr>
      </w:pPr>
      <w:r w:rsidRPr="00BB2995">
        <w:rPr>
          <w:rFonts w:ascii="Arial" w:hAnsi="Arial" w:cs="Arial"/>
          <w:sz w:val="20"/>
          <w:szCs w:val="20"/>
        </w:rPr>
        <w:t>3221 Uredski materijal i ostali materijalni rashodi………………………………….1.300,00 EUR</w:t>
      </w:r>
    </w:p>
    <w:p w14:paraId="7743E50F"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(potreban potrošni uredski materijal, sredstva za održavanje kina)</w:t>
      </w:r>
    </w:p>
    <w:p w14:paraId="02B76BA3"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3223 Energija………………………………………………………………………….5.000,00 EUR</w:t>
      </w:r>
    </w:p>
    <w:p w14:paraId="51A8F101" w14:textId="77777777" w:rsidR="00BB2995" w:rsidRPr="00BB2995" w:rsidRDefault="00BB2995" w:rsidP="00BB2995">
      <w:pPr>
        <w:rPr>
          <w:rFonts w:ascii="Arial" w:hAnsi="Arial" w:cs="Arial"/>
          <w:sz w:val="20"/>
          <w:szCs w:val="20"/>
        </w:rPr>
      </w:pPr>
      <w:r w:rsidRPr="00BB2995">
        <w:rPr>
          <w:rFonts w:ascii="Arial" w:hAnsi="Arial" w:cs="Arial"/>
          <w:sz w:val="20"/>
          <w:szCs w:val="20"/>
        </w:rPr>
        <w:t>3224 Materijal i dijelovi za tekuće i investicijsko održavanje………………………500,00 EUR</w:t>
      </w:r>
    </w:p>
    <w:p w14:paraId="59329452" w14:textId="77777777" w:rsidR="00BB2995" w:rsidRPr="00BB2995" w:rsidRDefault="00BB2995" w:rsidP="00BB2995">
      <w:pPr>
        <w:rPr>
          <w:rFonts w:ascii="Arial" w:hAnsi="Arial" w:cs="Arial"/>
          <w:sz w:val="20"/>
          <w:szCs w:val="20"/>
        </w:rPr>
      </w:pPr>
      <w:r w:rsidRPr="00BB2995">
        <w:rPr>
          <w:rFonts w:ascii="Arial" w:hAnsi="Arial" w:cs="Arial"/>
          <w:sz w:val="20"/>
          <w:szCs w:val="20"/>
        </w:rPr>
        <w:t>3225 Sitni inventar i auto gume……………………………………………………….200,00 EUR</w:t>
      </w:r>
    </w:p>
    <w:p w14:paraId="04710049"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3231 Usluge telefona, pošte i prijevoza…………………………………………….. 500,00 EUR</w:t>
      </w:r>
    </w:p>
    <w:p w14:paraId="7E24929C"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3232 Usluge tekućeg i investicijskog održavanja………………………………….. 700,00 EUR</w:t>
      </w:r>
    </w:p>
    <w:p w14:paraId="5C195D50"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3233 Usluge promidžbe i informiranja………………………………………………. 100,00 EUR</w:t>
      </w:r>
    </w:p>
    <w:p w14:paraId="541D9C9B"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3234 Komunalne usluge ……………………………………………………………….700,00 EUR</w:t>
      </w:r>
    </w:p>
    <w:p w14:paraId="0F0DB849"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3238 Računalne usluge ………………………………………………………………. 500,00 EUR</w:t>
      </w:r>
    </w:p>
    <w:p w14:paraId="1C63710F" w14:textId="77777777" w:rsidR="00BB2995" w:rsidRPr="00BB2995" w:rsidRDefault="00BB2995" w:rsidP="00BB2995">
      <w:pPr>
        <w:jc w:val="both"/>
        <w:rPr>
          <w:rFonts w:ascii="Arial" w:hAnsi="Arial" w:cs="Arial"/>
          <w:sz w:val="20"/>
          <w:szCs w:val="20"/>
        </w:rPr>
      </w:pPr>
      <w:bookmarkStart w:id="52" w:name="_Hlk52360334"/>
      <w:r w:rsidRPr="00BB2995">
        <w:rPr>
          <w:rFonts w:ascii="Arial" w:hAnsi="Arial" w:cs="Arial"/>
          <w:sz w:val="20"/>
          <w:szCs w:val="20"/>
        </w:rPr>
        <w:t>3239 Ostale usluge……………………………………………………………….....11.000,00 EUR</w:t>
      </w:r>
    </w:p>
    <w:bookmarkEnd w:id="52"/>
    <w:p w14:paraId="2DF50A31" w14:textId="77777777" w:rsidR="00BB2995" w:rsidRPr="00BB2995" w:rsidRDefault="00BB2995" w:rsidP="00BB2995">
      <w:pPr>
        <w:jc w:val="both"/>
        <w:rPr>
          <w:rFonts w:ascii="Arial" w:hAnsi="Arial" w:cs="Arial"/>
          <w:color w:val="FF0000"/>
          <w:sz w:val="20"/>
          <w:szCs w:val="20"/>
        </w:rPr>
      </w:pPr>
      <w:r w:rsidRPr="00BB2995">
        <w:rPr>
          <w:rFonts w:ascii="Arial" w:hAnsi="Arial" w:cs="Arial"/>
          <w:sz w:val="20"/>
          <w:szCs w:val="20"/>
        </w:rPr>
        <w:t xml:space="preserve">        (troškovi filmova, grafičke usluge, zamp-kino, posebni zahvati – kino dvorana)</w:t>
      </w:r>
    </w:p>
    <w:p w14:paraId="2C94C70E" w14:textId="77777777" w:rsidR="00BB2995" w:rsidRPr="00BB2995" w:rsidRDefault="00BB2995" w:rsidP="00BB2995">
      <w:pPr>
        <w:jc w:val="both"/>
        <w:rPr>
          <w:rFonts w:ascii="Arial" w:hAnsi="Arial" w:cs="Arial"/>
          <w:sz w:val="20"/>
          <w:szCs w:val="20"/>
        </w:rPr>
      </w:pPr>
    </w:p>
    <w:p w14:paraId="62A521FA"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3293 Reprezentacija…………………………………………………………………. ...400,00 EUR</w:t>
      </w:r>
    </w:p>
    <w:p w14:paraId="74154F01"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3299 Ostali nespomenuti rashodi poslovanja……………………………………. .1.300,00 EUR</w:t>
      </w:r>
    </w:p>
    <w:p w14:paraId="7084DBBC"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(protokoli, osiguranje trećih)                                                                                 </w:t>
      </w:r>
    </w:p>
    <w:p w14:paraId="33EEBD99"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3434 Ostali nespomenuti financijski rashodi……………………………………….3.300,00 EUR</w:t>
      </w:r>
    </w:p>
    <w:p w14:paraId="68EC6BA0"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(osiguranje postotnog dijela po programu za prodaju karata - Mojekarte.hr)</w:t>
      </w:r>
    </w:p>
    <w:p w14:paraId="50E9B92F" w14:textId="77777777" w:rsidR="00BB2995" w:rsidRPr="00BB2995" w:rsidRDefault="00BB2995" w:rsidP="00BB2995">
      <w:pPr>
        <w:jc w:val="both"/>
        <w:rPr>
          <w:rFonts w:ascii="Arial" w:hAnsi="Arial" w:cs="Arial"/>
          <w:sz w:val="20"/>
          <w:szCs w:val="20"/>
        </w:rPr>
      </w:pPr>
    </w:p>
    <w:p w14:paraId="317214AB" w14:textId="77777777" w:rsidR="00BB2995" w:rsidRPr="00BB2995" w:rsidRDefault="00BB2995" w:rsidP="00BB2995">
      <w:pPr>
        <w:jc w:val="both"/>
        <w:rPr>
          <w:rFonts w:ascii="Arial" w:hAnsi="Arial" w:cs="Arial"/>
          <w:b/>
          <w:bCs/>
          <w:sz w:val="20"/>
          <w:szCs w:val="20"/>
        </w:rPr>
      </w:pPr>
      <w:bookmarkStart w:id="53" w:name="_Hlk52360135"/>
      <w:r w:rsidRPr="00BB2995">
        <w:rPr>
          <w:rFonts w:ascii="Arial" w:hAnsi="Arial" w:cs="Arial"/>
          <w:b/>
          <w:bCs/>
          <w:sz w:val="20"/>
          <w:szCs w:val="20"/>
        </w:rPr>
        <w:t xml:space="preserve">VLASTITI IZVORI </w:t>
      </w:r>
      <w:bookmarkEnd w:id="53"/>
      <w:r w:rsidRPr="00BB2995">
        <w:rPr>
          <w:rFonts w:ascii="Arial" w:hAnsi="Arial" w:cs="Arial"/>
          <w:b/>
          <w:bCs/>
          <w:sz w:val="20"/>
          <w:szCs w:val="20"/>
        </w:rPr>
        <w:t>CZK</w:t>
      </w:r>
    </w:p>
    <w:p w14:paraId="008FC0BD" w14:textId="77777777" w:rsidR="00BB2995" w:rsidRPr="00BB2995" w:rsidRDefault="00BB2995" w:rsidP="00BB2995">
      <w:pPr>
        <w:jc w:val="both"/>
        <w:rPr>
          <w:rFonts w:ascii="Arial" w:hAnsi="Arial" w:cs="Arial"/>
          <w:sz w:val="20"/>
          <w:szCs w:val="20"/>
        </w:rPr>
      </w:pPr>
      <w:bookmarkStart w:id="54" w:name="_Hlk52360182"/>
      <w:r w:rsidRPr="00BB2995">
        <w:rPr>
          <w:rFonts w:ascii="Arial" w:hAnsi="Arial" w:cs="Arial"/>
          <w:sz w:val="20"/>
          <w:szCs w:val="20"/>
        </w:rPr>
        <w:t>3221 Uredski materijal i ostali materijalni rashodi………………………………… 600,00 EUR</w:t>
      </w:r>
    </w:p>
    <w:bookmarkEnd w:id="54"/>
    <w:p w14:paraId="25E1B342"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3237 Intelektualne i osobne usluge………………………………………………..6.000,00 EUR</w:t>
      </w:r>
    </w:p>
    <w:p w14:paraId="5EA69EFA"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(autorski honorari za usluge ustanovi)</w:t>
      </w:r>
    </w:p>
    <w:p w14:paraId="392DC469"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3239 Ostale usluge………………………………..…………………………………2.800,00 EUR</w:t>
      </w:r>
    </w:p>
    <w:p w14:paraId="2BD4BB60"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(programske aktivnosti, noćenja, prijevoz)</w:t>
      </w:r>
    </w:p>
    <w:p w14:paraId="1B251371"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3293 Reprezentacija………………………………………………………………......600,00 EUR</w:t>
      </w:r>
    </w:p>
    <w:p w14:paraId="7867870D"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(obveze po ugovorima s izvođačima programskih aktivnosti)</w:t>
      </w:r>
    </w:p>
    <w:p w14:paraId="36B4F5FC" w14:textId="77777777" w:rsidR="00BB2995" w:rsidRPr="00BB2995" w:rsidRDefault="00BB2995" w:rsidP="00BB2995">
      <w:pPr>
        <w:jc w:val="both"/>
        <w:rPr>
          <w:rFonts w:ascii="Arial" w:hAnsi="Arial" w:cs="Arial"/>
          <w:sz w:val="20"/>
          <w:szCs w:val="20"/>
        </w:rPr>
      </w:pPr>
    </w:p>
    <w:p w14:paraId="574D8C8D" w14:textId="77777777" w:rsidR="00BB2995" w:rsidRPr="00BB2995" w:rsidRDefault="00BB2995" w:rsidP="00BB2995">
      <w:pPr>
        <w:jc w:val="both"/>
        <w:rPr>
          <w:rFonts w:ascii="Arial" w:hAnsi="Arial" w:cs="Arial"/>
          <w:b/>
          <w:bCs/>
          <w:sz w:val="20"/>
          <w:szCs w:val="20"/>
        </w:rPr>
      </w:pPr>
      <w:r w:rsidRPr="00BB2995">
        <w:rPr>
          <w:rFonts w:ascii="Arial" w:hAnsi="Arial" w:cs="Arial"/>
          <w:b/>
          <w:bCs/>
          <w:sz w:val="20"/>
          <w:szCs w:val="20"/>
        </w:rPr>
        <w:t>VLASTITI IZVORI UDRUGE</w:t>
      </w:r>
    </w:p>
    <w:p w14:paraId="5515EC6A" w14:textId="77777777" w:rsidR="00BB2995" w:rsidRPr="00BB2995" w:rsidRDefault="00BB2995" w:rsidP="00BB2995">
      <w:pPr>
        <w:jc w:val="both"/>
        <w:rPr>
          <w:rFonts w:ascii="Arial" w:hAnsi="Arial" w:cs="Arial"/>
          <w:sz w:val="20"/>
          <w:szCs w:val="20"/>
        </w:rPr>
      </w:pPr>
    </w:p>
    <w:p w14:paraId="451B8DA0"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3221 Uredski materijal i ostali materijalni rashodi……………………………………160,00 EUR</w:t>
      </w:r>
    </w:p>
    <w:p w14:paraId="4D151B46"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3293 Reprezentacija………………………………………………………………........100,00 EUR </w:t>
      </w:r>
    </w:p>
    <w:p w14:paraId="3DC438B4" w14:textId="77777777" w:rsidR="00BB2995" w:rsidRPr="00BB2995" w:rsidRDefault="00BB2995" w:rsidP="00BB2995">
      <w:pPr>
        <w:jc w:val="both"/>
        <w:rPr>
          <w:rFonts w:ascii="Arial" w:hAnsi="Arial" w:cs="Arial"/>
          <w:sz w:val="20"/>
          <w:szCs w:val="20"/>
        </w:rPr>
      </w:pPr>
    </w:p>
    <w:p w14:paraId="2BC016ED"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3299 Ostali nepomenuti rashodi poslovanja……………………………………….....100,00 EUR</w:t>
      </w:r>
    </w:p>
    <w:p w14:paraId="033C4B28" w14:textId="77777777" w:rsidR="00BB2995" w:rsidRPr="00BB2995" w:rsidRDefault="00BB2995" w:rsidP="00BB2995">
      <w:pPr>
        <w:jc w:val="both"/>
        <w:rPr>
          <w:rFonts w:ascii="Arial" w:hAnsi="Arial" w:cs="Arial"/>
          <w:sz w:val="20"/>
          <w:szCs w:val="20"/>
        </w:rPr>
      </w:pPr>
    </w:p>
    <w:p w14:paraId="3B1BF4D4" w14:textId="77777777" w:rsidR="00BB2995" w:rsidRPr="00BB2995" w:rsidRDefault="00BB2995" w:rsidP="00BB2995">
      <w:pPr>
        <w:jc w:val="both"/>
        <w:rPr>
          <w:rFonts w:ascii="Arial" w:hAnsi="Arial" w:cs="Arial"/>
          <w:b/>
          <w:bCs/>
          <w:sz w:val="20"/>
          <w:szCs w:val="20"/>
        </w:rPr>
      </w:pPr>
      <w:r w:rsidRPr="00BB2995">
        <w:rPr>
          <w:rFonts w:ascii="Arial" w:hAnsi="Arial" w:cs="Arial"/>
          <w:sz w:val="20"/>
          <w:szCs w:val="20"/>
        </w:rPr>
        <w:t xml:space="preserve">1002 </w:t>
      </w:r>
      <w:r w:rsidRPr="00BB2995">
        <w:rPr>
          <w:rFonts w:ascii="Arial" w:hAnsi="Arial" w:cs="Arial"/>
          <w:b/>
          <w:bCs/>
          <w:sz w:val="20"/>
          <w:szCs w:val="20"/>
        </w:rPr>
        <w:t>UREĐENJE KINA VLADIMIRA NAZORA  - GRAD MALI LOŠINJ         112.000,00 EUR</w:t>
      </w:r>
    </w:p>
    <w:p w14:paraId="3A8C44CE" w14:textId="77777777" w:rsidR="00BB2995" w:rsidRPr="00BB2995" w:rsidRDefault="00BB2995" w:rsidP="00BB2995">
      <w:pPr>
        <w:jc w:val="both"/>
        <w:rPr>
          <w:rFonts w:ascii="Arial" w:hAnsi="Arial" w:cs="Arial"/>
          <w:color w:val="FF0000"/>
          <w:sz w:val="20"/>
          <w:szCs w:val="20"/>
        </w:rPr>
      </w:pPr>
    </w:p>
    <w:p w14:paraId="323870DF"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3224 Materijal i dijelovi za tekuće i investicijsko održavanje………………………2.000,00 EUR</w:t>
      </w:r>
    </w:p>
    <w:p w14:paraId="3A4EF347" w14:textId="77777777" w:rsidR="00BB2995" w:rsidRPr="00BB2995" w:rsidRDefault="00BB2995" w:rsidP="00BB2995">
      <w:pPr>
        <w:jc w:val="both"/>
        <w:rPr>
          <w:rFonts w:ascii="Arial" w:hAnsi="Arial" w:cs="Arial"/>
          <w:color w:val="FF0000"/>
          <w:sz w:val="20"/>
          <w:szCs w:val="20"/>
        </w:rPr>
      </w:pPr>
      <w:r w:rsidRPr="00BB2995">
        <w:rPr>
          <w:rFonts w:ascii="Arial" w:hAnsi="Arial" w:cs="Arial"/>
          <w:sz w:val="20"/>
          <w:szCs w:val="20"/>
        </w:rPr>
        <w:t xml:space="preserve">         (lampe, dijelovi reflektora, sijalice, boje, lakovi)                                                  </w:t>
      </w:r>
    </w:p>
    <w:p w14:paraId="01D7C396" w14:textId="77777777" w:rsidR="00BB2995" w:rsidRPr="00BB2995" w:rsidRDefault="00BB2995" w:rsidP="00BB2995">
      <w:pPr>
        <w:jc w:val="both"/>
        <w:rPr>
          <w:rFonts w:ascii="Arial" w:hAnsi="Arial" w:cs="Arial"/>
          <w:sz w:val="20"/>
          <w:szCs w:val="20"/>
        </w:rPr>
      </w:pPr>
    </w:p>
    <w:p w14:paraId="4D770E55"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3232 Usluge tekućeg i investicijskog održavanja…………………………………..28.000,00 EUR</w:t>
      </w:r>
    </w:p>
    <w:p w14:paraId="6B6DBF9A"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w:t>
      </w:r>
    </w:p>
    <w:p w14:paraId="6C5C56ED"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         (kontrola vatrogasnih aparata, usluge dimnjačar, servis klima uređaja, kotlovnice,</w:t>
      </w:r>
    </w:p>
    <w:p w14:paraId="2D7FB62A"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vatrodojavni sustav – intervencije, Infonodus - računalne intervencije, projektorske</w:t>
      </w:r>
    </w:p>
    <w:p w14:paraId="177C2AAC"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lastRenderedPageBreak/>
        <w:t xml:space="preserve">          usluge, sigurnosne provjere trećih, drugi dio stolica za ljetnu pozornicu kina)</w:t>
      </w:r>
    </w:p>
    <w:p w14:paraId="117DD1EB" w14:textId="77777777" w:rsidR="00BB2995" w:rsidRPr="00BB2995" w:rsidRDefault="00BB2995" w:rsidP="00BB2995">
      <w:pPr>
        <w:jc w:val="both"/>
        <w:rPr>
          <w:rFonts w:ascii="Arial" w:hAnsi="Arial" w:cs="Arial"/>
          <w:sz w:val="20"/>
          <w:szCs w:val="20"/>
        </w:rPr>
      </w:pPr>
    </w:p>
    <w:p w14:paraId="22EAD826"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4221 Uredska oprema i namještaj………………………………………………….30.000,00 EUR</w:t>
      </w:r>
    </w:p>
    <w:p w14:paraId="2672F0FD"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w:t>
      </w:r>
    </w:p>
    <w:p w14:paraId="2293E2D1"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(backup /  rač. opreme – neplanirani kvarovi; uredska stolica)    </w:t>
      </w:r>
    </w:p>
    <w:p w14:paraId="1E713BA7"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w:t>
      </w:r>
    </w:p>
    <w:p w14:paraId="790A3355"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4222 Komunikacijska oprema………………………………………………………51.000,00 EUR</w:t>
      </w:r>
    </w:p>
    <w:p w14:paraId="17603087"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 nabavka novog projekcijskog platna i tehničke komponente potrebne za normalan rad ustanove)</w:t>
      </w:r>
    </w:p>
    <w:p w14:paraId="60326D34" w14:textId="77777777" w:rsidR="00BB2995" w:rsidRPr="00BB2995" w:rsidRDefault="00BB2995" w:rsidP="00BB2995">
      <w:pPr>
        <w:jc w:val="both"/>
        <w:rPr>
          <w:rFonts w:ascii="Arial" w:hAnsi="Arial" w:cs="Arial"/>
          <w:sz w:val="20"/>
          <w:szCs w:val="20"/>
        </w:rPr>
      </w:pPr>
    </w:p>
    <w:p w14:paraId="09944CA5"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4223 Oprema za održavanje i zaštitu…………………………………………………..700,00 EUR</w:t>
      </w:r>
    </w:p>
    <w:p w14:paraId="194D06DF" w14:textId="77777777" w:rsidR="00BB2995" w:rsidRPr="00BB2995" w:rsidRDefault="00BB2995" w:rsidP="00BB2995">
      <w:pPr>
        <w:jc w:val="both"/>
        <w:rPr>
          <w:rFonts w:ascii="Arial" w:hAnsi="Arial" w:cs="Arial"/>
          <w:sz w:val="20"/>
          <w:szCs w:val="20"/>
        </w:rPr>
      </w:pPr>
    </w:p>
    <w:p w14:paraId="3B0D63F1"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4262 Ulaganje u računalne programe………………………………………………….300,00 EUR</w:t>
      </w:r>
    </w:p>
    <w:p w14:paraId="0BBFE09B"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w:t>
      </w:r>
    </w:p>
    <w:p w14:paraId="5B185BCB" w14:textId="77777777" w:rsidR="00BB2995" w:rsidRPr="00BB2995" w:rsidRDefault="00BB2995" w:rsidP="00BB2995">
      <w:pPr>
        <w:jc w:val="both"/>
        <w:rPr>
          <w:rFonts w:ascii="Arial" w:hAnsi="Arial" w:cs="Arial"/>
          <w:b/>
          <w:bCs/>
          <w:sz w:val="20"/>
          <w:szCs w:val="20"/>
        </w:rPr>
      </w:pPr>
      <w:r w:rsidRPr="00BB2995">
        <w:rPr>
          <w:rFonts w:ascii="Arial" w:hAnsi="Arial" w:cs="Arial"/>
          <w:b/>
          <w:bCs/>
          <w:sz w:val="20"/>
          <w:szCs w:val="20"/>
        </w:rPr>
        <w:t>PROGRAMSKE AKTIVNOSTI USTANOVE</w:t>
      </w:r>
    </w:p>
    <w:p w14:paraId="50867182"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IZVOR 1.1 GRAD MALI LOŠINJ</w:t>
      </w:r>
    </w:p>
    <w:p w14:paraId="50BD5E3E"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3237 Intelektualne i osobne usluge…………………………………………………60.000,00 EUR</w:t>
      </w:r>
    </w:p>
    <w:p w14:paraId="0BD55E72"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3239 Ostale usluge………………………………………………………………...…10.000,00 EUR</w:t>
      </w:r>
    </w:p>
    <w:p w14:paraId="139500CD"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Jazz festival, angažman za radionice/predavanja za građanstvo tijekom zime; tri kazališne predstave,   Dani Josipa Kašmana, Svjetski dan glazbe, obilježavanje Teatar Gavran u Lošinju, prigodno otvorenje ljetne pozornice kina,  kazališna predstava ili koncert povodom Dana Grada Malog Lošinja</w:t>
      </w:r>
    </w:p>
    <w:p w14:paraId="564C7397" w14:textId="77777777" w:rsidR="00BB2995" w:rsidRPr="00BB2995" w:rsidRDefault="00BB2995" w:rsidP="00BB2995">
      <w:pPr>
        <w:rPr>
          <w:rFonts w:ascii="Arial" w:hAnsi="Arial" w:cs="Arial"/>
          <w:sz w:val="20"/>
          <w:szCs w:val="20"/>
        </w:rPr>
      </w:pPr>
      <w:r w:rsidRPr="00BB2995">
        <w:rPr>
          <w:rFonts w:ascii="Arial" w:hAnsi="Arial" w:cs="Arial"/>
          <w:sz w:val="20"/>
          <w:szCs w:val="20"/>
        </w:rPr>
        <w:t>PROGRAM 1004 FESTIVAL OSORSKE GLAZBENE VEČERI                     183.000,00 EUR</w:t>
      </w:r>
    </w:p>
    <w:p w14:paraId="4DFB4DC2" w14:textId="77777777" w:rsidR="00BB2995" w:rsidRPr="00BB2995" w:rsidRDefault="00BB2995" w:rsidP="00BB2995">
      <w:pPr>
        <w:rPr>
          <w:rFonts w:ascii="Arial" w:hAnsi="Arial" w:cs="Arial"/>
          <w:sz w:val="20"/>
          <w:szCs w:val="20"/>
        </w:rPr>
      </w:pPr>
    </w:p>
    <w:p w14:paraId="3CE2E684" w14:textId="77777777" w:rsidR="00BB2995" w:rsidRPr="00BB2995" w:rsidRDefault="00BB2995" w:rsidP="00BF3BC2">
      <w:pPr>
        <w:pStyle w:val="Odlomakpopisa"/>
        <w:widowControl/>
        <w:numPr>
          <w:ilvl w:val="1"/>
          <w:numId w:val="46"/>
        </w:numPr>
        <w:suppressAutoHyphens w:val="0"/>
        <w:spacing w:after="160"/>
        <w:rPr>
          <w:rFonts w:ascii="Arial" w:hAnsi="Arial" w:cs="Arial"/>
          <w:sz w:val="20"/>
          <w:szCs w:val="20"/>
        </w:rPr>
      </w:pPr>
      <w:r w:rsidRPr="00BB2995">
        <w:rPr>
          <w:rFonts w:ascii="Arial" w:hAnsi="Arial" w:cs="Arial"/>
          <w:sz w:val="20"/>
          <w:szCs w:val="20"/>
        </w:rPr>
        <w:t>GRAD MALI LOŠINJ                                        30.000,00 EUR</w:t>
      </w:r>
    </w:p>
    <w:p w14:paraId="67B22407" w14:textId="77777777" w:rsidR="00BB2995" w:rsidRPr="00BB2995" w:rsidRDefault="00BB2995" w:rsidP="00BB2995">
      <w:pPr>
        <w:rPr>
          <w:rFonts w:ascii="Arial" w:hAnsi="Arial" w:cs="Arial"/>
          <w:sz w:val="20"/>
          <w:szCs w:val="20"/>
        </w:rPr>
      </w:pPr>
      <w:r w:rsidRPr="00BB2995">
        <w:rPr>
          <w:rFonts w:ascii="Arial" w:hAnsi="Arial" w:cs="Arial"/>
          <w:sz w:val="20"/>
          <w:szCs w:val="20"/>
        </w:rPr>
        <w:t>3237    Intelektualne i osobne usluge………………………………………………25.000,00 EUR</w:t>
      </w:r>
    </w:p>
    <w:p w14:paraId="381D04B9" w14:textId="77777777" w:rsidR="00BB2995" w:rsidRPr="00BB2995" w:rsidRDefault="00BB2995" w:rsidP="00BB2995">
      <w:pPr>
        <w:rPr>
          <w:rFonts w:ascii="Arial" w:hAnsi="Arial" w:cs="Arial"/>
          <w:sz w:val="20"/>
          <w:szCs w:val="20"/>
        </w:rPr>
      </w:pPr>
      <w:r w:rsidRPr="00BB2995">
        <w:rPr>
          <w:rFonts w:ascii="Arial" w:hAnsi="Arial" w:cs="Arial"/>
          <w:sz w:val="20"/>
          <w:szCs w:val="20"/>
        </w:rPr>
        <w:t>3239    Ostale usluge………………………………………………………………….5.000,00 EUR</w:t>
      </w:r>
    </w:p>
    <w:p w14:paraId="4C4B016D" w14:textId="77777777" w:rsidR="00BB2995" w:rsidRPr="00BB2995" w:rsidRDefault="00BB2995" w:rsidP="00BB2995">
      <w:pPr>
        <w:rPr>
          <w:rFonts w:ascii="Arial" w:hAnsi="Arial" w:cs="Arial"/>
          <w:sz w:val="20"/>
          <w:szCs w:val="20"/>
        </w:rPr>
      </w:pPr>
    </w:p>
    <w:p w14:paraId="748292BA" w14:textId="77777777" w:rsidR="00BB2995" w:rsidRPr="00BB2995" w:rsidRDefault="00BB2995" w:rsidP="00BB2995">
      <w:pPr>
        <w:rPr>
          <w:rFonts w:ascii="Arial" w:hAnsi="Arial" w:cs="Arial"/>
          <w:sz w:val="20"/>
          <w:szCs w:val="20"/>
        </w:rPr>
      </w:pPr>
    </w:p>
    <w:p w14:paraId="5043EB7F" w14:textId="77777777" w:rsidR="00BB2995" w:rsidRPr="00BB2995" w:rsidRDefault="00BB2995" w:rsidP="00BB2995">
      <w:pPr>
        <w:rPr>
          <w:rFonts w:ascii="Arial" w:hAnsi="Arial" w:cs="Arial"/>
          <w:sz w:val="20"/>
          <w:szCs w:val="20"/>
        </w:rPr>
      </w:pPr>
      <w:r w:rsidRPr="00BB2995">
        <w:rPr>
          <w:rFonts w:ascii="Arial" w:hAnsi="Arial" w:cs="Arial"/>
          <w:sz w:val="20"/>
          <w:szCs w:val="20"/>
        </w:rPr>
        <w:t>5.1.     MINISTARSTVO KULTURE RH                      130.000,00 EUR</w:t>
      </w:r>
    </w:p>
    <w:p w14:paraId="58AE3FC7" w14:textId="77777777" w:rsidR="00BB2995" w:rsidRPr="00BB2995" w:rsidRDefault="00BB2995" w:rsidP="00BB2995">
      <w:pPr>
        <w:rPr>
          <w:rFonts w:ascii="Arial" w:hAnsi="Arial" w:cs="Arial"/>
          <w:sz w:val="20"/>
          <w:szCs w:val="20"/>
        </w:rPr>
      </w:pPr>
    </w:p>
    <w:p w14:paraId="2FD18A90" w14:textId="77777777" w:rsidR="00BB2995" w:rsidRPr="00BB2995" w:rsidRDefault="00BB2995" w:rsidP="00BB2995">
      <w:pPr>
        <w:rPr>
          <w:rFonts w:ascii="Arial" w:hAnsi="Arial" w:cs="Arial"/>
          <w:sz w:val="20"/>
          <w:szCs w:val="20"/>
        </w:rPr>
      </w:pPr>
      <w:bookmarkStart w:id="55" w:name="_Hlk211353133"/>
      <w:bookmarkStart w:id="56" w:name="_Hlk211353256"/>
      <w:r w:rsidRPr="00BB2995">
        <w:rPr>
          <w:rFonts w:ascii="Arial" w:hAnsi="Arial" w:cs="Arial"/>
          <w:sz w:val="20"/>
          <w:szCs w:val="20"/>
        </w:rPr>
        <w:t>3237  Intelektualne i osobne usluge……………………………………………….</w:t>
      </w:r>
      <w:bookmarkEnd w:id="55"/>
      <w:r w:rsidRPr="00BB2995">
        <w:rPr>
          <w:rFonts w:ascii="Arial" w:hAnsi="Arial" w:cs="Arial"/>
          <w:sz w:val="20"/>
          <w:szCs w:val="20"/>
        </w:rPr>
        <w:t xml:space="preserve">92.000,00 EUR   </w:t>
      </w:r>
    </w:p>
    <w:p w14:paraId="14BD84EA" w14:textId="77777777" w:rsidR="00BB2995" w:rsidRPr="00BB2995" w:rsidRDefault="00BB2995" w:rsidP="00BB2995">
      <w:pPr>
        <w:rPr>
          <w:rFonts w:ascii="Arial" w:hAnsi="Arial" w:cs="Arial"/>
          <w:sz w:val="20"/>
          <w:szCs w:val="20"/>
        </w:rPr>
      </w:pPr>
      <w:r w:rsidRPr="00BB2995">
        <w:rPr>
          <w:rFonts w:ascii="Arial" w:hAnsi="Arial" w:cs="Arial"/>
          <w:sz w:val="20"/>
          <w:szCs w:val="20"/>
        </w:rPr>
        <w:t>3239  Ostale usluge…………………………………………………………………38.000,00 EUR</w:t>
      </w:r>
    </w:p>
    <w:p w14:paraId="45A0CD3D" w14:textId="77777777" w:rsidR="00BB2995" w:rsidRPr="00BB2995" w:rsidRDefault="00BB2995" w:rsidP="00BB2995">
      <w:pPr>
        <w:rPr>
          <w:rFonts w:ascii="Arial" w:hAnsi="Arial" w:cs="Arial"/>
          <w:sz w:val="20"/>
          <w:szCs w:val="20"/>
        </w:rPr>
      </w:pPr>
    </w:p>
    <w:bookmarkEnd w:id="56"/>
    <w:p w14:paraId="44EE7AE5" w14:textId="77777777" w:rsidR="00BB2995" w:rsidRPr="00BB2995" w:rsidRDefault="00BB2995" w:rsidP="00BB2995">
      <w:pPr>
        <w:rPr>
          <w:rFonts w:ascii="Arial" w:hAnsi="Arial" w:cs="Arial"/>
          <w:sz w:val="20"/>
          <w:szCs w:val="20"/>
        </w:rPr>
      </w:pPr>
      <w:r w:rsidRPr="00BB2995">
        <w:rPr>
          <w:rFonts w:ascii="Arial" w:hAnsi="Arial" w:cs="Arial"/>
          <w:sz w:val="20"/>
          <w:szCs w:val="20"/>
        </w:rPr>
        <w:t>5.2.     PRIMORSKO-GORANSKA ŽUPANIJA               8.000,00 EUR</w:t>
      </w:r>
    </w:p>
    <w:p w14:paraId="0BED85F3"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3237  Intelektualne i osobne usluge……………………………………………….8.000,00 EUR</w:t>
      </w:r>
    </w:p>
    <w:p w14:paraId="32387E31"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(stalna stavka njihova proračuna)</w:t>
      </w:r>
    </w:p>
    <w:p w14:paraId="3C4DD925" w14:textId="77777777" w:rsidR="00BB2995" w:rsidRPr="00BB2995" w:rsidRDefault="00BB2995" w:rsidP="00BB2995">
      <w:pPr>
        <w:jc w:val="both"/>
        <w:rPr>
          <w:rFonts w:ascii="Arial" w:hAnsi="Arial" w:cs="Arial"/>
          <w:sz w:val="20"/>
          <w:szCs w:val="20"/>
        </w:rPr>
      </w:pPr>
    </w:p>
    <w:p w14:paraId="119034E4"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6.1.   DONACIJE……………………………………………………………………15.000,00 EUR</w:t>
      </w:r>
    </w:p>
    <w:p w14:paraId="6449B723"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 xml:space="preserve">         (javljanje na javne pozive MKM za Dane Josipa Kašmana)</w:t>
      </w:r>
    </w:p>
    <w:p w14:paraId="7B03AF46" w14:textId="77777777" w:rsidR="00BB2995" w:rsidRPr="00BB2995" w:rsidRDefault="00BB2995" w:rsidP="00BB2995">
      <w:pPr>
        <w:rPr>
          <w:rFonts w:ascii="Arial" w:hAnsi="Arial" w:cs="Arial"/>
          <w:sz w:val="20"/>
          <w:szCs w:val="20"/>
        </w:rPr>
      </w:pPr>
      <w:r w:rsidRPr="00BB2995">
        <w:rPr>
          <w:rFonts w:ascii="Arial" w:hAnsi="Arial" w:cs="Arial"/>
          <w:sz w:val="20"/>
          <w:szCs w:val="20"/>
        </w:rPr>
        <w:t xml:space="preserve">3237  Intelektualne i osobne usluge……………………………………………….13.000,00 EUR   </w:t>
      </w:r>
    </w:p>
    <w:p w14:paraId="57681068" w14:textId="77777777" w:rsidR="00BB2995" w:rsidRPr="00BB2995" w:rsidRDefault="00BB2995" w:rsidP="00BB2995">
      <w:pPr>
        <w:rPr>
          <w:rFonts w:ascii="Arial" w:hAnsi="Arial" w:cs="Arial"/>
          <w:sz w:val="20"/>
          <w:szCs w:val="20"/>
        </w:rPr>
      </w:pPr>
      <w:r w:rsidRPr="00BB2995">
        <w:rPr>
          <w:rFonts w:ascii="Arial" w:hAnsi="Arial" w:cs="Arial"/>
          <w:sz w:val="20"/>
          <w:szCs w:val="20"/>
        </w:rPr>
        <w:t>3239  Ostale usluge…………………………………………………………………...2.000,00 EUR</w:t>
      </w:r>
    </w:p>
    <w:p w14:paraId="4E4A48E9" w14:textId="77777777" w:rsidR="00BB2995" w:rsidRPr="00BB2995" w:rsidRDefault="00BB2995" w:rsidP="00BB2995">
      <w:pPr>
        <w:rPr>
          <w:rFonts w:ascii="Arial" w:hAnsi="Arial" w:cs="Arial"/>
          <w:sz w:val="20"/>
          <w:szCs w:val="20"/>
        </w:rPr>
      </w:pPr>
    </w:p>
    <w:p w14:paraId="12DBF866" w14:textId="77777777" w:rsidR="00BB2995" w:rsidRPr="00BB2995" w:rsidRDefault="00BB2995" w:rsidP="00BB2995">
      <w:pPr>
        <w:rPr>
          <w:rFonts w:ascii="Arial" w:hAnsi="Arial" w:cs="Arial"/>
          <w:sz w:val="20"/>
          <w:szCs w:val="20"/>
        </w:rPr>
      </w:pPr>
      <w:r w:rsidRPr="00BB2995">
        <w:rPr>
          <w:rFonts w:ascii="Arial" w:hAnsi="Arial" w:cs="Arial"/>
          <w:sz w:val="20"/>
          <w:szCs w:val="20"/>
        </w:rPr>
        <w:t>1005 KULTURNI PROGRAM VELOG LOŠINJA        30.000,00 EUR</w:t>
      </w:r>
    </w:p>
    <w:p w14:paraId="1BD52E29" w14:textId="77777777" w:rsidR="00BB2995" w:rsidRPr="00BB2995" w:rsidRDefault="00BB2995" w:rsidP="00BB2995">
      <w:pPr>
        <w:rPr>
          <w:rFonts w:ascii="Arial" w:hAnsi="Arial" w:cs="Arial"/>
          <w:sz w:val="20"/>
          <w:szCs w:val="20"/>
        </w:rPr>
      </w:pPr>
      <w:r w:rsidRPr="00BB2995">
        <w:rPr>
          <w:rFonts w:ascii="Arial" w:hAnsi="Arial" w:cs="Arial"/>
          <w:sz w:val="20"/>
          <w:szCs w:val="20"/>
        </w:rPr>
        <w:t>1.1.  GRAD MALI LOŠINJ…………………………………………………………..30.000,00 EUR</w:t>
      </w:r>
    </w:p>
    <w:p w14:paraId="5C588AD9" w14:textId="77777777" w:rsidR="00BB2995" w:rsidRPr="00BB2995" w:rsidRDefault="00BB2995" w:rsidP="00BB2995">
      <w:pPr>
        <w:rPr>
          <w:rFonts w:ascii="Arial" w:hAnsi="Arial" w:cs="Arial"/>
          <w:sz w:val="20"/>
          <w:szCs w:val="20"/>
        </w:rPr>
      </w:pPr>
      <w:r w:rsidRPr="00BB2995">
        <w:rPr>
          <w:rFonts w:ascii="Arial" w:hAnsi="Arial" w:cs="Arial"/>
          <w:sz w:val="20"/>
          <w:szCs w:val="20"/>
        </w:rPr>
        <w:t>3273   Intelektualne i osobne usluge………………………………………………23.000,00 EUR</w:t>
      </w:r>
    </w:p>
    <w:p w14:paraId="4BD38A43" w14:textId="77777777" w:rsidR="00BB2995" w:rsidRPr="00BB2995" w:rsidRDefault="00BB2995" w:rsidP="00BB2995">
      <w:pPr>
        <w:rPr>
          <w:rFonts w:ascii="Arial" w:hAnsi="Arial" w:cs="Arial"/>
          <w:sz w:val="20"/>
          <w:szCs w:val="20"/>
        </w:rPr>
      </w:pPr>
      <w:r w:rsidRPr="00BB2995">
        <w:rPr>
          <w:rFonts w:ascii="Arial" w:hAnsi="Arial" w:cs="Arial"/>
          <w:sz w:val="20"/>
          <w:szCs w:val="20"/>
        </w:rPr>
        <w:t>3239  Ostale usluge…………………………………………………………………...7.000,00 EUR</w:t>
      </w:r>
    </w:p>
    <w:p w14:paraId="0D6C079B" w14:textId="77777777" w:rsidR="00BB2995" w:rsidRPr="00BB2995" w:rsidRDefault="00BB2995" w:rsidP="00BB2995">
      <w:pPr>
        <w:rPr>
          <w:rFonts w:ascii="Arial" w:hAnsi="Arial" w:cs="Arial"/>
          <w:sz w:val="20"/>
          <w:szCs w:val="20"/>
        </w:rPr>
      </w:pPr>
    </w:p>
    <w:p w14:paraId="046C81EE" w14:textId="77777777" w:rsidR="00BB2995" w:rsidRPr="00BB2995" w:rsidRDefault="00BB2995" w:rsidP="00BB2995">
      <w:pPr>
        <w:jc w:val="both"/>
        <w:rPr>
          <w:rFonts w:ascii="Arial" w:hAnsi="Arial" w:cs="Arial"/>
          <w:sz w:val="20"/>
          <w:szCs w:val="20"/>
        </w:rPr>
      </w:pPr>
      <w:r w:rsidRPr="00BB2995">
        <w:rPr>
          <w:rFonts w:ascii="Arial" w:hAnsi="Arial" w:cs="Arial"/>
          <w:sz w:val="20"/>
          <w:szCs w:val="20"/>
        </w:rPr>
        <w:t>(Kulturni program koji uključuje kazališne i kino predstave, radionice, koncerte pod organizacijskom palicom udruge Relive iz Velog Lošinja)</w:t>
      </w:r>
    </w:p>
    <w:p w14:paraId="51C138EA" w14:textId="77777777" w:rsidR="00BB2995" w:rsidRDefault="00BB2995" w:rsidP="00BB2995">
      <w:pPr>
        <w:rPr>
          <w:rFonts w:ascii="Arial" w:hAnsi="Arial" w:cs="Arial"/>
        </w:rPr>
      </w:pPr>
    </w:p>
    <w:p w14:paraId="04FACE6E" w14:textId="244209AA" w:rsidR="00471238" w:rsidRDefault="00471238">
      <w:pPr>
        <w:widowControl/>
        <w:rPr>
          <w:rFonts w:ascii="Arial" w:eastAsia="Lucida Sans Unicode" w:hAnsi="Arial" w:cs="Arial"/>
          <w:sz w:val="20"/>
          <w:szCs w:val="20"/>
        </w:rPr>
      </w:pPr>
      <w:r>
        <w:rPr>
          <w:rFonts w:ascii="Arial" w:hAnsi="Arial" w:cs="Arial"/>
          <w:sz w:val="20"/>
          <w:szCs w:val="20"/>
        </w:rPr>
        <w:br w:type="page"/>
      </w:r>
    </w:p>
    <w:p w14:paraId="689D0C30" w14:textId="555F0F60" w:rsidR="00471238" w:rsidRDefault="00471238" w:rsidP="00471238">
      <w:pPr>
        <w:pStyle w:val="Naslov2"/>
        <w:rPr>
          <w:rFonts w:ascii="Arial" w:hAnsi="Arial" w:cs="Arial"/>
          <w:color w:val="auto"/>
          <w:sz w:val="28"/>
          <w:szCs w:val="28"/>
          <w:u w:val="single"/>
        </w:rPr>
      </w:pPr>
      <w:bookmarkStart w:id="57" w:name="_Toc242970893"/>
      <w:r>
        <w:rPr>
          <w:rFonts w:ascii="Arial" w:hAnsi="Arial" w:cs="Arial"/>
          <w:color w:val="auto"/>
          <w:sz w:val="28"/>
          <w:szCs w:val="28"/>
          <w:u w:val="single"/>
        </w:rPr>
        <w:lastRenderedPageBreak/>
        <w:t>Razdjel 002 – UPRAVNI ODJEL ZA RAZVOJ I FINANCIJE</w:t>
      </w:r>
      <w:bookmarkEnd w:id="57"/>
    </w:p>
    <w:p w14:paraId="1479971A" w14:textId="77777777" w:rsidR="008D3B53" w:rsidRDefault="008D3B53" w:rsidP="008D3B53">
      <w:pPr>
        <w:pStyle w:val="Tijeloteksta"/>
        <w:spacing w:after="0"/>
        <w:jc w:val="both"/>
        <w:rPr>
          <w:rFonts w:ascii="Arial" w:hAnsi="Arial" w:cs="Arial"/>
          <w:sz w:val="20"/>
          <w:szCs w:val="20"/>
        </w:rPr>
      </w:pPr>
    </w:p>
    <w:p w14:paraId="06D849CD" w14:textId="2330076B" w:rsidR="003E34FC" w:rsidRDefault="003E34FC" w:rsidP="003E34FC">
      <w:pPr>
        <w:ind w:firstLine="708"/>
        <w:jc w:val="both"/>
        <w:rPr>
          <w:rFonts w:ascii="Arial" w:hAnsi="Arial" w:cs="Arial"/>
          <w:color w:val="000000" w:themeColor="text1"/>
          <w:sz w:val="20"/>
          <w:szCs w:val="20"/>
        </w:rPr>
      </w:pPr>
      <w:r>
        <w:rPr>
          <w:rFonts w:ascii="Arial" w:hAnsi="Arial" w:cs="Arial"/>
          <w:color w:val="000000" w:themeColor="text1"/>
          <w:sz w:val="20"/>
          <w:szCs w:val="20"/>
        </w:rPr>
        <w:t>Ovaj upravni odjel</w:t>
      </w:r>
      <w:r w:rsidR="009A4004">
        <w:rPr>
          <w:rFonts w:ascii="Arial" w:hAnsi="Arial" w:cs="Arial"/>
          <w:color w:val="000000" w:themeColor="text1"/>
          <w:sz w:val="20"/>
          <w:szCs w:val="20"/>
        </w:rPr>
        <w:t xml:space="preserve"> </w:t>
      </w:r>
      <w:r>
        <w:rPr>
          <w:rFonts w:ascii="Arial" w:hAnsi="Arial" w:cs="Arial"/>
          <w:color w:val="000000" w:themeColor="text1"/>
          <w:sz w:val="20"/>
          <w:szCs w:val="20"/>
        </w:rPr>
        <w:t xml:space="preserve">obavlja poslove uređenja naselja i stanovanja, prostornog i urbanističkog planiranja, poslovi osiguravanja uvjeta za gospodarenje prostorom grada prostornim i urbanističkim planiranjem te uređivanja gradskog zemljišta, </w:t>
      </w:r>
      <w:r w:rsidRPr="0097275A">
        <w:rPr>
          <w:rFonts w:ascii="Arial" w:hAnsi="Arial" w:cs="Arial"/>
          <w:color w:val="000000" w:themeColor="text1"/>
          <w:sz w:val="20"/>
          <w:szCs w:val="20"/>
        </w:rPr>
        <w:t>organizacije i koordinacije izrade prostornih i projektnih studija te projektne dokumentacije za kapitalne i razvojne projekte Grada</w:t>
      </w:r>
      <w:r>
        <w:rPr>
          <w:rFonts w:ascii="Arial" w:hAnsi="Arial" w:cs="Arial"/>
          <w:color w:val="000000" w:themeColor="text1"/>
          <w:sz w:val="20"/>
          <w:szCs w:val="20"/>
        </w:rPr>
        <w:t>,</w:t>
      </w:r>
      <w:r w:rsidRPr="0097275A">
        <w:rPr>
          <w:rFonts w:ascii="Arial" w:hAnsi="Arial" w:cs="Arial"/>
          <w:color w:val="000000" w:themeColor="text1"/>
          <w:sz w:val="20"/>
          <w:szCs w:val="20"/>
        </w:rPr>
        <w:t xml:space="preserve"> poslovi izrade, realizacije i praćenja projekata na području Grada, poslovi suradnje s predstavnicima državnih i drugih tijela, te stručnih organizacija u planiranju i provođenju projekata razvoja Grada, poslovi poticajne stambene izgradnje</w:t>
      </w:r>
      <w:r>
        <w:rPr>
          <w:rFonts w:ascii="Arial" w:hAnsi="Arial" w:cs="Arial"/>
          <w:color w:val="000000" w:themeColor="text1"/>
          <w:sz w:val="20"/>
          <w:szCs w:val="20"/>
        </w:rPr>
        <w:t xml:space="preserve">, </w:t>
      </w:r>
      <w:r w:rsidRPr="0097275A">
        <w:rPr>
          <w:rFonts w:ascii="Arial" w:hAnsi="Arial" w:cs="Arial"/>
          <w:color w:val="000000" w:themeColor="text1"/>
          <w:sz w:val="20"/>
          <w:szCs w:val="20"/>
        </w:rPr>
        <w:t>izrade uputa i smjernica za izradu prijedloga proračuna Grada Malog Lošinja i financijskih planova proračunskih korisnika sukladno Zakonu o proračunu,</w:t>
      </w:r>
      <w:r>
        <w:rPr>
          <w:rFonts w:ascii="Arial" w:hAnsi="Arial" w:cs="Arial"/>
          <w:color w:val="000000" w:themeColor="text1"/>
          <w:sz w:val="20"/>
          <w:szCs w:val="20"/>
        </w:rPr>
        <w:t xml:space="preserve"> te odluke i izvještaja </w:t>
      </w:r>
      <w:r w:rsidRPr="0097275A">
        <w:rPr>
          <w:rFonts w:ascii="Arial" w:hAnsi="Arial" w:cs="Arial"/>
          <w:color w:val="000000" w:themeColor="text1"/>
          <w:sz w:val="20"/>
          <w:szCs w:val="20"/>
        </w:rPr>
        <w:t>o izvršenju proračuna</w:t>
      </w:r>
      <w:r>
        <w:rPr>
          <w:rFonts w:ascii="Arial" w:hAnsi="Arial" w:cs="Arial"/>
          <w:color w:val="000000" w:themeColor="text1"/>
          <w:sz w:val="20"/>
          <w:szCs w:val="20"/>
        </w:rPr>
        <w:t xml:space="preserve">, </w:t>
      </w:r>
      <w:r w:rsidRPr="0097275A">
        <w:rPr>
          <w:rFonts w:ascii="Arial" w:hAnsi="Arial" w:cs="Arial"/>
          <w:color w:val="000000" w:themeColor="text1"/>
          <w:sz w:val="20"/>
          <w:szCs w:val="20"/>
        </w:rPr>
        <w:t>praćenje ostvarivanja proračunskih prihoda i rashoda,</w:t>
      </w:r>
      <w:r>
        <w:rPr>
          <w:rFonts w:ascii="Arial" w:hAnsi="Arial" w:cs="Arial"/>
          <w:color w:val="000000" w:themeColor="text1"/>
          <w:sz w:val="20"/>
          <w:szCs w:val="20"/>
        </w:rPr>
        <w:t xml:space="preserve"> </w:t>
      </w:r>
      <w:r w:rsidRPr="0097275A">
        <w:rPr>
          <w:rFonts w:ascii="Arial" w:hAnsi="Arial" w:cs="Arial"/>
          <w:color w:val="000000" w:themeColor="text1"/>
          <w:sz w:val="20"/>
          <w:szCs w:val="20"/>
        </w:rPr>
        <w:t>financijsko-računovodstveni poslovi te blagajnički poslovi i poslovi likvidature, kontiranja i knjiženja knjigovodstvene dokumentacije,</w:t>
      </w:r>
      <w:r>
        <w:rPr>
          <w:rFonts w:ascii="Arial" w:hAnsi="Arial" w:cs="Arial"/>
          <w:color w:val="000000" w:themeColor="text1"/>
          <w:sz w:val="20"/>
          <w:szCs w:val="20"/>
        </w:rPr>
        <w:t xml:space="preserve"> </w:t>
      </w:r>
      <w:r w:rsidRPr="0097275A">
        <w:rPr>
          <w:rFonts w:ascii="Arial" w:hAnsi="Arial" w:cs="Arial"/>
          <w:color w:val="000000" w:themeColor="text1"/>
          <w:sz w:val="20"/>
          <w:szCs w:val="20"/>
        </w:rPr>
        <w:t>vođenje materijalnog knjigovodstva, obračun i isplat</w:t>
      </w:r>
      <w:r>
        <w:rPr>
          <w:rFonts w:ascii="Arial" w:hAnsi="Arial" w:cs="Arial"/>
          <w:color w:val="000000" w:themeColor="text1"/>
          <w:sz w:val="20"/>
          <w:szCs w:val="20"/>
        </w:rPr>
        <w:t xml:space="preserve">a </w:t>
      </w:r>
      <w:r w:rsidRPr="0097275A">
        <w:rPr>
          <w:rFonts w:ascii="Arial" w:hAnsi="Arial" w:cs="Arial"/>
          <w:color w:val="000000" w:themeColor="text1"/>
          <w:sz w:val="20"/>
          <w:szCs w:val="20"/>
        </w:rPr>
        <w:t>plaća,</w:t>
      </w:r>
      <w:r>
        <w:rPr>
          <w:rFonts w:ascii="Arial" w:hAnsi="Arial" w:cs="Arial"/>
          <w:color w:val="000000" w:themeColor="text1"/>
          <w:sz w:val="20"/>
          <w:szCs w:val="20"/>
        </w:rPr>
        <w:t xml:space="preserve"> </w:t>
      </w:r>
      <w:r w:rsidRPr="0097275A">
        <w:rPr>
          <w:rFonts w:ascii="Arial" w:hAnsi="Arial" w:cs="Arial"/>
          <w:color w:val="000000" w:themeColor="text1"/>
          <w:sz w:val="20"/>
          <w:szCs w:val="20"/>
        </w:rPr>
        <w:t>poslovi u vezi objedinjene riznice u cilju racionalnog korištenja proračunskih sredstava od strane svih proračunskih korisnika, sukladno Zakonu o proračunu, proračunu Grada Malog Lošinja, Odluci o izvršenju proračuna i drugim financijskim propisima i aktima,</w:t>
      </w:r>
      <w:r>
        <w:rPr>
          <w:rFonts w:ascii="Arial" w:hAnsi="Arial" w:cs="Arial"/>
          <w:color w:val="000000" w:themeColor="text1"/>
          <w:sz w:val="20"/>
          <w:szCs w:val="20"/>
        </w:rPr>
        <w:t xml:space="preserve"> </w:t>
      </w:r>
      <w:r w:rsidRPr="0097275A">
        <w:rPr>
          <w:rFonts w:ascii="Arial" w:hAnsi="Arial" w:cs="Arial"/>
          <w:color w:val="000000" w:themeColor="text1"/>
          <w:sz w:val="20"/>
          <w:szCs w:val="20"/>
        </w:rPr>
        <w:t>koordinira izradu i kontrolira Izjave o fiskalnoj odgovornosti proračunskih korisnika i trgovačkih društava u vlasništvu ili suvlasništvu Grada, u skladu sa zakonom i propisima,</w:t>
      </w:r>
      <w:r>
        <w:rPr>
          <w:rFonts w:ascii="Arial" w:hAnsi="Arial" w:cs="Arial"/>
          <w:color w:val="000000" w:themeColor="text1"/>
          <w:sz w:val="20"/>
          <w:szCs w:val="20"/>
        </w:rPr>
        <w:t xml:space="preserve"> </w:t>
      </w:r>
      <w:r w:rsidRPr="0097275A">
        <w:rPr>
          <w:rFonts w:ascii="Arial" w:hAnsi="Arial" w:cs="Arial"/>
          <w:color w:val="000000" w:themeColor="text1"/>
          <w:sz w:val="20"/>
          <w:szCs w:val="20"/>
        </w:rPr>
        <w:t>utvrđivanje poreznih obveznika, razrez i naplata gradskih poreza,</w:t>
      </w:r>
      <w:r>
        <w:rPr>
          <w:rFonts w:ascii="Arial" w:hAnsi="Arial" w:cs="Arial"/>
          <w:color w:val="000000" w:themeColor="text1"/>
          <w:sz w:val="20"/>
          <w:szCs w:val="20"/>
        </w:rPr>
        <w:t xml:space="preserve"> </w:t>
      </w:r>
      <w:r w:rsidRPr="0097275A">
        <w:rPr>
          <w:rFonts w:ascii="Arial" w:hAnsi="Arial" w:cs="Arial"/>
          <w:color w:val="000000" w:themeColor="text1"/>
          <w:sz w:val="20"/>
          <w:szCs w:val="20"/>
        </w:rPr>
        <w:t>analitičko zaduživanje i praćenje naplate komunalnih i ostalih gradskih prihoda,</w:t>
      </w:r>
      <w:r>
        <w:rPr>
          <w:rFonts w:ascii="Arial" w:hAnsi="Arial" w:cs="Arial"/>
          <w:color w:val="000000" w:themeColor="text1"/>
          <w:sz w:val="20"/>
          <w:szCs w:val="20"/>
        </w:rPr>
        <w:t xml:space="preserve"> </w:t>
      </w:r>
      <w:r w:rsidRPr="0097275A">
        <w:rPr>
          <w:rFonts w:ascii="Arial" w:hAnsi="Arial" w:cs="Arial"/>
          <w:color w:val="000000" w:themeColor="text1"/>
          <w:sz w:val="20"/>
          <w:szCs w:val="20"/>
        </w:rPr>
        <w:t>računovodstveni poslovi Grada i proračunskih korisnika,</w:t>
      </w:r>
      <w:r>
        <w:rPr>
          <w:rFonts w:ascii="Arial" w:hAnsi="Arial" w:cs="Arial"/>
          <w:color w:val="000000" w:themeColor="text1"/>
          <w:sz w:val="20"/>
          <w:szCs w:val="20"/>
        </w:rPr>
        <w:t xml:space="preserve"> </w:t>
      </w:r>
      <w:r w:rsidRPr="0097275A">
        <w:rPr>
          <w:rFonts w:ascii="Arial" w:hAnsi="Arial" w:cs="Arial"/>
          <w:color w:val="000000" w:themeColor="text1"/>
          <w:sz w:val="20"/>
          <w:szCs w:val="20"/>
        </w:rPr>
        <w:t>osiguranje imovine grada, službenika i namještenika</w:t>
      </w:r>
      <w:r>
        <w:rPr>
          <w:rFonts w:ascii="Arial" w:hAnsi="Arial" w:cs="Arial"/>
          <w:color w:val="000000" w:themeColor="text1"/>
          <w:sz w:val="20"/>
          <w:szCs w:val="20"/>
        </w:rPr>
        <w:t>.</w:t>
      </w:r>
    </w:p>
    <w:p w14:paraId="6FCD2991" w14:textId="77777777" w:rsidR="00DF5FB4" w:rsidRDefault="00DF5FB4">
      <w:pPr>
        <w:jc w:val="both"/>
        <w:rPr>
          <w:rFonts w:ascii="Arial" w:hAnsi="Arial" w:cs="Arial"/>
          <w:b/>
          <w:sz w:val="20"/>
          <w:szCs w:val="20"/>
          <w:u w:val="single"/>
        </w:rPr>
      </w:pPr>
    </w:p>
    <w:p w14:paraId="4D1CB41A" w14:textId="001644A7" w:rsidR="009A4004" w:rsidRDefault="009A4004">
      <w:pPr>
        <w:jc w:val="both"/>
        <w:rPr>
          <w:rFonts w:ascii="Arial" w:hAnsi="Arial" w:cs="Arial"/>
          <w:b/>
          <w:sz w:val="20"/>
          <w:szCs w:val="20"/>
          <w:u w:val="single"/>
        </w:rPr>
      </w:pPr>
      <w:r>
        <w:rPr>
          <w:rFonts w:ascii="Arial" w:hAnsi="Arial" w:cs="Arial"/>
          <w:color w:val="000000" w:themeColor="text1"/>
          <w:sz w:val="20"/>
          <w:szCs w:val="20"/>
        </w:rPr>
        <w:t xml:space="preserve">              U okviru ovog razdjela ostvaruju se sljedeći programi: </w:t>
      </w:r>
      <w:r w:rsidR="00910230">
        <w:rPr>
          <w:rFonts w:ascii="Arial" w:hAnsi="Arial" w:cs="Arial"/>
          <w:color w:val="000000" w:themeColor="text1"/>
          <w:sz w:val="20"/>
          <w:szCs w:val="20"/>
        </w:rPr>
        <w:t>prostorno uređenje, izgradnja i uređenje komunalne infrastrukture</w:t>
      </w:r>
      <w:r w:rsidR="005C088E">
        <w:rPr>
          <w:rFonts w:ascii="Arial" w:hAnsi="Arial" w:cs="Arial"/>
          <w:color w:val="000000" w:themeColor="text1"/>
          <w:sz w:val="20"/>
          <w:szCs w:val="20"/>
        </w:rPr>
        <w:t>: ceste i parkirališta, javna rasvjeta, javne površine</w:t>
      </w:r>
      <w:r w:rsidR="00EB7BFC">
        <w:rPr>
          <w:rFonts w:ascii="Arial" w:hAnsi="Arial" w:cs="Arial"/>
          <w:color w:val="000000" w:themeColor="text1"/>
          <w:sz w:val="20"/>
          <w:szCs w:val="20"/>
        </w:rPr>
        <w:t xml:space="preserve">, građevine, uređaji i oprema javne namjene, gradnja građevina za gospodarenje </w:t>
      </w:r>
      <w:r w:rsidR="003E3B6B">
        <w:rPr>
          <w:rFonts w:ascii="Arial" w:hAnsi="Arial" w:cs="Arial"/>
          <w:color w:val="000000" w:themeColor="text1"/>
          <w:sz w:val="20"/>
          <w:szCs w:val="20"/>
        </w:rPr>
        <w:t>komunalnim otpadom, rekonstrukcija i izgradnja stambenog fonda, rekonstrukcija i izgradnja poslovnih objekata</w:t>
      </w:r>
      <w:r w:rsidR="00CE4768">
        <w:rPr>
          <w:rFonts w:ascii="Arial" w:hAnsi="Arial" w:cs="Arial"/>
          <w:color w:val="000000" w:themeColor="text1"/>
          <w:sz w:val="20"/>
          <w:szCs w:val="20"/>
        </w:rPr>
        <w:t>, zaštita okoliša, financijski rashodi.</w:t>
      </w:r>
    </w:p>
    <w:p w14:paraId="6FCD2992" w14:textId="446FACC4" w:rsidR="00DF5FB4" w:rsidRPr="005F4247" w:rsidRDefault="0033525C" w:rsidP="005F4247">
      <w:pPr>
        <w:pStyle w:val="Naslov3"/>
        <w:rPr>
          <w:rFonts w:ascii="Arial" w:hAnsi="Arial" w:cs="Arial"/>
          <w:color w:val="auto"/>
        </w:rPr>
      </w:pPr>
      <w:bookmarkStart w:id="58" w:name="_Toc242970894"/>
      <w:r w:rsidRPr="005F4247">
        <w:rPr>
          <w:rFonts w:ascii="Arial" w:hAnsi="Arial" w:cs="Arial"/>
          <w:color w:val="auto"/>
        </w:rPr>
        <w:t xml:space="preserve">PROGRAM </w:t>
      </w:r>
      <w:r w:rsidR="005F4247" w:rsidRPr="005F4247">
        <w:rPr>
          <w:rFonts w:ascii="Arial" w:hAnsi="Arial" w:cs="Arial"/>
          <w:color w:val="auto"/>
        </w:rPr>
        <w:t>1</w:t>
      </w:r>
      <w:r w:rsidRPr="005F4247">
        <w:rPr>
          <w:rFonts w:ascii="Arial" w:hAnsi="Arial" w:cs="Arial"/>
          <w:color w:val="auto"/>
        </w:rPr>
        <w:t>001 –  Prostorno uređenje</w:t>
      </w:r>
      <w:bookmarkEnd w:id="58"/>
    </w:p>
    <w:p w14:paraId="6FCD2993" w14:textId="77777777" w:rsidR="00DF5FB4" w:rsidRDefault="00DF5FB4">
      <w:pPr>
        <w:jc w:val="both"/>
        <w:rPr>
          <w:rFonts w:ascii="Arial" w:hAnsi="Arial" w:cs="Arial"/>
          <w:sz w:val="20"/>
          <w:szCs w:val="20"/>
          <w:u w:val="single"/>
        </w:rPr>
      </w:pPr>
    </w:p>
    <w:p w14:paraId="6FCD2994"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995" w14:textId="77777777" w:rsidR="00DF5FB4" w:rsidRDefault="0033525C">
      <w:pPr>
        <w:ind w:firstLine="708"/>
        <w:jc w:val="both"/>
        <w:rPr>
          <w:rFonts w:ascii="Arial" w:hAnsi="Arial" w:cs="Arial"/>
          <w:sz w:val="20"/>
          <w:szCs w:val="20"/>
        </w:rPr>
      </w:pPr>
      <w:r>
        <w:rPr>
          <w:rFonts w:ascii="Arial" w:hAnsi="Arial" w:cs="Arial"/>
          <w:sz w:val="20"/>
          <w:szCs w:val="20"/>
        </w:rPr>
        <w:t>Provođenje politike prostornog uređenja radi ujednačavanja uvjeta življenja na cijelom području Grada, osiguravanje prostora za razvoj gospodarskih aktivnosti kroz održivi razvoj otoka, te zaštitu prirodnih, tradicionalnih i kulturnih vrijednosti.</w:t>
      </w:r>
    </w:p>
    <w:p w14:paraId="6FCD2996" w14:textId="23291967" w:rsidR="00DF5FB4" w:rsidRDefault="0033525C">
      <w:pPr>
        <w:ind w:firstLine="708"/>
        <w:rPr>
          <w:rFonts w:ascii="Arial" w:hAnsi="Arial" w:cs="Arial"/>
          <w:sz w:val="20"/>
          <w:szCs w:val="20"/>
        </w:rPr>
      </w:pPr>
      <w:r>
        <w:rPr>
          <w:rFonts w:ascii="Arial" w:hAnsi="Arial" w:cs="Arial"/>
          <w:sz w:val="20"/>
          <w:szCs w:val="20"/>
        </w:rPr>
        <w:t>Program obuhvaća aktivnost</w:t>
      </w:r>
      <w:r w:rsidR="00D7412B">
        <w:rPr>
          <w:rFonts w:ascii="Arial" w:hAnsi="Arial" w:cs="Arial"/>
          <w:sz w:val="20"/>
          <w:szCs w:val="20"/>
        </w:rPr>
        <w:t xml:space="preserve"> </w:t>
      </w:r>
      <w:r>
        <w:rPr>
          <w:rFonts w:ascii="Arial" w:hAnsi="Arial" w:cs="Arial"/>
          <w:sz w:val="20"/>
          <w:szCs w:val="20"/>
        </w:rPr>
        <w:t>izrad</w:t>
      </w:r>
      <w:r w:rsidR="00D7412B">
        <w:rPr>
          <w:rFonts w:ascii="Arial" w:hAnsi="Arial" w:cs="Arial"/>
          <w:sz w:val="20"/>
          <w:szCs w:val="20"/>
        </w:rPr>
        <w:t>e</w:t>
      </w:r>
      <w:r>
        <w:rPr>
          <w:rFonts w:ascii="Arial" w:hAnsi="Arial" w:cs="Arial"/>
          <w:sz w:val="20"/>
          <w:szCs w:val="20"/>
        </w:rPr>
        <w:t xml:space="preserve"> općih i pojedinačnih akata iz djelatnosti prostornog planiranja.</w:t>
      </w:r>
    </w:p>
    <w:p w14:paraId="6FCD2997" w14:textId="77777777" w:rsidR="00DF5FB4" w:rsidRDefault="00DF5FB4">
      <w:pPr>
        <w:rPr>
          <w:rFonts w:ascii="Arial" w:hAnsi="Arial" w:cs="Arial"/>
          <w:sz w:val="20"/>
          <w:szCs w:val="20"/>
        </w:rPr>
      </w:pPr>
    </w:p>
    <w:p w14:paraId="6FCD2998" w14:textId="77777777" w:rsidR="00DF5FB4" w:rsidRDefault="0033525C">
      <w:pPr>
        <w:rPr>
          <w:rFonts w:ascii="Arial" w:hAnsi="Arial" w:cs="Arial"/>
          <w:sz w:val="20"/>
          <w:szCs w:val="20"/>
        </w:rPr>
      </w:pPr>
      <w:r>
        <w:rPr>
          <w:rFonts w:ascii="Arial" w:hAnsi="Arial" w:cs="Arial"/>
          <w:sz w:val="20"/>
          <w:szCs w:val="20"/>
          <w:u w:val="single"/>
        </w:rPr>
        <w:t>Pokazatelji uspješnosti:</w:t>
      </w:r>
      <w:r>
        <w:rPr>
          <w:rFonts w:ascii="Arial" w:hAnsi="Arial" w:cs="Arial"/>
          <w:sz w:val="20"/>
          <w:szCs w:val="20"/>
        </w:rPr>
        <w:t xml:space="preserve"> </w:t>
      </w:r>
    </w:p>
    <w:p w14:paraId="6FCD2999" w14:textId="77777777" w:rsidR="00DF5FB4" w:rsidRDefault="0033525C">
      <w:pPr>
        <w:ind w:firstLine="708"/>
        <w:rPr>
          <w:rFonts w:ascii="Arial" w:hAnsi="Arial" w:cs="Arial"/>
          <w:sz w:val="20"/>
          <w:szCs w:val="20"/>
        </w:rPr>
      </w:pPr>
      <w:r>
        <w:rPr>
          <w:rFonts w:ascii="Arial" w:hAnsi="Arial" w:cs="Arial"/>
          <w:sz w:val="20"/>
          <w:szCs w:val="20"/>
        </w:rPr>
        <w:t>pokrivenost područja Grada Malog Lošinja prostornim planom, broj izrađenih i usvojenih UPU-a, broj izmjena UPU-a, broj legalizacija.</w:t>
      </w:r>
    </w:p>
    <w:p w14:paraId="6FCD299B" w14:textId="77777777" w:rsidR="00DF5FB4" w:rsidRDefault="00DF5FB4">
      <w:pPr>
        <w:jc w:val="both"/>
        <w:rPr>
          <w:rFonts w:ascii="Arial" w:hAnsi="Arial" w:cs="Arial"/>
          <w:sz w:val="20"/>
          <w:szCs w:val="20"/>
        </w:rPr>
      </w:pPr>
    </w:p>
    <w:p w14:paraId="6FCD299C"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99D" w14:textId="61A2026A" w:rsidR="00DF5FB4" w:rsidRDefault="0033525C">
      <w:pPr>
        <w:ind w:firstLine="644"/>
        <w:jc w:val="both"/>
        <w:rPr>
          <w:rFonts w:ascii="Arial" w:hAnsi="Arial" w:cs="Arial"/>
          <w:b/>
          <w:bCs/>
          <w:sz w:val="20"/>
          <w:szCs w:val="20"/>
        </w:rPr>
      </w:pPr>
      <w:r>
        <w:rPr>
          <w:rFonts w:ascii="Arial" w:hAnsi="Arial" w:cs="Arial"/>
          <w:sz w:val="20"/>
          <w:szCs w:val="20"/>
        </w:rPr>
        <w:t xml:space="preserve">Za realizaciju programa prostornog uređenja planirana su sredstva u iznosu od </w:t>
      </w:r>
      <w:r w:rsidR="009B4E39">
        <w:rPr>
          <w:rFonts w:ascii="Arial" w:hAnsi="Arial" w:cs="Arial"/>
          <w:sz w:val="20"/>
          <w:szCs w:val="20"/>
        </w:rPr>
        <w:t>10</w:t>
      </w:r>
      <w:r w:rsidR="00C57892">
        <w:rPr>
          <w:rFonts w:ascii="Arial" w:hAnsi="Arial" w:cs="Arial"/>
          <w:sz w:val="20"/>
          <w:szCs w:val="20"/>
        </w:rPr>
        <w:t>0</w:t>
      </w:r>
      <w:r>
        <w:rPr>
          <w:rFonts w:ascii="Arial" w:hAnsi="Arial" w:cs="Arial"/>
          <w:sz w:val="20"/>
          <w:szCs w:val="20"/>
        </w:rPr>
        <w:t>.</w:t>
      </w:r>
      <w:r w:rsidR="009B4E39">
        <w:rPr>
          <w:rFonts w:ascii="Arial" w:hAnsi="Arial" w:cs="Arial"/>
          <w:sz w:val="20"/>
          <w:szCs w:val="20"/>
        </w:rPr>
        <w:t>0</w:t>
      </w:r>
      <w:r>
        <w:rPr>
          <w:rFonts w:ascii="Arial" w:hAnsi="Arial" w:cs="Arial"/>
          <w:sz w:val="20"/>
          <w:szCs w:val="20"/>
        </w:rPr>
        <w:t>00,00 EUR.</w:t>
      </w:r>
    </w:p>
    <w:p w14:paraId="6D8ADA81" w14:textId="77777777" w:rsidR="002A6368" w:rsidRDefault="002A6368">
      <w:pPr>
        <w:pStyle w:val="Naslov5"/>
        <w:rPr>
          <w:rFonts w:ascii="Arial" w:hAnsi="Arial" w:cs="Arial"/>
          <w:b/>
          <w:bCs/>
          <w:color w:val="auto"/>
          <w:sz w:val="20"/>
          <w:szCs w:val="20"/>
        </w:rPr>
      </w:pPr>
    </w:p>
    <w:p w14:paraId="6FCD29B0" w14:textId="07E94499" w:rsidR="00DF5FB4" w:rsidRPr="005F4247" w:rsidRDefault="0033525C" w:rsidP="005F4247">
      <w:pPr>
        <w:pStyle w:val="Naslov3"/>
        <w:rPr>
          <w:rFonts w:ascii="Arial" w:hAnsi="Arial" w:cs="Arial"/>
          <w:color w:val="auto"/>
        </w:rPr>
      </w:pPr>
      <w:bookmarkStart w:id="59" w:name="_Toc242970895"/>
      <w:r w:rsidRPr="005F4247">
        <w:rPr>
          <w:rFonts w:ascii="Arial" w:hAnsi="Arial" w:cs="Arial"/>
          <w:color w:val="auto"/>
        </w:rPr>
        <w:t xml:space="preserve">PROGRAM </w:t>
      </w:r>
      <w:r w:rsidR="002A6368" w:rsidRPr="005F4247">
        <w:rPr>
          <w:rFonts w:ascii="Arial" w:hAnsi="Arial" w:cs="Arial"/>
          <w:color w:val="auto"/>
        </w:rPr>
        <w:t>1002</w:t>
      </w:r>
      <w:r w:rsidRPr="005F4247">
        <w:rPr>
          <w:rFonts w:ascii="Arial" w:hAnsi="Arial" w:cs="Arial"/>
          <w:color w:val="auto"/>
        </w:rPr>
        <w:t xml:space="preserve"> – </w:t>
      </w:r>
      <w:r w:rsidR="002A6368" w:rsidRPr="005F4247">
        <w:rPr>
          <w:rFonts w:ascii="Arial" w:hAnsi="Arial" w:cs="Arial"/>
          <w:color w:val="auto"/>
        </w:rPr>
        <w:t>Izgradnja i uređenje komunalne infrastrukture -ceste i parkirališta</w:t>
      </w:r>
      <w:bookmarkEnd w:id="59"/>
    </w:p>
    <w:p w14:paraId="6FCD29BC" w14:textId="77777777" w:rsidR="00DF5FB4" w:rsidRDefault="00DF5FB4">
      <w:pPr>
        <w:rPr>
          <w:rFonts w:ascii="Arial" w:hAnsi="Arial" w:cs="Arial"/>
          <w:sz w:val="20"/>
          <w:szCs w:val="20"/>
        </w:rPr>
      </w:pPr>
    </w:p>
    <w:p w14:paraId="6FCD29BD"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9BE"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izgradnja i uređenje komunalne infrastrukture za djelatnost – ceste i parkirališta</w:t>
      </w:r>
    </w:p>
    <w:p w14:paraId="6FCD29BF" w14:textId="77777777" w:rsidR="00DF5FB4" w:rsidRDefault="00DF5FB4">
      <w:pPr>
        <w:jc w:val="both"/>
        <w:rPr>
          <w:rFonts w:ascii="Arial" w:hAnsi="Arial" w:cs="Arial"/>
          <w:color w:val="FF0000"/>
          <w:sz w:val="20"/>
          <w:szCs w:val="20"/>
        </w:rPr>
      </w:pPr>
    </w:p>
    <w:p w14:paraId="6FCD29C0" w14:textId="2B479C4E" w:rsidR="00DF5FB4" w:rsidRDefault="0033525C">
      <w:pPr>
        <w:jc w:val="both"/>
        <w:rPr>
          <w:rFonts w:ascii="Arial" w:hAnsi="Arial" w:cs="Arial"/>
          <w:sz w:val="20"/>
          <w:szCs w:val="20"/>
        </w:rPr>
      </w:pPr>
      <w:r>
        <w:rPr>
          <w:rFonts w:ascii="Arial" w:hAnsi="Arial" w:cs="Arial"/>
          <w:sz w:val="20"/>
          <w:szCs w:val="20"/>
        </w:rPr>
        <w:t>U okviru ovog programa planirana su sredstva za 1</w:t>
      </w:r>
      <w:r w:rsidR="00136955">
        <w:rPr>
          <w:rFonts w:ascii="Arial" w:hAnsi="Arial" w:cs="Arial"/>
          <w:sz w:val="20"/>
          <w:szCs w:val="20"/>
        </w:rPr>
        <w:t>7</w:t>
      </w:r>
      <w:r>
        <w:rPr>
          <w:rFonts w:ascii="Arial" w:hAnsi="Arial" w:cs="Arial"/>
          <w:sz w:val="20"/>
          <w:szCs w:val="20"/>
        </w:rPr>
        <w:t xml:space="preserve"> projekata kako slijedi:</w:t>
      </w:r>
    </w:p>
    <w:p w14:paraId="45875A12" w14:textId="77777777" w:rsidR="00762B07" w:rsidRDefault="00762B07" w:rsidP="00762B07">
      <w:pPr>
        <w:jc w:val="both"/>
        <w:rPr>
          <w:rFonts w:ascii="Arial" w:hAnsi="Arial" w:cs="Arial"/>
          <w:b/>
          <w:color w:val="000000"/>
          <w:sz w:val="20"/>
          <w:szCs w:val="20"/>
        </w:rPr>
      </w:pPr>
    </w:p>
    <w:p w14:paraId="00971063"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 xml:space="preserve">Pristupna cesta u skladišno servisnoj zoni: </w:t>
      </w:r>
      <w:r w:rsidRPr="008575CA">
        <w:rPr>
          <w:rFonts w:ascii="Arial" w:hAnsi="Arial" w:cs="Arial"/>
          <w:sz w:val="20"/>
          <w:szCs w:val="20"/>
        </w:rPr>
        <w:t>planira se rješavanje imovinsko-pravnih odnosa. Izgradnjom ovih cesta koje su u neizgrađenom dijelu građevinskog područja uređuje se komunalna infrastruktura i omogućava daljnja izgradnja i razvoj industrijske zone. Po ishođenju lokacijske dozvole vezano za utjecaj na okoliš, cesta će se projektirati fazno.</w:t>
      </w:r>
    </w:p>
    <w:p w14:paraId="3E5C4C67"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Cesta Malin</w:t>
      </w:r>
      <w:r w:rsidRPr="008575CA">
        <w:rPr>
          <w:rFonts w:ascii="Arial" w:hAnsi="Arial" w:cs="Arial"/>
          <w:sz w:val="20"/>
          <w:szCs w:val="20"/>
        </w:rPr>
        <w:t xml:space="preserve">: projekt čijom se izgradnjom uređuje komunalna infrastruktura neuređenog i </w:t>
      </w:r>
      <w:r w:rsidRPr="008575CA">
        <w:rPr>
          <w:rFonts w:ascii="Arial" w:hAnsi="Arial" w:cs="Arial"/>
          <w:sz w:val="20"/>
          <w:szCs w:val="20"/>
        </w:rPr>
        <w:lastRenderedPageBreak/>
        <w:t xml:space="preserve">neizgrađenog područja i koja otvara mogućnosti izgradnje nove stambene zone. Projektom se obuhvatilo i raskršće na državnoj cesti; sa Hrvatskim cestama je je sklopljen Sporazum za zajedničko izvođenje građevinskih radova. Planira se provesti javna nabava i započeti izvođenje radova. </w:t>
      </w:r>
    </w:p>
    <w:p w14:paraId="75EBEC39" w14:textId="77777777" w:rsidR="008575CA" w:rsidRPr="008575CA" w:rsidRDefault="008575CA" w:rsidP="008575CA">
      <w:pPr>
        <w:jc w:val="both"/>
        <w:rPr>
          <w:rFonts w:ascii="Arial" w:hAnsi="Arial" w:cs="Arial"/>
          <w:b/>
          <w:bCs/>
          <w:sz w:val="20"/>
          <w:szCs w:val="20"/>
        </w:rPr>
      </w:pPr>
      <w:r w:rsidRPr="008575CA">
        <w:rPr>
          <w:rFonts w:ascii="Arial" w:hAnsi="Arial" w:cs="Arial"/>
          <w:b/>
          <w:bCs/>
          <w:sz w:val="20"/>
          <w:szCs w:val="20"/>
        </w:rPr>
        <w:t xml:space="preserve">Produžetak cesta Mije Mirković: </w:t>
      </w:r>
      <w:r w:rsidRPr="008575CA">
        <w:rPr>
          <w:rFonts w:ascii="Arial" w:hAnsi="Arial" w:cs="Arial"/>
          <w:sz w:val="20"/>
          <w:szCs w:val="20"/>
        </w:rPr>
        <w:t>omogućava produžetak postojeće stambene zone, građevinska dozvola ishođena; planirani početak izvođenja radova krajem 2027. godine</w:t>
      </w:r>
    </w:p>
    <w:p w14:paraId="76D24615"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Cesta u stambenoj zoni Kalvarija III faza</w:t>
      </w:r>
      <w:r w:rsidRPr="008575CA">
        <w:rPr>
          <w:rFonts w:ascii="Arial" w:hAnsi="Arial" w:cs="Arial"/>
          <w:sz w:val="20"/>
          <w:szCs w:val="20"/>
        </w:rPr>
        <w:t xml:space="preserve">: ishođena građevinska dozvola; planirana za  početak izvođenja nakon ljeta 2027. </w:t>
      </w:r>
    </w:p>
    <w:p w14:paraId="7BD78BBC"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Cesta Kovčanje – Poljana:</w:t>
      </w:r>
      <w:r w:rsidRPr="008575CA">
        <w:rPr>
          <w:rFonts w:ascii="Arial" w:hAnsi="Arial" w:cs="Arial"/>
          <w:sz w:val="20"/>
          <w:szCs w:val="20"/>
        </w:rPr>
        <w:t xml:space="preserve"> u fazi je izdavanja lokacijske dozvole. Projektom je obuhvaćena biciklistička staza, šetnica i javna rasvjeta. Za projekt je izrađen Elaborat o potrebi procjene utjecaja na okoliš koji je u proceduri ocjene. Po ishođenju lokacijske dozvole, planirana je izrada više glavnih projekata zbog velikog i značajnog obuhvata zahvata te fazna realizacija. Za 2027.godinu planira se početak gradnje I. faze.</w:t>
      </w:r>
    </w:p>
    <w:p w14:paraId="1718B218"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Cesta Galboka:</w:t>
      </w:r>
      <w:r w:rsidRPr="008575CA">
        <w:rPr>
          <w:rFonts w:ascii="Arial" w:hAnsi="Arial" w:cs="Arial"/>
          <w:sz w:val="20"/>
          <w:szCs w:val="20"/>
        </w:rPr>
        <w:t xml:space="preserve"> rješavanje imovinskih odnosa za ishođenje građevinske dozvole, a odnosi se na uređenje pretežito neizgrađenog i djelomično izgrađenoj građevinskog područja -  njezinom izgradnjom otvorila bi se mogućnost stambene izgradnje. </w:t>
      </w:r>
    </w:p>
    <w:p w14:paraId="297513DE"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Cesta na predjelu Potočine, Nerezine:</w:t>
      </w:r>
      <w:r w:rsidRPr="008575CA">
        <w:rPr>
          <w:rFonts w:ascii="Arial" w:hAnsi="Arial" w:cs="Arial"/>
          <w:sz w:val="20"/>
          <w:szCs w:val="20"/>
        </w:rPr>
        <w:t xml:space="preserve"> planirana je projektna dokumentacija, nakon provedbe novih katastarskih izmjera u Nerezinama, jer bi se cestom u neizgrađenom dijelu građevinskog područja otvorila mogućnost gradnje stambenih građevina, a obzirom da i Grad Mali Lošinj ima parcele za izgradnju.</w:t>
      </w:r>
    </w:p>
    <w:p w14:paraId="0B87FAA0"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Rekonstrukcija ceste Conrada Clara:</w:t>
      </w:r>
      <w:r w:rsidRPr="008575CA">
        <w:rPr>
          <w:rFonts w:ascii="Arial" w:hAnsi="Arial" w:cs="Arial"/>
          <w:sz w:val="20"/>
          <w:szCs w:val="20"/>
        </w:rPr>
        <w:t xml:space="preserve"> rješavanje imovinsko pravnih odnosa za proširenje postojeće ceste i njezino uređenje – planirana sredstva za otkup / zamjenu zemljišta, sukladno UPU Čikat i PPUGML cesta sa dva kolna kraka i nogostup. Projekt je na ishođenju lokacijske dozvole. Za cestu je izrađen krajobrazno urbanistički elaborat.</w:t>
      </w:r>
    </w:p>
    <w:p w14:paraId="7AA690D5"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Rekonstrukcija dijela ulice Šime Kvirina Kozulića:</w:t>
      </w:r>
      <w:r w:rsidRPr="008575CA">
        <w:rPr>
          <w:rFonts w:ascii="Arial" w:hAnsi="Arial" w:cs="Arial"/>
          <w:sz w:val="20"/>
          <w:szCs w:val="20"/>
        </w:rPr>
        <w:t xml:space="preserve"> zahvat od trga ispred crkve do spoja s ulicom Maria Martinolića. Zbog uništenosti ulice potrebno je urediti parter. Planirano se odnosi na projektnu dokumentaciju i početak građenja nakon ljeta 2027.</w:t>
      </w:r>
    </w:p>
    <w:p w14:paraId="630F2ADF"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Spoj ulice Mate Vidulića i Stjepana Radića:</w:t>
      </w:r>
      <w:r w:rsidRPr="008575CA">
        <w:rPr>
          <w:rFonts w:ascii="Arial" w:hAnsi="Arial" w:cs="Arial"/>
          <w:sz w:val="20"/>
          <w:szCs w:val="20"/>
        </w:rPr>
        <w:t xml:space="preserve"> previđa izvođenje radova na uređenju stepeništa i potpornog zida na spoju navedenih ulica. Građevinska dozvola ishođena.</w:t>
      </w:r>
    </w:p>
    <w:p w14:paraId="57EC91A4"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Pristupna cesta Velopin:</w:t>
      </w:r>
      <w:r w:rsidRPr="008575CA">
        <w:rPr>
          <w:rFonts w:ascii="Arial" w:hAnsi="Arial" w:cs="Arial"/>
          <w:sz w:val="20"/>
          <w:szCs w:val="20"/>
        </w:rPr>
        <w:t xml:space="preserve"> projektiranje pristupne ceste (uključujući šetnicu, biciklističku stazu…) za Velopin.</w:t>
      </w:r>
    </w:p>
    <w:p w14:paraId="299C183F"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Cesta Artatore:</w:t>
      </w:r>
      <w:r w:rsidRPr="008575CA">
        <w:rPr>
          <w:rFonts w:ascii="Arial" w:hAnsi="Arial" w:cs="Arial"/>
          <w:sz w:val="20"/>
          <w:szCs w:val="20"/>
        </w:rPr>
        <w:t xml:space="preserve"> projektiranje u planu za 2027.; ishođenjem lokacijske dozvole omogućiti se otvaranje nove stambene zone, uključujući i zemljište Grada za stanogradnju. Realizacija gradnje planira se u fazama. </w:t>
      </w:r>
    </w:p>
    <w:p w14:paraId="645AF04B"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Državna Cesta Mali Lošinj - Veli Lošinj:</w:t>
      </w:r>
      <w:r w:rsidRPr="008575CA">
        <w:rPr>
          <w:rFonts w:ascii="Arial" w:hAnsi="Arial" w:cs="Arial"/>
          <w:sz w:val="20"/>
          <w:szCs w:val="20"/>
        </w:rPr>
        <w:t xml:space="preserve"> izvodi se sukladno Sporazumu sa Hrvatskim cestama, kao nosiocem projekta. Grad Mali Lošinj financira javnu rasvjetu na D100. Projekt je u završnoj fazi realizacije.</w:t>
      </w:r>
    </w:p>
    <w:p w14:paraId="0FC14B0F"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Rotor na državnoj cesti kod Ćunskog:</w:t>
      </w:r>
      <w:r w:rsidRPr="008575CA">
        <w:rPr>
          <w:rFonts w:ascii="Arial" w:hAnsi="Arial" w:cs="Arial"/>
          <w:sz w:val="20"/>
          <w:szCs w:val="20"/>
        </w:rPr>
        <w:t xml:space="preserve"> (skretanje za Zračno pristanište) planira se zbog smirivanja prometa, te sigurnosnog razloga za kretanje pješaka. Izrađeno je idejno rješenje rotora. Planira se izrada glavnog projekta i rješavanje imovinsko-pravnih odnosa.</w:t>
      </w:r>
    </w:p>
    <w:p w14:paraId="056941D0" w14:textId="77777777" w:rsidR="008575CA" w:rsidRPr="008575CA" w:rsidRDefault="008575CA" w:rsidP="008575CA">
      <w:pPr>
        <w:jc w:val="both"/>
        <w:rPr>
          <w:rFonts w:ascii="Arial" w:hAnsi="Arial" w:cs="Arial"/>
          <w:b/>
          <w:bCs/>
          <w:sz w:val="20"/>
          <w:szCs w:val="20"/>
        </w:rPr>
      </w:pPr>
      <w:r w:rsidRPr="008575CA">
        <w:rPr>
          <w:rFonts w:ascii="Arial" w:hAnsi="Arial" w:cs="Arial"/>
          <w:b/>
          <w:bCs/>
          <w:sz w:val="20"/>
          <w:szCs w:val="20"/>
        </w:rPr>
        <w:t xml:space="preserve">Cesta Osor Nerezine: </w:t>
      </w:r>
      <w:r w:rsidRPr="008575CA">
        <w:rPr>
          <w:rFonts w:ascii="Arial" w:hAnsi="Arial" w:cs="Arial"/>
          <w:sz w:val="20"/>
          <w:szCs w:val="20"/>
        </w:rPr>
        <w:t>radovi izvedeni, obveza prema HC sukladno sporazumu svih strana zbog indeksacije vrijednosti cijene radova.</w:t>
      </w:r>
    </w:p>
    <w:p w14:paraId="320E875B" w14:textId="77777777" w:rsidR="008575CA" w:rsidRPr="008575CA" w:rsidRDefault="008575CA" w:rsidP="008575CA">
      <w:pPr>
        <w:jc w:val="both"/>
        <w:rPr>
          <w:rFonts w:ascii="Arial" w:hAnsi="Arial" w:cs="Arial"/>
          <w:sz w:val="20"/>
          <w:szCs w:val="20"/>
        </w:rPr>
      </w:pPr>
      <w:r w:rsidRPr="008575CA">
        <w:rPr>
          <w:rFonts w:ascii="Arial" w:hAnsi="Arial" w:cs="Arial"/>
          <w:b/>
          <w:bCs/>
          <w:sz w:val="20"/>
          <w:szCs w:val="20"/>
        </w:rPr>
        <w:t>Evidentiranje cesta i puteva:</w:t>
      </w:r>
      <w:r w:rsidRPr="008575CA">
        <w:rPr>
          <w:rFonts w:ascii="Arial" w:hAnsi="Arial" w:cs="Arial"/>
          <w:sz w:val="20"/>
          <w:szCs w:val="20"/>
        </w:rPr>
        <w:t xml:space="preserve"> realizira se temeljem Zakona o cestama, a odnosi se na neevidentirane ceste u katastru i gruntovnici, u naravi javno dobro.</w:t>
      </w:r>
    </w:p>
    <w:p w14:paraId="726B69C6" w14:textId="77777777" w:rsidR="008575CA" w:rsidRPr="008575CA" w:rsidRDefault="008575CA" w:rsidP="008575CA">
      <w:pPr>
        <w:rPr>
          <w:rFonts w:ascii="Arial" w:hAnsi="Arial" w:cs="Arial"/>
          <w:b/>
          <w:bCs/>
          <w:sz w:val="20"/>
          <w:szCs w:val="20"/>
        </w:rPr>
      </w:pPr>
      <w:r w:rsidRPr="008575CA">
        <w:rPr>
          <w:rFonts w:ascii="Arial" w:hAnsi="Arial" w:cs="Arial"/>
          <w:b/>
          <w:bCs/>
          <w:sz w:val="20"/>
          <w:szCs w:val="20"/>
        </w:rPr>
        <w:t xml:space="preserve">Ceste ML 189: </w:t>
      </w:r>
      <w:r w:rsidRPr="008575CA">
        <w:rPr>
          <w:rFonts w:ascii="Arial" w:hAnsi="Arial" w:cs="Arial"/>
          <w:sz w:val="20"/>
          <w:szCs w:val="20"/>
        </w:rPr>
        <w:t>projektiranje kao donacija od investitora.</w:t>
      </w:r>
    </w:p>
    <w:p w14:paraId="1DC5C838" w14:textId="77777777" w:rsidR="008575CA" w:rsidRPr="008575CA" w:rsidRDefault="008575CA" w:rsidP="008575CA">
      <w:pPr>
        <w:rPr>
          <w:rFonts w:ascii="Arial" w:hAnsi="Arial" w:cs="Arial"/>
          <w:sz w:val="20"/>
          <w:szCs w:val="20"/>
        </w:rPr>
      </w:pPr>
      <w:r w:rsidRPr="008575CA">
        <w:rPr>
          <w:rFonts w:ascii="Arial" w:hAnsi="Arial" w:cs="Arial"/>
          <w:b/>
          <w:bCs/>
          <w:sz w:val="20"/>
          <w:szCs w:val="20"/>
        </w:rPr>
        <w:t xml:space="preserve">Cesta ML 147: </w:t>
      </w:r>
      <w:r w:rsidRPr="008575CA">
        <w:rPr>
          <w:rFonts w:ascii="Arial" w:hAnsi="Arial" w:cs="Arial"/>
          <w:sz w:val="20"/>
          <w:szCs w:val="20"/>
        </w:rPr>
        <w:t>projektiranje i izvođenje kao donacija od strane investitora.</w:t>
      </w:r>
    </w:p>
    <w:p w14:paraId="52AAA414" w14:textId="77777777" w:rsidR="00F45922" w:rsidRDefault="00F45922">
      <w:pPr>
        <w:ind w:firstLine="708"/>
        <w:jc w:val="both"/>
        <w:rPr>
          <w:rFonts w:ascii="Arial" w:eastAsia="Times New Roman" w:hAnsi="Arial" w:cs="Arial"/>
          <w:color w:val="000000"/>
          <w:kern w:val="0"/>
          <w:sz w:val="20"/>
          <w:szCs w:val="20"/>
          <w:lang w:eastAsia="hr-HR" w:bidi="ar-SA"/>
        </w:rPr>
      </w:pPr>
    </w:p>
    <w:p w14:paraId="6FCD29D5" w14:textId="77777777" w:rsidR="00DF5FB4" w:rsidRDefault="0033525C">
      <w:pPr>
        <w:jc w:val="both"/>
        <w:rPr>
          <w:rFonts w:ascii="Arial" w:eastAsia="Times New Roman" w:hAnsi="Arial" w:cs="Arial"/>
          <w:color w:val="000000"/>
          <w:kern w:val="0"/>
          <w:sz w:val="20"/>
          <w:szCs w:val="20"/>
          <w:u w:val="single"/>
          <w:lang w:eastAsia="hr-HR" w:bidi="ar-SA"/>
        </w:rPr>
      </w:pPr>
      <w:r>
        <w:rPr>
          <w:rFonts w:ascii="Arial" w:eastAsia="Times New Roman" w:hAnsi="Arial" w:cs="Arial"/>
          <w:color w:val="000000"/>
          <w:kern w:val="0"/>
          <w:sz w:val="20"/>
          <w:szCs w:val="20"/>
          <w:u w:val="single"/>
          <w:lang w:eastAsia="hr-HR" w:bidi="ar-SA"/>
        </w:rPr>
        <w:t>Pokazatelji uspješnosti:</w:t>
      </w:r>
    </w:p>
    <w:p w14:paraId="6FCD29D7" w14:textId="589A05C6" w:rsidR="00DF5FB4" w:rsidRDefault="0033525C" w:rsidP="00B66762">
      <w:pPr>
        <w:jc w:val="both"/>
        <w:rPr>
          <w:rFonts w:ascii="Arial" w:eastAsia="Times New Roman" w:hAnsi="Arial" w:cs="Arial"/>
          <w:color w:val="000000"/>
          <w:kern w:val="0"/>
          <w:sz w:val="20"/>
          <w:szCs w:val="20"/>
          <w:lang w:eastAsia="hr-HR" w:bidi="ar-SA"/>
        </w:rPr>
      </w:pPr>
      <w:r>
        <w:rPr>
          <w:rFonts w:ascii="Arial" w:eastAsia="Times New Roman" w:hAnsi="Arial" w:cs="Arial"/>
          <w:color w:val="000000"/>
          <w:kern w:val="0"/>
          <w:sz w:val="20"/>
          <w:szCs w:val="20"/>
          <w:lang w:eastAsia="hr-HR" w:bidi="ar-SA"/>
        </w:rPr>
        <w:tab/>
        <w:t xml:space="preserve">Izrađena projektna dokumentacija, izgrađena/rekonstruirana cesta/ulica/ </w:t>
      </w:r>
    </w:p>
    <w:p w14:paraId="4CFEFDF6" w14:textId="77777777" w:rsidR="00B66762" w:rsidRDefault="00B66762" w:rsidP="00B66762">
      <w:pPr>
        <w:jc w:val="both"/>
        <w:rPr>
          <w:rFonts w:ascii="Arial" w:hAnsi="Arial" w:cs="Arial"/>
          <w:color w:val="FF0000"/>
          <w:sz w:val="20"/>
          <w:szCs w:val="20"/>
        </w:rPr>
      </w:pPr>
    </w:p>
    <w:p w14:paraId="6FCD29D8"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9D9" w14:textId="1760BE71" w:rsidR="00DF5FB4" w:rsidRDefault="0033525C">
      <w:pPr>
        <w:jc w:val="both"/>
        <w:rPr>
          <w:rFonts w:ascii="Arial" w:hAnsi="Arial" w:cs="Arial"/>
          <w:sz w:val="20"/>
          <w:szCs w:val="20"/>
        </w:rPr>
      </w:pPr>
      <w:r>
        <w:rPr>
          <w:rFonts w:ascii="Arial" w:hAnsi="Arial" w:cs="Arial"/>
          <w:sz w:val="20"/>
          <w:szCs w:val="20"/>
        </w:rPr>
        <w:t xml:space="preserve">       Planirana su u ukupnom iznosu za 1</w:t>
      </w:r>
      <w:r w:rsidR="00D356E5">
        <w:rPr>
          <w:rFonts w:ascii="Arial" w:hAnsi="Arial" w:cs="Arial"/>
          <w:sz w:val="20"/>
          <w:szCs w:val="20"/>
        </w:rPr>
        <w:t>7</w:t>
      </w:r>
      <w:r>
        <w:rPr>
          <w:rFonts w:ascii="Arial" w:hAnsi="Arial" w:cs="Arial"/>
          <w:sz w:val="20"/>
          <w:szCs w:val="20"/>
        </w:rPr>
        <w:t xml:space="preserve"> projekata u visini od </w:t>
      </w:r>
      <w:r w:rsidR="008C31EA">
        <w:rPr>
          <w:rFonts w:ascii="Arial" w:hAnsi="Arial" w:cs="Arial"/>
          <w:sz w:val="20"/>
          <w:szCs w:val="20"/>
        </w:rPr>
        <w:t>1.874</w:t>
      </w:r>
      <w:r w:rsidR="00E21256">
        <w:rPr>
          <w:rFonts w:ascii="Arial" w:hAnsi="Arial" w:cs="Arial"/>
          <w:sz w:val="20"/>
          <w:szCs w:val="20"/>
        </w:rPr>
        <w:t>.500</w:t>
      </w:r>
      <w:r>
        <w:rPr>
          <w:rFonts w:ascii="Arial" w:hAnsi="Arial" w:cs="Arial"/>
          <w:sz w:val="20"/>
          <w:szCs w:val="20"/>
        </w:rPr>
        <w:t>,00 EUR.</w:t>
      </w:r>
    </w:p>
    <w:p w14:paraId="6FCD29DA" w14:textId="77777777" w:rsidR="00DF5FB4" w:rsidRDefault="00DF5FB4">
      <w:pPr>
        <w:pStyle w:val="Naslov5"/>
        <w:rPr>
          <w:rFonts w:ascii="Arial" w:hAnsi="Arial" w:cs="Arial"/>
          <w:b/>
          <w:bCs/>
          <w:color w:val="auto"/>
          <w:sz w:val="20"/>
          <w:szCs w:val="20"/>
        </w:rPr>
      </w:pPr>
    </w:p>
    <w:p w14:paraId="708BC5D0" w14:textId="77777777" w:rsidR="00094F65" w:rsidRDefault="00094F65" w:rsidP="00094F65">
      <w:pPr>
        <w:rPr>
          <w:lang w:eastAsia="en-US" w:bidi="ar-SA"/>
        </w:rPr>
      </w:pPr>
    </w:p>
    <w:p w14:paraId="6722F292" w14:textId="77777777" w:rsidR="00E21256" w:rsidRDefault="00E21256" w:rsidP="00094F65">
      <w:pPr>
        <w:rPr>
          <w:lang w:eastAsia="en-US" w:bidi="ar-SA"/>
        </w:rPr>
      </w:pPr>
    </w:p>
    <w:p w14:paraId="77257381" w14:textId="77777777" w:rsidR="00E21256" w:rsidRDefault="00E21256" w:rsidP="00094F65">
      <w:pPr>
        <w:rPr>
          <w:lang w:eastAsia="en-US" w:bidi="ar-SA"/>
        </w:rPr>
      </w:pPr>
    </w:p>
    <w:p w14:paraId="2CB0961D" w14:textId="77777777" w:rsidR="00E21256" w:rsidRDefault="00E21256" w:rsidP="00094F65">
      <w:pPr>
        <w:rPr>
          <w:lang w:eastAsia="en-US" w:bidi="ar-SA"/>
        </w:rPr>
      </w:pPr>
    </w:p>
    <w:p w14:paraId="77005D72" w14:textId="77777777" w:rsidR="00E978FE" w:rsidRPr="00094F65" w:rsidRDefault="00E978FE" w:rsidP="00094F65">
      <w:pPr>
        <w:rPr>
          <w:lang w:eastAsia="en-US" w:bidi="ar-SA"/>
        </w:rPr>
      </w:pPr>
    </w:p>
    <w:p w14:paraId="6FCD29DB" w14:textId="1EF5EE0C" w:rsidR="00DF5FB4" w:rsidRPr="005F4247" w:rsidRDefault="0033525C" w:rsidP="005F4247">
      <w:pPr>
        <w:pStyle w:val="Naslov3"/>
        <w:rPr>
          <w:rFonts w:ascii="Arial" w:hAnsi="Arial" w:cs="Arial"/>
          <w:color w:val="auto"/>
        </w:rPr>
      </w:pPr>
      <w:bookmarkStart w:id="60" w:name="_Toc242970896"/>
      <w:r w:rsidRPr="005F4247">
        <w:rPr>
          <w:rFonts w:ascii="Arial" w:hAnsi="Arial" w:cs="Arial"/>
          <w:color w:val="auto"/>
        </w:rPr>
        <w:lastRenderedPageBreak/>
        <w:t xml:space="preserve">PROGRAM </w:t>
      </w:r>
      <w:r w:rsidR="00E21256" w:rsidRPr="005F4247">
        <w:rPr>
          <w:rFonts w:ascii="Arial" w:hAnsi="Arial" w:cs="Arial"/>
          <w:color w:val="auto"/>
        </w:rPr>
        <w:t>1</w:t>
      </w:r>
      <w:r w:rsidRPr="005F4247">
        <w:rPr>
          <w:rFonts w:ascii="Arial" w:hAnsi="Arial" w:cs="Arial"/>
          <w:color w:val="auto"/>
        </w:rPr>
        <w:t>003 – Izgradnja i uređenje komunalne infrastrukture-javna rasvjeta</w:t>
      </w:r>
      <w:bookmarkEnd w:id="60"/>
    </w:p>
    <w:p w14:paraId="6FCD29DC" w14:textId="77777777" w:rsidR="00DF5FB4" w:rsidRDefault="00DF5FB4">
      <w:pPr>
        <w:rPr>
          <w:rFonts w:ascii="Arial" w:hAnsi="Arial" w:cs="Arial"/>
          <w:sz w:val="20"/>
          <w:szCs w:val="20"/>
        </w:rPr>
      </w:pPr>
    </w:p>
    <w:p w14:paraId="6FCD29DD"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9DE"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izgradnja i uređenje komunalne infrastrukture za djelatnost – javna rasvjeta</w:t>
      </w:r>
    </w:p>
    <w:p w14:paraId="6FCD29DF" w14:textId="77777777" w:rsidR="00DF5FB4" w:rsidRDefault="00DF5FB4">
      <w:pPr>
        <w:jc w:val="both"/>
        <w:rPr>
          <w:rFonts w:ascii="Arial" w:hAnsi="Arial" w:cs="Arial"/>
          <w:color w:val="FF0000"/>
          <w:sz w:val="20"/>
          <w:szCs w:val="20"/>
        </w:rPr>
      </w:pPr>
    </w:p>
    <w:p w14:paraId="6DA8E200" w14:textId="77777777" w:rsidR="002220E6" w:rsidRPr="002220E6" w:rsidRDefault="002220E6" w:rsidP="002220E6">
      <w:pPr>
        <w:jc w:val="both"/>
        <w:rPr>
          <w:rFonts w:ascii="Arial" w:hAnsi="Arial" w:cs="Arial"/>
          <w:sz w:val="20"/>
          <w:szCs w:val="20"/>
        </w:rPr>
      </w:pPr>
      <w:r w:rsidRPr="002220E6">
        <w:rPr>
          <w:rFonts w:ascii="Arial" w:hAnsi="Arial" w:cs="Arial"/>
          <w:b/>
          <w:bCs/>
          <w:sz w:val="20"/>
          <w:szCs w:val="20"/>
        </w:rPr>
        <w:t xml:space="preserve">Javna rasvjeta na Čikatu: </w:t>
      </w:r>
      <w:r w:rsidRPr="002220E6">
        <w:rPr>
          <w:rFonts w:ascii="Arial" w:hAnsi="Arial" w:cs="Arial"/>
          <w:sz w:val="20"/>
          <w:szCs w:val="20"/>
        </w:rPr>
        <w:t>radovi od uvale Sv. Marka do Lanterne i preuzimaju se kao donacija od investitora, te na projektiranje rasvjete od Hotela Alhambre do pješčane plaže.</w:t>
      </w:r>
    </w:p>
    <w:p w14:paraId="02F3024E" w14:textId="77777777" w:rsidR="002220E6" w:rsidRPr="002220E6" w:rsidRDefault="002220E6" w:rsidP="002220E6">
      <w:pPr>
        <w:jc w:val="both"/>
        <w:rPr>
          <w:rFonts w:ascii="Arial" w:hAnsi="Arial" w:cs="Arial"/>
          <w:sz w:val="20"/>
          <w:szCs w:val="20"/>
        </w:rPr>
      </w:pPr>
      <w:r w:rsidRPr="002220E6">
        <w:rPr>
          <w:rFonts w:ascii="Arial" w:hAnsi="Arial" w:cs="Arial"/>
          <w:b/>
          <w:bCs/>
          <w:sz w:val="20"/>
          <w:szCs w:val="20"/>
        </w:rPr>
        <w:t>Javna rasvjeta u naselju Osor:</w:t>
      </w:r>
      <w:r w:rsidRPr="002220E6">
        <w:rPr>
          <w:rFonts w:ascii="Arial" w:hAnsi="Arial" w:cs="Arial"/>
          <w:sz w:val="20"/>
          <w:szCs w:val="20"/>
        </w:rPr>
        <w:t xml:space="preserve"> izgradnja javne rasvjete u naselju Osor. U tijeku ishođenje građevinske dozvole.</w:t>
      </w:r>
    </w:p>
    <w:p w14:paraId="3FAC17D1" w14:textId="77777777" w:rsidR="002220E6" w:rsidRPr="002220E6" w:rsidRDefault="002220E6" w:rsidP="002220E6">
      <w:pPr>
        <w:jc w:val="both"/>
        <w:rPr>
          <w:rFonts w:ascii="Arial" w:hAnsi="Arial" w:cs="Arial"/>
          <w:sz w:val="20"/>
          <w:szCs w:val="20"/>
        </w:rPr>
      </w:pPr>
      <w:r w:rsidRPr="002220E6">
        <w:rPr>
          <w:rFonts w:ascii="Arial" w:hAnsi="Arial" w:cs="Arial"/>
          <w:b/>
          <w:bCs/>
          <w:sz w:val="20"/>
          <w:szCs w:val="20"/>
        </w:rPr>
        <w:t>Javna rasvjeta Kadin – Kijac:</w:t>
      </w:r>
      <w:r w:rsidRPr="002220E6">
        <w:rPr>
          <w:rFonts w:ascii="Arial" w:hAnsi="Arial" w:cs="Arial"/>
          <w:sz w:val="20"/>
          <w:szCs w:val="20"/>
        </w:rPr>
        <w:t xml:space="preserve"> evidentiranje javnih površina, projektiranje i početak izvođenje radova I. faze.</w:t>
      </w:r>
    </w:p>
    <w:p w14:paraId="481A9095" w14:textId="77777777" w:rsidR="002220E6" w:rsidRPr="002220E6" w:rsidRDefault="002220E6" w:rsidP="002220E6">
      <w:pPr>
        <w:jc w:val="both"/>
        <w:rPr>
          <w:rFonts w:ascii="Arial" w:hAnsi="Arial" w:cs="Arial"/>
          <w:sz w:val="20"/>
          <w:szCs w:val="20"/>
        </w:rPr>
      </w:pPr>
      <w:r w:rsidRPr="002220E6">
        <w:rPr>
          <w:rFonts w:ascii="Arial" w:hAnsi="Arial" w:cs="Arial"/>
          <w:b/>
          <w:bCs/>
          <w:sz w:val="20"/>
          <w:szCs w:val="20"/>
        </w:rPr>
        <w:t>Javna rasvjeta Nerezine:</w:t>
      </w:r>
      <w:r w:rsidRPr="002220E6">
        <w:rPr>
          <w:rFonts w:ascii="Arial" w:hAnsi="Arial" w:cs="Arial"/>
          <w:sz w:val="20"/>
          <w:szCs w:val="20"/>
        </w:rPr>
        <w:t xml:space="preserve"> završni radovi na javnog rasvjeti od Tifona do raskršća sa županijskom cestom.</w:t>
      </w:r>
    </w:p>
    <w:p w14:paraId="3E2984F0" w14:textId="77777777" w:rsidR="002220E6" w:rsidRPr="002220E6" w:rsidRDefault="002220E6" w:rsidP="002220E6">
      <w:pPr>
        <w:jc w:val="both"/>
        <w:rPr>
          <w:rFonts w:ascii="Arial" w:hAnsi="Arial" w:cs="Arial"/>
          <w:sz w:val="20"/>
          <w:szCs w:val="20"/>
        </w:rPr>
      </w:pPr>
      <w:r w:rsidRPr="002220E6">
        <w:rPr>
          <w:rFonts w:ascii="Arial" w:hAnsi="Arial" w:cs="Arial"/>
          <w:b/>
          <w:bCs/>
          <w:sz w:val="20"/>
          <w:szCs w:val="20"/>
        </w:rPr>
        <w:t>Rekonstrukcija dekorativne rasvjete</w:t>
      </w:r>
      <w:r w:rsidRPr="002220E6">
        <w:rPr>
          <w:rFonts w:ascii="Arial" w:hAnsi="Arial" w:cs="Arial"/>
          <w:sz w:val="20"/>
          <w:szCs w:val="20"/>
        </w:rPr>
        <w:t xml:space="preserve"> </w:t>
      </w:r>
      <w:r w:rsidRPr="002220E6">
        <w:rPr>
          <w:rFonts w:ascii="Arial" w:hAnsi="Arial" w:cs="Arial"/>
          <w:b/>
          <w:bCs/>
          <w:sz w:val="20"/>
          <w:szCs w:val="20"/>
        </w:rPr>
        <w:t>– Trg, Riva, Priko u M. Lošinju</w:t>
      </w:r>
      <w:r w:rsidRPr="002220E6">
        <w:rPr>
          <w:rFonts w:ascii="Arial" w:hAnsi="Arial" w:cs="Arial"/>
          <w:sz w:val="20"/>
          <w:szCs w:val="20"/>
        </w:rPr>
        <w:t>: izrada projektne dokumentacije za zamjenu postojeće rasvjete novom.</w:t>
      </w:r>
    </w:p>
    <w:p w14:paraId="282725CE" w14:textId="77777777" w:rsidR="001C53D1" w:rsidRDefault="0033525C" w:rsidP="001C53D1">
      <w:pPr>
        <w:widowControl/>
        <w:suppressAutoHyphens w:val="0"/>
        <w:spacing w:beforeAutospacing="1" w:afterAutospacing="1"/>
        <w:ind w:firstLine="708"/>
        <w:jc w:val="both"/>
        <w:rPr>
          <w:rFonts w:ascii="Arial" w:eastAsia="Times New Roman" w:hAnsi="Arial" w:cs="Arial"/>
          <w:color w:val="000000"/>
          <w:kern w:val="0"/>
          <w:sz w:val="20"/>
          <w:szCs w:val="20"/>
          <w:u w:val="single"/>
          <w:lang w:eastAsia="hr-HR" w:bidi="ar-SA"/>
        </w:rPr>
      </w:pPr>
      <w:r>
        <w:rPr>
          <w:rFonts w:ascii="Arial" w:eastAsia="Times New Roman" w:hAnsi="Arial" w:cs="Arial"/>
          <w:color w:val="000000"/>
          <w:kern w:val="0"/>
          <w:sz w:val="20"/>
          <w:szCs w:val="20"/>
          <w:u w:val="single"/>
          <w:lang w:eastAsia="hr-HR" w:bidi="ar-SA"/>
        </w:rPr>
        <w:t>Pokazatelji uspješnosti:</w:t>
      </w:r>
    </w:p>
    <w:p w14:paraId="6FCD29E8" w14:textId="66785048" w:rsidR="00DF5FB4" w:rsidRPr="001C53D1" w:rsidRDefault="0033525C" w:rsidP="001C53D1">
      <w:pPr>
        <w:widowControl/>
        <w:suppressAutoHyphens w:val="0"/>
        <w:spacing w:beforeAutospacing="1" w:afterAutospacing="1"/>
        <w:ind w:firstLine="708"/>
        <w:jc w:val="both"/>
        <w:rPr>
          <w:rFonts w:ascii="Arial" w:eastAsia="Times New Roman" w:hAnsi="Arial" w:cs="Arial"/>
          <w:color w:val="000000"/>
          <w:kern w:val="0"/>
          <w:sz w:val="20"/>
          <w:szCs w:val="20"/>
          <w:u w:val="single"/>
          <w:lang w:eastAsia="hr-HR" w:bidi="ar-SA"/>
        </w:rPr>
      </w:pPr>
      <w:r>
        <w:rPr>
          <w:rFonts w:ascii="Arial" w:eastAsia="Times New Roman" w:hAnsi="Arial" w:cs="Arial"/>
          <w:color w:val="000000"/>
          <w:kern w:val="0"/>
          <w:sz w:val="20"/>
          <w:szCs w:val="20"/>
          <w:lang w:eastAsia="hr-HR" w:bidi="ar-SA"/>
        </w:rPr>
        <w:t>Izgrađena javna rasvjeta u naselju Osor, na području Kadin i Kijac</w:t>
      </w:r>
      <w:r w:rsidR="00042149">
        <w:rPr>
          <w:rFonts w:ascii="Arial" w:eastAsia="Times New Roman" w:hAnsi="Arial" w:cs="Arial"/>
          <w:color w:val="000000"/>
          <w:kern w:val="0"/>
          <w:sz w:val="20"/>
          <w:szCs w:val="20"/>
          <w:lang w:eastAsia="hr-HR" w:bidi="ar-SA"/>
        </w:rPr>
        <w:t>,</w:t>
      </w:r>
      <w:r w:rsidR="00F018C7">
        <w:rPr>
          <w:rFonts w:ascii="Arial" w:eastAsia="Times New Roman" w:hAnsi="Arial" w:cs="Arial"/>
          <w:color w:val="000000"/>
          <w:kern w:val="0"/>
          <w:sz w:val="20"/>
          <w:szCs w:val="20"/>
          <w:lang w:eastAsia="hr-HR" w:bidi="ar-SA"/>
        </w:rPr>
        <w:t xml:space="preserve"> Čikat</w:t>
      </w:r>
      <w:r w:rsidR="00042149">
        <w:rPr>
          <w:rFonts w:ascii="Arial" w:eastAsia="Times New Roman" w:hAnsi="Arial" w:cs="Arial"/>
          <w:color w:val="000000"/>
          <w:kern w:val="0"/>
          <w:sz w:val="20"/>
          <w:szCs w:val="20"/>
          <w:lang w:eastAsia="hr-HR" w:bidi="ar-SA"/>
        </w:rPr>
        <w:t xml:space="preserve"> i Nerezine, te </w:t>
      </w:r>
      <w:r w:rsidR="008957F5">
        <w:rPr>
          <w:rFonts w:ascii="Arial" w:eastAsia="Times New Roman" w:hAnsi="Arial" w:cs="Arial"/>
          <w:color w:val="000000"/>
          <w:kern w:val="0"/>
          <w:sz w:val="20"/>
          <w:szCs w:val="20"/>
          <w:lang w:eastAsia="hr-HR" w:bidi="ar-SA"/>
        </w:rPr>
        <w:t>rekonstruirana dekorativna rasvjeta na trgu i rivi u Malom Lošinju</w:t>
      </w:r>
      <w:r w:rsidR="00F018C7">
        <w:rPr>
          <w:rFonts w:ascii="Arial" w:eastAsia="Times New Roman" w:hAnsi="Arial" w:cs="Arial"/>
          <w:color w:val="000000"/>
          <w:kern w:val="0"/>
          <w:sz w:val="20"/>
          <w:szCs w:val="20"/>
          <w:lang w:eastAsia="hr-HR" w:bidi="ar-SA"/>
        </w:rPr>
        <w:t>.</w:t>
      </w:r>
      <w:r>
        <w:rPr>
          <w:rFonts w:ascii="Arial" w:eastAsia="Times New Roman" w:hAnsi="Arial" w:cs="Arial"/>
          <w:color w:val="000000"/>
          <w:kern w:val="0"/>
          <w:sz w:val="20"/>
          <w:szCs w:val="20"/>
          <w:lang w:eastAsia="hr-HR" w:bidi="ar-SA"/>
        </w:rPr>
        <w:tab/>
      </w:r>
    </w:p>
    <w:p w14:paraId="6FCD29E9"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9EA" w14:textId="56DC974C" w:rsidR="00DF5FB4" w:rsidRDefault="0033525C">
      <w:pPr>
        <w:jc w:val="both"/>
        <w:rPr>
          <w:rFonts w:ascii="Arial" w:hAnsi="Arial" w:cs="Arial"/>
          <w:sz w:val="20"/>
          <w:szCs w:val="20"/>
        </w:rPr>
      </w:pPr>
      <w:r>
        <w:rPr>
          <w:rFonts w:ascii="Arial" w:hAnsi="Arial" w:cs="Arial"/>
          <w:sz w:val="20"/>
          <w:szCs w:val="20"/>
        </w:rPr>
        <w:t xml:space="preserve">       Planirana su u iznosu od </w:t>
      </w:r>
      <w:r w:rsidR="00E75154">
        <w:rPr>
          <w:rFonts w:ascii="Arial" w:hAnsi="Arial" w:cs="Arial"/>
          <w:sz w:val="20"/>
          <w:szCs w:val="20"/>
        </w:rPr>
        <w:t>2</w:t>
      </w:r>
      <w:r w:rsidR="00EE087C">
        <w:rPr>
          <w:rFonts w:ascii="Arial" w:hAnsi="Arial" w:cs="Arial"/>
          <w:sz w:val="20"/>
          <w:szCs w:val="20"/>
        </w:rPr>
        <w:t>2</w:t>
      </w:r>
      <w:r w:rsidR="00E75154">
        <w:rPr>
          <w:rFonts w:ascii="Arial" w:hAnsi="Arial" w:cs="Arial"/>
          <w:sz w:val="20"/>
          <w:szCs w:val="20"/>
        </w:rPr>
        <w:t>6</w:t>
      </w:r>
      <w:r>
        <w:rPr>
          <w:rFonts w:ascii="Arial" w:hAnsi="Arial" w:cs="Arial"/>
          <w:sz w:val="20"/>
          <w:szCs w:val="20"/>
        </w:rPr>
        <w:t>.</w:t>
      </w:r>
      <w:r w:rsidR="00E75154">
        <w:rPr>
          <w:rFonts w:ascii="Arial" w:hAnsi="Arial" w:cs="Arial"/>
          <w:sz w:val="20"/>
          <w:szCs w:val="20"/>
        </w:rPr>
        <w:t>5</w:t>
      </w:r>
      <w:r>
        <w:rPr>
          <w:rFonts w:ascii="Arial" w:hAnsi="Arial" w:cs="Arial"/>
          <w:sz w:val="20"/>
          <w:szCs w:val="20"/>
        </w:rPr>
        <w:t>00,00 EUR.</w:t>
      </w:r>
    </w:p>
    <w:p w14:paraId="6FCD29EB" w14:textId="77777777" w:rsidR="00DF5FB4" w:rsidRDefault="00DF5FB4">
      <w:pPr>
        <w:jc w:val="both"/>
        <w:rPr>
          <w:rFonts w:ascii="Arial" w:hAnsi="Arial" w:cs="Arial"/>
          <w:sz w:val="20"/>
          <w:szCs w:val="20"/>
        </w:rPr>
      </w:pPr>
    </w:p>
    <w:p w14:paraId="6FCD29EC" w14:textId="0258EE34" w:rsidR="00DF5FB4" w:rsidRPr="005F4247" w:rsidRDefault="0033525C" w:rsidP="005F4247">
      <w:pPr>
        <w:pStyle w:val="Naslov3"/>
        <w:rPr>
          <w:rFonts w:ascii="Arial" w:hAnsi="Arial" w:cs="Arial"/>
          <w:color w:val="auto"/>
        </w:rPr>
      </w:pPr>
      <w:bookmarkStart w:id="61" w:name="_Toc242970897"/>
      <w:r w:rsidRPr="005F4247">
        <w:rPr>
          <w:rFonts w:ascii="Arial" w:hAnsi="Arial" w:cs="Arial"/>
          <w:color w:val="auto"/>
        </w:rPr>
        <w:t xml:space="preserve">PROGRAM </w:t>
      </w:r>
      <w:r w:rsidR="00E978FE" w:rsidRPr="005F4247">
        <w:rPr>
          <w:rFonts w:ascii="Arial" w:hAnsi="Arial" w:cs="Arial"/>
          <w:color w:val="auto"/>
        </w:rPr>
        <w:t>1</w:t>
      </w:r>
      <w:r w:rsidRPr="005F4247">
        <w:rPr>
          <w:rFonts w:ascii="Arial" w:hAnsi="Arial" w:cs="Arial"/>
          <w:color w:val="auto"/>
        </w:rPr>
        <w:t>004 – Izgradnja i uređenje komunalne infrastrukture-javne površine</w:t>
      </w:r>
      <w:bookmarkEnd w:id="61"/>
    </w:p>
    <w:p w14:paraId="6FCD29ED" w14:textId="77777777" w:rsidR="00DF5FB4" w:rsidRDefault="00DF5FB4">
      <w:pPr>
        <w:rPr>
          <w:rFonts w:ascii="Arial" w:hAnsi="Arial" w:cs="Arial"/>
          <w:sz w:val="20"/>
          <w:szCs w:val="20"/>
        </w:rPr>
      </w:pPr>
    </w:p>
    <w:p w14:paraId="6FCD29EE"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9EF"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izgradnja i uređenje komunalne infrastrukture za djelatnost – javne površine</w:t>
      </w:r>
    </w:p>
    <w:p w14:paraId="6FCD29F0" w14:textId="77777777" w:rsidR="00DF5FB4" w:rsidRDefault="00DF5FB4">
      <w:pPr>
        <w:jc w:val="both"/>
        <w:rPr>
          <w:rFonts w:ascii="Arial" w:hAnsi="Arial" w:cs="Arial"/>
          <w:color w:val="FF0000"/>
          <w:sz w:val="20"/>
          <w:szCs w:val="20"/>
        </w:rPr>
      </w:pPr>
    </w:p>
    <w:p w14:paraId="6FCD29F1" w14:textId="47ADA05E" w:rsidR="00DF5FB4" w:rsidRDefault="0033525C">
      <w:pPr>
        <w:rPr>
          <w:rFonts w:ascii="Arial" w:hAnsi="Arial" w:cs="Arial"/>
          <w:sz w:val="20"/>
          <w:szCs w:val="20"/>
        </w:rPr>
      </w:pPr>
      <w:r>
        <w:rPr>
          <w:rFonts w:ascii="Arial" w:hAnsi="Arial" w:cs="Arial"/>
          <w:sz w:val="20"/>
          <w:szCs w:val="20"/>
        </w:rPr>
        <w:t xml:space="preserve">U okviru ovog programa planirana su sredstva za </w:t>
      </w:r>
      <w:r w:rsidR="00EE087C">
        <w:rPr>
          <w:rFonts w:ascii="Arial" w:hAnsi="Arial" w:cs="Arial"/>
          <w:sz w:val="20"/>
          <w:szCs w:val="20"/>
        </w:rPr>
        <w:t>11</w:t>
      </w:r>
      <w:r>
        <w:rPr>
          <w:rFonts w:ascii="Arial" w:hAnsi="Arial" w:cs="Arial"/>
          <w:sz w:val="20"/>
          <w:szCs w:val="20"/>
        </w:rPr>
        <w:t xml:space="preserve"> projekata kako slijedi:</w:t>
      </w:r>
    </w:p>
    <w:p w14:paraId="6FCD29F2" w14:textId="77777777" w:rsidR="00DF5FB4" w:rsidRDefault="00DF5FB4">
      <w:pPr>
        <w:pStyle w:val="Normal1"/>
        <w:jc w:val="both"/>
        <w:rPr>
          <w:rFonts w:ascii="Arial" w:hAnsi="Arial" w:cs="Arial"/>
          <w:color w:val="000000"/>
          <w:sz w:val="20"/>
          <w:szCs w:val="20"/>
        </w:rPr>
      </w:pPr>
    </w:p>
    <w:p w14:paraId="2FC3EB48"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Biciklistička staze i šetnice:</w:t>
      </w:r>
      <w:r w:rsidRPr="002B1F85">
        <w:rPr>
          <w:rFonts w:ascii="Arial" w:hAnsi="Arial" w:cs="Arial"/>
          <w:sz w:val="20"/>
          <w:szCs w:val="20"/>
        </w:rPr>
        <w:t xml:space="preserve"> projektna dokumentacija za trasu Velopin - Čikat</w:t>
      </w:r>
    </w:p>
    <w:p w14:paraId="0A26010D"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Uređenje postojećih javnih puteva u biciklističke staze:</w:t>
      </w:r>
      <w:r w:rsidRPr="002B1F85">
        <w:rPr>
          <w:rFonts w:ascii="Arial" w:hAnsi="Arial" w:cs="Arial"/>
          <w:sz w:val="20"/>
          <w:szCs w:val="20"/>
        </w:rPr>
        <w:t xml:space="preserve"> Revitalizacija puteva u Punta Križi: planira se izvođenje radova po ishođenju financiranja.</w:t>
      </w:r>
    </w:p>
    <w:p w14:paraId="6F0305AB"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Heliodrom Susak:</w:t>
      </w:r>
      <w:r w:rsidRPr="002B1F85">
        <w:rPr>
          <w:rFonts w:ascii="Arial" w:hAnsi="Arial" w:cs="Arial"/>
          <w:sz w:val="20"/>
          <w:szCs w:val="20"/>
        </w:rPr>
        <w:t xml:space="preserve"> izrada projektne dokumentacije i početak izvođenja radova</w:t>
      </w:r>
    </w:p>
    <w:p w14:paraId="61FD68EE"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Heliodrom Ilovik:</w:t>
      </w:r>
      <w:r w:rsidRPr="002B1F85">
        <w:rPr>
          <w:rFonts w:ascii="Arial" w:hAnsi="Arial" w:cs="Arial"/>
          <w:sz w:val="20"/>
          <w:szCs w:val="20"/>
        </w:rPr>
        <w:t xml:space="preserve"> izrada projektne dokumentacije i početak izvođenja radova</w:t>
      </w:r>
    </w:p>
    <w:p w14:paraId="51AF5D62"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Uređenje trga u Osoru:</w:t>
      </w:r>
      <w:r w:rsidRPr="002B1F85">
        <w:rPr>
          <w:rFonts w:ascii="Arial" w:hAnsi="Arial" w:cs="Arial"/>
          <w:sz w:val="20"/>
          <w:szCs w:val="20"/>
        </w:rPr>
        <w:t xml:space="preserve"> projekt parternog uređenja Trga. Projekt u fazi razrade idejnog koncepta. Za 2027 godinu planira projektiranje i početak izvođenja radova </w:t>
      </w:r>
    </w:p>
    <w:p w14:paraId="4F9E5A28"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Nogostup od Lidla do Doma zdravlja:</w:t>
      </w:r>
      <w:r w:rsidRPr="002B1F85">
        <w:rPr>
          <w:rFonts w:ascii="Arial" w:hAnsi="Arial" w:cs="Arial"/>
          <w:sz w:val="20"/>
          <w:szCs w:val="20"/>
        </w:rPr>
        <w:t xml:space="preserve"> izrada projektne dokumentacije i rješavanje imovinsko-pravnih odnosa</w:t>
      </w:r>
    </w:p>
    <w:p w14:paraId="08F59D68"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Uređenje trga na sv. Ani u Velom Lošinju:</w:t>
      </w:r>
      <w:r w:rsidRPr="002B1F85">
        <w:rPr>
          <w:rFonts w:ascii="Arial" w:hAnsi="Arial" w:cs="Arial"/>
          <w:sz w:val="20"/>
          <w:szCs w:val="20"/>
        </w:rPr>
        <w:t xml:space="preserve"> izrada projektne dokumentacije za uređenje trga</w:t>
      </w:r>
    </w:p>
    <w:p w14:paraId="51A44F56"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Uređenje zelene površine ispred marketa u Velom Lošinju:</w:t>
      </w:r>
      <w:r w:rsidRPr="002B1F85">
        <w:rPr>
          <w:rFonts w:ascii="Arial" w:hAnsi="Arial" w:cs="Arial"/>
          <w:sz w:val="20"/>
          <w:szCs w:val="20"/>
        </w:rPr>
        <w:t xml:space="preserve"> izrada idejnog rješenja, projektna dokumentacija i početak građenja.</w:t>
      </w:r>
    </w:p>
    <w:p w14:paraId="278464B2" w14:textId="77777777" w:rsidR="002B1F85" w:rsidRPr="002B1F85" w:rsidRDefault="002B1F85" w:rsidP="002B1F85">
      <w:pPr>
        <w:jc w:val="both"/>
        <w:rPr>
          <w:rFonts w:ascii="Arial" w:hAnsi="Arial" w:cs="Arial"/>
          <w:sz w:val="20"/>
          <w:szCs w:val="20"/>
        </w:rPr>
      </w:pPr>
      <w:r w:rsidRPr="002B1F85">
        <w:rPr>
          <w:rFonts w:ascii="Arial" w:hAnsi="Arial" w:cs="Arial"/>
          <w:b/>
          <w:bCs/>
          <w:sz w:val="20"/>
          <w:szCs w:val="20"/>
        </w:rPr>
        <w:t>Dječje igralište Sv. Jakov:</w:t>
      </w:r>
      <w:r w:rsidRPr="002B1F85">
        <w:rPr>
          <w:rFonts w:ascii="Arial" w:hAnsi="Arial" w:cs="Arial"/>
          <w:sz w:val="20"/>
          <w:szCs w:val="20"/>
        </w:rPr>
        <w:t xml:space="preserve"> projekt uređenja dječjeg igrališta </w:t>
      </w:r>
    </w:p>
    <w:p w14:paraId="1D17BAF6" w14:textId="77777777" w:rsidR="002B1F85" w:rsidRPr="002B1F85" w:rsidRDefault="002B1F85" w:rsidP="002B1F85">
      <w:pPr>
        <w:rPr>
          <w:rFonts w:ascii="Arial" w:hAnsi="Arial" w:cs="Arial"/>
          <w:sz w:val="20"/>
          <w:szCs w:val="20"/>
        </w:rPr>
      </w:pPr>
      <w:r w:rsidRPr="002B1F85">
        <w:rPr>
          <w:rFonts w:ascii="Arial" w:hAnsi="Arial" w:cs="Arial"/>
          <w:b/>
          <w:bCs/>
          <w:sz w:val="20"/>
          <w:szCs w:val="20"/>
        </w:rPr>
        <w:t>Uređenje lokaliteta Punta Leva</w:t>
      </w:r>
      <w:r w:rsidRPr="002B1F85">
        <w:rPr>
          <w:rFonts w:ascii="Arial" w:hAnsi="Arial" w:cs="Arial"/>
          <w:sz w:val="20"/>
          <w:szCs w:val="20"/>
        </w:rPr>
        <w:t xml:space="preserve">: rekonstrukcija i uređenje  javne površine, izgradnja staza, zidića, hortikulturno uređenje. </w:t>
      </w:r>
    </w:p>
    <w:p w14:paraId="6FCD29F8" w14:textId="23B27DED" w:rsidR="00DF5FB4" w:rsidRPr="001C53D1" w:rsidRDefault="002B1F85" w:rsidP="001C53D1">
      <w:pPr>
        <w:jc w:val="both"/>
        <w:rPr>
          <w:rFonts w:ascii="Arial" w:hAnsi="Arial" w:cs="Arial"/>
          <w:sz w:val="20"/>
          <w:szCs w:val="20"/>
        </w:rPr>
      </w:pPr>
      <w:r w:rsidRPr="002B1F85">
        <w:rPr>
          <w:rFonts w:ascii="Arial" w:hAnsi="Arial" w:cs="Arial"/>
          <w:b/>
          <w:bCs/>
          <w:sz w:val="20"/>
          <w:szCs w:val="20"/>
        </w:rPr>
        <w:t>Riva lošinjskih kapetana:</w:t>
      </w:r>
      <w:r w:rsidRPr="002B1F85">
        <w:rPr>
          <w:rFonts w:ascii="Arial" w:hAnsi="Arial" w:cs="Arial"/>
          <w:sz w:val="20"/>
          <w:szCs w:val="20"/>
        </w:rPr>
        <w:t xml:space="preserve"> izvođenje radova od zgrade Općinskog suda do kraja Vele rive. Projektom je planirano uređenje partera i oborinska odvodnja. Početak radova se planira krajem 2026.g. Sa Županijskom lučkom upravom Mali Lošinj sklopljen je Sporazum o sufinanciranju. Radovima bi se dovršio i dio koji se odnosi</w:t>
      </w:r>
      <w:r w:rsidRPr="00F80C38">
        <w:rPr>
          <w:rFonts w:ascii="Arial" w:hAnsi="Arial" w:cs="Arial"/>
        </w:rPr>
        <w:t xml:space="preserve"> </w:t>
      </w:r>
      <w:r w:rsidRPr="002B1F85">
        <w:rPr>
          <w:rFonts w:ascii="Arial" w:hAnsi="Arial" w:cs="Arial"/>
          <w:sz w:val="20"/>
          <w:szCs w:val="20"/>
        </w:rPr>
        <w:t>na završetak Vele rive. Provedena je javna nabava i odabran izvođač.</w:t>
      </w:r>
    </w:p>
    <w:p w14:paraId="6FCD29F9" w14:textId="77777777" w:rsidR="00DF5FB4" w:rsidRDefault="00DF5FB4">
      <w:pPr>
        <w:widowControl/>
        <w:suppressAutoHyphens w:val="0"/>
        <w:ind w:firstLine="708"/>
        <w:jc w:val="both"/>
        <w:rPr>
          <w:rFonts w:ascii="Arial" w:eastAsia="Times New Roman" w:hAnsi="Arial" w:cs="Arial"/>
          <w:color w:val="000000"/>
          <w:kern w:val="0"/>
          <w:sz w:val="20"/>
          <w:szCs w:val="20"/>
          <w:lang w:eastAsia="hr-HR" w:bidi="ar-SA"/>
        </w:rPr>
      </w:pPr>
    </w:p>
    <w:p w14:paraId="6FCD29FA" w14:textId="77777777" w:rsidR="00DF5FB4" w:rsidRDefault="0033525C">
      <w:pPr>
        <w:widowControl/>
        <w:suppressAutoHyphens w:val="0"/>
        <w:jc w:val="both"/>
        <w:rPr>
          <w:rFonts w:ascii="Arial" w:eastAsia="Times New Roman" w:hAnsi="Arial" w:cs="Arial"/>
          <w:color w:val="000000"/>
          <w:kern w:val="0"/>
          <w:sz w:val="20"/>
          <w:szCs w:val="20"/>
          <w:u w:val="single"/>
          <w:lang w:eastAsia="hr-HR" w:bidi="ar-SA"/>
        </w:rPr>
      </w:pPr>
      <w:r>
        <w:rPr>
          <w:rFonts w:ascii="Arial" w:eastAsia="Times New Roman" w:hAnsi="Arial" w:cs="Arial"/>
          <w:color w:val="000000"/>
          <w:kern w:val="0"/>
          <w:sz w:val="20"/>
          <w:szCs w:val="20"/>
          <w:u w:val="single"/>
          <w:lang w:eastAsia="hr-HR" w:bidi="ar-SA"/>
        </w:rPr>
        <w:t>Pokazatelji uspješnosti:</w:t>
      </w:r>
    </w:p>
    <w:p w14:paraId="6FCD29FB" w14:textId="1A7368FB" w:rsidR="00DF5FB4" w:rsidRDefault="00361D09">
      <w:pPr>
        <w:widowControl/>
        <w:suppressAutoHyphens w:val="0"/>
        <w:ind w:firstLine="708"/>
        <w:jc w:val="both"/>
        <w:rPr>
          <w:rFonts w:ascii="Arial" w:eastAsia="Times New Roman" w:hAnsi="Arial" w:cs="Arial"/>
          <w:color w:val="000000"/>
          <w:kern w:val="0"/>
          <w:sz w:val="20"/>
          <w:szCs w:val="20"/>
          <w:lang w:eastAsia="hr-HR" w:bidi="ar-SA"/>
        </w:rPr>
      </w:pPr>
      <w:r>
        <w:rPr>
          <w:rFonts w:ascii="Arial" w:eastAsia="Times New Roman" w:hAnsi="Arial" w:cs="Arial"/>
          <w:color w:val="000000"/>
          <w:kern w:val="0"/>
          <w:sz w:val="20"/>
          <w:szCs w:val="20"/>
          <w:lang w:eastAsia="hr-HR" w:bidi="ar-SA"/>
        </w:rPr>
        <w:t>U</w:t>
      </w:r>
      <w:r w:rsidR="0033525C">
        <w:rPr>
          <w:rFonts w:ascii="Arial" w:eastAsia="Times New Roman" w:hAnsi="Arial" w:cs="Arial"/>
          <w:color w:val="000000"/>
          <w:kern w:val="0"/>
          <w:sz w:val="20"/>
          <w:szCs w:val="20"/>
          <w:lang w:eastAsia="hr-HR" w:bidi="ar-SA"/>
        </w:rPr>
        <w:t>ređene biciklističke staze i šetnice u km</w:t>
      </w:r>
      <w:r w:rsidR="00D3542B">
        <w:rPr>
          <w:rFonts w:ascii="Arial" w:eastAsia="Times New Roman" w:hAnsi="Arial" w:cs="Arial"/>
          <w:color w:val="000000"/>
          <w:kern w:val="0"/>
          <w:sz w:val="20"/>
          <w:szCs w:val="20"/>
          <w:lang w:eastAsia="hr-HR" w:bidi="ar-SA"/>
        </w:rPr>
        <w:t xml:space="preserve">, </w:t>
      </w:r>
      <w:r w:rsidR="0033525C">
        <w:rPr>
          <w:rFonts w:ascii="Arial" w:eastAsia="Times New Roman" w:hAnsi="Arial" w:cs="Arial"/>
          <w:color w:val="000000"/>
          <w:kern w:val="0"/>
          <w:sz w:val="20"/>
          <w:szCs w:val="20"/>
          <w:lang w:eastAsia="hr-HR" w:bidi="ar-SA"/>
        </w:rPr>
        <w:t xml:space="preserve"> izgrađeni heliodromi na otocima Susku i Iloviku, </w:t>
      </w:r>
      <w:r w:rsidR="00D3542B">
        <w:rPr>
          <w:rFonts w:ascii="Arial" w:eastAsia="Times New Roman" w:hAnsi="Arial" w:cs="Arial"/>
          <w:color w:val="000000"/>
          <w:kern w:val="0"/>
          <w:sz w:val="20"/>
          <w:szCs w:val="20"/>
          <w:lang w:eastAsia="hr-HR" w:bidi="ar-SA"/>
        </w:rPr>
        <w:t xml:space="preserve">uređen trg u Osoru, </w:t>
      </w:r>
      <w:r w:rsidR="0033525C">
        <w:rPr>
          <w:rFonts w:ascii="Arial" w:eastAsia="Times New Roman" w:hAnsi="Arial" w:cs="Arial"/>
          <w:color w:val="000000"/>
          <w:kern w:val="0"/>
          <w:sz w:val="20"/>
          <w:szCs w:val="20"/>
          <w:lang w:eastAsia="hr-HR" w:bidi="ar-SA"/>
        </w:rPr>
        <w:t>izgrađen nogostup od lidla do doma zdravlja</w:t>
      </w:r>
      <w:r w:rsidR="00246AD4">
        <w:rPr>
          <w:rFonts w:ascii="Arial" w:eastAsia="Times New Roman" w:hAnsi="Arial" w:cs="Arial"/>
          <w:color w:val="000000"/>
          <w:kern w:val="0"/>
          <w:sz w:val="20"/>
          <w:szCs w:val="20"/>
          <w:lang w:eastAsia="hr-HR" w:bidi="ar-SA"/>
        </w:rPr>
        <w:t>, uređen trg na Sv. Ani u Velom Loši</w:t>
      </w:r>
      <w:r w:rsidR="00246AD4">
        <w:rPr>
          <w:rFonts w:ascii="Arial" w:eastAsia="Times New Roman" w:hAnsi="Arial" w:cs="Arial"/>
          <w:color w:val="000000"/>
          <w:kern w:val="0"/>
          <w:sz w:val="20"/>
          <w:szCs w:val="20"/>
          <w:lang w:eastAsia="hr-HR" w:bidi="ar-SA"/>
        </w:rPr>
        <w:lastRenderedPageBreak/>
        <w:t>nju</w:t>
      </w:r>
      <w:r w:rsidR="00964FDE">
        <w:rPr>
          <w:rFonts w:ascii="Arial" w:eastAsia="Times New Roman" w:hAnsi="Arial" w:cs="Arial"/>
          <w:color w:val="000000"/>
          <w:kern w:val="0"/>
          <w:sz w:val="20"/>
          <w:szCs w:val="20"/>
          <w:lang w:eastAsia="hr-HR" w:bidi="ar-SA"/>
        </w:rPr>
        <w:t>, uređena zelena površina ispred marketa Veli Lošinj, izgrađeno dječje igralište u Sv.Jakovu, uređen lokalitet Punta Leva</w:t>
      </w:r>
      <w:r w:rsidR="00E978FE">
        <w:rPr>
          <w:rFonts w:ascii="Arial" w:eastAsia="Times New Roman" w:hAnsi="Arial" w:cs="Arial"/>
          <w:color w:val="000000"/>
          <w:kern w:val="0"/>
          <w:sz w:val="20"/>
          <w:szCs w:val="20"/>
          <w:lang w:eastAsia="hr-HR" w:bidi="ar-SA"/>
        </w:rPr>
        <w:t xml:space="preserve"> te uređen dio rive lošinjskih kapetana.</w:t>
      </w:r>
    </w:p>
    <w:p w14:paraId="6FCD29FC" w14:textId="77777777" w:rsidR="00DF5FB4" w:rsidRDefault="00DF5FB4">
      <w:pPr>
        <w:rPr>
          <w:rFonts w:ascii="Arial" w:hAnsi="Arial" w:cs="Arial"/>
          <w:sz w:val="20"/>
          <w:szCs w:val="20"/>
          <w:u w:val="single"/>
        </w:rPr>
      </w:pPr>
    </w:p>
    <w:p w14:paraId="6FCD29FD"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9FE" w14:textId="1DD49135" w:rsidR="00DF5FB4" w:rsidRDefault="0033525C">
      <w:pPr>
        <w:jc w:val="both"/>
        <w:rPr>
          <w:rFonts w:ascii="Arial" w:hAnsi="Arial" w:cs="Arial"/>
          <w:sz w:val="20"/>
          <w:szCs w:val="20"/>
        </w:rPr>
      </w:pPr>
      <w:r>
        <w:rPr>
          <w:rFonts w:ascii="Arial" w:hAnsi="Arial" w:cs="Arial"/>
          <w:sz w:val="20"/>
          <w:szCs w:val="20"/>
        </w:rPr>
        <w:t xml:space="preserve">       Planirana su u </w:t>
      </w:r>
      <w:r w:rsidR="00E978FE">
        <w:rPr>
          <w:rFonts w:ascii="Arial" w:hAnsi="Arial" w:cs="Arial"/>
          <w:sz w:val="20"/>
          <w:szCs w:val="20"/>
        </w:rPr>
        <w:t xml:space="preserve">ukupnom </w:t>
      </w:r>
      <w:r>
        <w:rPr>
          <w:rFonts w:ascii="Arial" w:hAnsi="Arial" w:cs="Arial"/>
          <w:sz w:val="20"/>
          <w:szCs w:val="20"/>
        </w:rPr>
        <w:t xml:space="preserve">iznosu od </w:t>
      </w:r>
      <w:r w:rsidR="00CA2B3F">
        <w:rPr>
          <w:rFonts w:ascii="Arial" w:hAnsi="Arial" w:cs="Arial"/>
          <w:sz w:val="20"/>
          <w:szCs w:val="20"/>
        </w:rPr>
        <w:t>1.</w:t>
      </w:r>
      <w:r w:rsidR="00436C8B">
        <w:rPr>
          <w:rFonts w:ascii="Arial" w:hAnsi="Arial" w:cs="Arial"/>
          <w:sz w:val="20"/>
          <w:szCs w:val="20"/>
        </w:rPr>
        <w:t>350</w:t>
      </w:r>
      <w:r>
        <w:rPr>
          <w:rFonts w:ascii="Arial" w:hAnsi="Arial" w:cs="Arial"/>
          <w:sz w:val="20"/>
          <w:szCs w:val="20"/>
        </w:rPr>
        <w:t>.000,00 EUR.</w:t>
      </w:r>
    </w:p>
    <w:p w14:paraId="6FCD29FF" w14:textId="77777777" w:rsidR="00DF5FB4" w:rsidRDefault="00DF5FB4">
      <w:pPr>
        <w:jc w:val="both"/>
        <w:rPr>
          <w:rFonts w:ascii="Arial" w:hAnsi="Arial" w:cs="Arial"/>
          <w:sz w:val="20"/>
          <w:szCs w:val="20"/>
        </w:rPr>
      </w:pPr>
    </w:p>
    <w:p w14:paraId="6FCD2A02" w14:textId="641D87FB" w:rsidR="00DF5FB4" w:rsidRPr="005F4247" w:rsidRDefault="0033525C" w:rsidP="005F4247">
      <w:pPr>
        <w:pStyle w:val="Naslov3"/>
        <w:rPr>
          <w:rFonts w:ascii="Arial" w:hAnsi="Arial" w:cs="Arial"/>
          <w:color w:val="auto"/>
        </w:rPr>
      </w:pPr>
      <w:bookmarkStart w:id="62" w:name="_Toc242970898"/>
      <w:r w:rsidRPr="005F4247">
        <w:rPr>
          <w:rFonts w:ascii="Arial" w:hAnsi="Arial" w:cs="Arial"/>
          <w:color w:val="auto"/>
        </w:rPr>
        <w:t xml:space="preserve">PROGRAM </w:t>
      </w:r>
      <w:r w:rsidR="00CA2B3F" w:rsidRPr="005F4247">
        <w:rPr>
          <w:rFonts w:ascii="Arial" w:hAnsi="Arial" w:cs="Arial"/>
          <w:color w:val="auto"/>
        </w:rPr>
        <w:t>1</w:t>
      </w:r>
      <w:r w:rsidRPr="005F4247">
        <w:rPr>
          <w:rFonts w:ascii="Arial" w:hAnsi="Arial" w:cs="Arial"/>
          <w:color w:val="auto"/>
        </w:rPr>
        <w:t>005 – Građevine i uređaji javne namjene</w:t>
      </w:r>
      <w:bookmarkEnd w:id="62"/>
    </w:p>
    <w:p w14:paraId="6FCD2A03" w14:textId="77777777" w:rsidR="00DF5FB4" w:rsidRDefault="00DF5FB4">
      <w:pPr>
        <w:rPr>
          <w:rFonts w:ascii="Arial" w:hAnsi="Arial" w:cs="Arial"/>
          <w:sz w:val="20"/>
          <w:szCs w:val="20"/>
        </w:rPr>
      </w:pPr>
    </w:p>
    <w:p w14:paraId="6FCD2A04"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05"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izgradnja i uređenje komunalne infrastrukture za građevine i uređaje javne namjene.</w:t>
      </w:r>
    </w:p>
    <w:p w14:paraId="6FCD2A06" w14:textId="77777777" w:rsidR="00DF5FB4" w:rsidRDefault="00DF5FB4">
      <w:pPr>
        <w:jc w:val="both"/>
        <w:rPr>
          <w:rFonts w:ascii="Arial" w:hAnsi="Arial" w:cs="Arial"/>
          <w:color w:val="FF0000"/>
          <w:sz w:val="20"/>
          <w:szCs w:val="20"/>
        </w:rPr>
      </w:pPr>
    </w:p>
    <w:p w14:paraId="6FCD2A07" w14:textId="72EBAEEC" w:rsidR="00DF5FB4" w:rsidRPr="00EC779C" w:rsidRDefault="0033525C" w:rsidP="00EC779C">
      <w:pPr>
        <w:jc w:val="both"/>
        <w:rPr>
          <w:rFonts w:ascii="Arial" w:hAnsi="Arial" w:cs="Arial"/>
          <w:b/>
          <w:bCs/>
          <w:sz w:val="20"/>
          <w:szCs w:val="20"/>
        </w:rPr>
      </w:pPr>
      <w:r>
        <w:rPr>
          <w:rFonts w:ascii="Arial" w:hAnsi="Arial" w:cs="Arial"/>
          <w:sz w:val="20"/>
          <w:szCs w:val="20"/>
        </w:rPr>
        <w:t xml:space="preserve">U okviru ovog programa planirana su sredstva za </w:t>
      </w:r>
      <w:r w:rsidR="00BB279B">
        <w:rPr>
          <w:rFonts w:ascii="Arial" w:hAnsi="Arial" w:cs="Arial"/>
          <w:sz w:val="20"/>
          <w:szCs w:val="20"/>
        </w:rPr>
        <w:t xml:space="preserve">kapitalni </w:t>
      </w:r>
      <w:r w:rsidR="007510A4">
        <w:rPr>
          <w:rFonts w:ascii="Arial" w:hAnsi="Arial" w:cs="Arial"/>
          <w:sz w:val="20"/>
          <w:szCs w:val="20"/>
        </w:rPr>
        <w:t>projekt</w:t>
      </w:r>
      <w:r w:rsidR="00BB279B">
        <w:rPr>
          <w:rFonts w:ascii="Arial" w:hAnsi="Arial" w:cs="Arial"/>
          <w:sz w:val="20"/>
          <w:szCs w:val="20"/>
        </w:rPr>
        <w:t xml:space="preserve"> izgradnje mrtvačnice</w:t>
      </w:r>
      <w:r w:rsidR="002F61D5" w:rsidRPr="002F61D5">
        <w:rPr>
          <w:rFonts w:ascii="Arial" w:hAnsi="Arial" w:cs="Arial"/>
          <w:b/>
          <w:bCs/>
          <w:sz w:val="20"/>
          <w:szCs w:val="20"/>
        </w:rPr>
        <w:t xml:space="preserve"> – </w:t>
      </w:r>
      <w:r w:rsidR="002F61D5" w:rsidRPr="002F61D5">
        <w:rPr>
          <w:rFonts w:ascii="Arial" w:hAnsi="Arial" w:cs="Arial"/>
          <w:sz w:val="20"/>
          <w:szCs w:val="20"/>
        </w:rPr>
        <w:t>početak radova na izgradnji nove mrtvačnice na Groblju Sv. Martin</w:t>
      </w:r>
      <w:r w:rsidR="00EC779C">
        <w:rPr>
          <w:rFonts w:ascii="Arial" w:hAnsi="Arial" w:cs="Arial"/>
          <w:sz w:val="20"/>
          <w:szCs w:val="20"/>
        </w:rPr>
        <w:t>.</w:t>
      </w:r>
    </w:p>
    <w:p w14:paraId="6FCD2A08" w14:textId="77777777" w:rsidR="00DF5FB4" w:rsidRDefault="00DF5FB4">
      <w:pPr>
        <w:pStyle w:val="Normal1"/>
        <w:jc w:val="both"/>
        <w:rPr>
          <w:rFonts w:ascii="Arial" w:hAnsi="Arial" w:cs="Arial"/>
          <w:color w:val="000000"/>
          <w:sz w:val="20"/>
          <w:szCs w:val="20"/>
        </w:rPr>
      </w:pPr>
    </w:p>
    <w:p w14:paraId="6FCD2A0B" w14:textId="53EF638D" w:rsidR="00DF5FB4" w:rsidRDefault="0033525C" w:rsidP="00EC779C">
      <w:pPr>
        <w:jc w:val="both"/>
        <w:rPr>
          <w:rFonts w:ascii="Arial" w:hAnsi="Arial" w:cs="Arial"/>
          <w:sz w:val="20"/>
          <w:szCs w:val="20"/>
        </w:rPr>
      </w:pPr>
      <w:r>
        <w:rPr>
          <w:rFonts w:ascii="Arial" w:hAnsi="Arial" w:cs="Arial"/>
          <w:sz w:val="20"/>
          <w:szCs w:val="20"/>
        </w:rPr>
        <w:t>U okviru ovog programa planirana su sredstva i za  rekonstrukcij</w:t>
      </w:r>
      <w:r w:rsidR="00BB279B">
        <w:rPr>
          <w:rFonts w:ascii="Arial" w:hAnsi="Arial" w:cs="Arial"/>
          <w:sz w:val="20"/>
          <w:szCs w:val="20"/>
        </w:rPr>
        <w:t>u</w:t>
      </w:r>
      <w:r>
        <w:rPr>
          <w:rFonts w:ascii="Arial" w:hAnsi="Arial" w:cs="Arial"/>
          <w:sz w:val="20"/>
          <w:szCs w:val="20"/>
        </w:rPr>
        <w:t xml:space="preserve"> dječjih igrališta</w:t>
      </w:r>
      <w:r w:rsidR="00BB279B">
        <w:rPr>
          <w:rFonts w:ascii="Arial" w:hAnsi="Arial" w:cs="Arial"/>
          <w:sz w:val="20"/>
          <w:szCs w:val="20"/>
        </w:rPr>
        <w:t xml:space="preserve"> prema potrebi na cijelom administrativnom području Grada Malog Lošinja</w:t>
      </w:r>
      <w:r>
        <w:rPr>
          <w:rFonts w:ascii="Arial" w:hAnsi="Arial" w:cs="Arial"/>
          <w:sz w:val="20"/>
          <w:szCs w:val="20"/>
        </w:rPr>
        <w:t>.</w:t>
      </w:r>
    </w:p>
    <w:p w14:paraId="6FCD2A0C" w14:textId="77777777" w:rsidR="00DF5FB4" w:rsidRDefault="00DF5FB4">
      <w:pPr>
        <w:pStyle w:val="Normal1"/>
        <w:jc w:val="both"/>
        <w:rPr>
          <w:rFonts w:ascii="Arial" w:hAnsi="Arial" w:cs="Arial"/>
          <w:color w:val="000000"/>
          <w:sz w:val="20"/>
          <w:szCs w:val="20"/>
        </w:rPr>
      </w:pPr>
    </w:p>
    <w:p w14:paraId="6FCD2A0D" w14:textId="77777777" w:rsidR="00DF5FB4" w:rsidRDefault="0033525C">
      <w:pPr>
        <w:pStyle w:val="Normal1"/>
        <w:jc w:val="both"/>
        <w:rPr>
          <w:rFonts w:ascii="Arial" w:hAnsi="Arial" w:cs="Arial"/>
          <w:color w:val="000000"/>
          <w:sz w:val="20"/>
          <w:szCs w:val="20"/>
          <w:u w:val="single"/>
        </w:rPr>
      </w:pPr>
      <w:r>
        <w:rPr>
          <w:rFonts w:ascii="Arial" w:hAnsi="Arial" w:cs="Arial"/>
          <w:color w:val="000000"/>
          <w:sz w:val="20"/>
          <w:szCs w:val="20"/>
          <w:u w:val="single"/>
        </w:rPr>
        <w:t xml:space="preserve">Pokazatelji uspješnosti </w:t>
      </w:r>
    </w:p>
    <w:p w14:paraId="6FCD2A0E" w14:textId="0EEC83F3" w:rsidR="00DF5FB4" w:rsidRDefault="00DA076D" w:rsidP="00EC779C">
      <w:pPr>
        <w:pStyle w:val="Normal1"/>
        <w:jc w:val="both"/>
        <w:rPr>
          <w:rFonts w:ascii="Arial" w:hAnsi="Arial" w:cs="Arial"/>
          <w:color w:val="000000"/>
          <w:sz w:val="20"/>
          <w:szCs w:val="20"/>
        </w:rPr>
      </w:pPr>
      <w:r>
        <w:rPr>
          <w:rFonts w:ascii="Arial" w:hAnsi="Arial" w:cs="Arial"/>
          <w:color w:val="000000"/>
          <w:sz w:val="20"/>
          <w:szCs w:val="20"/>
        </w:rPr>
        <w:t>Izgrađena mrtvačnica i</w:t>
      </w:r>
      <w:r w:rsidR="0033525C">
        <w:rPr>
          <w:rFonts w:ascii="Arial" w:hAnsi="Arial" w:cs="Arial"/>
          <w:color w:val="000000"/>
          <w:sz w:val="20"/>
          <w:szCs w:val="20"/>
        </w:rPr>
        <w:t xml:space="preserve"> rekonstruirana dječja igrališta.</w:t>
      </w:r>
    </w:p>
    <w:p w14:paraId="6FCD2A0F" w14:textId="77777777" w:rsidR="00DF5FB4" w:rsidRDefault="00DF5FB4">
      <w:pPr>
        <w:rPr>
          <w:rFonts w:ascii="Arial" w:hAnsi="Arial" w:cs="Arial"/>
          <w:sz w:val="20"/>
          <w:szCs w:val="20"/>
          <w:u w:val="single"/>
        </w:rPr>
      </w:pPr>
    </w:p>
    <w:p w14:paraId="6FCD2A10"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A11" w14:textId="2706E7E1" w:rsidR="00DF5FB4" w:rsidRDefault="0033525C">
      <w:pPr>
        <w:jc w:val="both"/>
        <w:rPr>
          <w:rFonts w:ascii="Arial" w:hAnsi="Arial" w:cs="Arial"/>
          <w:sz w:val="20"/>
          <w:szCs w:val="20"/>
        </w:rPr>
      </w:pPr>
      <w:r>
        <w:rPr>
          <w:rFonts w:ascii="Arial" w:hAnsi="Arial" w:cs="Arial"/>
          <w:sz w:val="20"/>
          <w:szCs w:val="20"/>
        </w:rPr>
        <w:t xml:space="preserve">       Planirana su u iznosu od </w:t>
      </w:r>
      <w:r w:rsidR="009B6682">
        <w:rPr>
          <w:rFonts w:ascii="Arial" w:hAnsi="Arial" w:cs="Arial"/>
          <w:sz w:val="20"/>
          <w:szCs w:val="20"/>
        </w:rPr>
        <w:t>115.000</w:t>
      </w:r>
      <w:r>
        <w:rPr>
          <w:rFonts w:ascii="Arial" w:hAnsi="Arial" w:cs="Arial"/>
          <w:sz w:val="20"/>
          <w:szCs w:val="20"/>
        </w:rPr>
        <w:t>,00 EUR.</w:t>
      </w:r>
    </w:p>
    <w:p w14:paraId="6FCD2A12" w14:textId="77777777" w:rsidR="00DF5FB4" w:rsidRDefault="00DF5FB4">
      <w:pPr>
        <w:rPr>
          <w:rFonts w:ascii="Arial" w:hAnsi="Arial" w:cs="Arial"/>
          <w:sz w:val="20"/>
          <w:szCs w:val="20"/>
        </w:rPr>
      </w:pPr>
    </w:p>
    <w:p w14:paraId="6FCD2A13" w14:textId="7A40206B" w:rsidR="00DF5FB4" w:rsidRPr="005F4247" w:rsidRDefault="0033525C" w:rsidP="005F4247">
      <w:pPr>
        <w:pStyle w:val="Naslov3"/>
        <w:rPr>
          <w:rFonts w:ascii="Arial" w:hAnsi="Arial" w:cs="Arial"/>
          <w:color w:val="auto"/>
        </w:rPr>
      </w:pPr>
      <w:bookmarkStart w:id="63" w:name="_Toc242970899"/>
      <w:r w:rsidRPr="005F4247">
        <w:rPr>
          <w:rFonts w:ascii="Arial" w:hAnsi="Arial" w:cs="Arial"/>
          <w:color w:val="auto"/>
        </w:rPr>
        <w:t xml:space="preserve">PROGRAM </w:t>
      </w:r>
      <w:r w:rsidR="000A5C4E" w:rsidRPr="005F4247">
        <w:rPr>
          <w:rFonts w:ascii="Arial" w:hAnsi="Arial" w:cs="Arial"/>
          <w:color w:val="auto"/>
        </w:rPr>
        <w:t>1</w:t>
      </w:r>
      <w:r w:rsidRPr="005F4247">
        <w:rPr>
          <w:rFonts w:ascii="Arial" w:hAnsi="Arial" w:cs="Arial"/>
          <w:color w:val="auto"/>
        </w:rPr>
        <w:t>006 – Gradnja građevina za gospodarenje komunalnim otpadom</w:t>
      </w:r>
      <w:bookmarkEnd w:id="63"/>
    </w:p>
    <w:p w14:paraId="6FCD2A14" w14:textId="77777777" w:rsidR="00DF5FB4" w:rsidRDefault="00DF5FB4">
      <w:pPr>
        <w:rPr>
          <w:rFonts w:ascii="Arial" w:hAnsi="Arial" w:cs="Arial"/>
          <w:sz w:val="20"/>
          <w:szCs w:val="20"/>
        </w:rPr>
      </w:pPr>
    </w:p>
    <w:p w14:paraId="6FCD2A15"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16"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izgradnja i uređenje komunalne infrastrukture za djelatnost – gospodarenje komunalnim otpadom.</w:t>
      </w:r>
    </w:p>
    <w:p w14:paraId="6FCD2A17" w14:textId="77777777" w:rsidR="00DF5FB4" w:rsidRDefault="00DF5FB4">
      <w:pPr>
        <w:jc w:val="both"/>
        <w:rPr>
          <w:rFonts w:ascii="Arial" w:hAnsi="Arial" w:cs="Arial"/>
          <w:color w:val="FF0000"/>
          <w:sz w:val="20"/>
          <w:szCs w:val="20"/>
        </w:rPr>
      </w:pPr>
    </w:p>
    <w:p w14:paraId="6FCD2A18" w14:textId="442B2BC8" w:rsidR="00DF5FB4" w:rsidRDefault="0033525C">
      <w:pPr>
        <w:jc w:val="both"/>
        <w:rPr>
          <w:rFonts w:ascii="Arial" w:hAnsi="Arial" w:cs="Arial"/>
          <w:sz w:val="20"/>
          <w:szCs w:val="20"/>
        </w:rPr>
      </w:pPr>
      <w:r>
        <w:rPr>
          <w:rFonts w:ascii="Arial" w:hAnsi="Arial" w:cs="Arial"/>
          <w:sz w:val="20"/>
          <w:szCs w:val="20"/>
        </w:rPr>
        <w:t xml:space="preserve">U okviru ovog programa planirana su sredstva za projekt </w:t>
      </w:r>
      <w:r>
        <w:rPr>
          <w:rFonts w:ascii="Arial" w:hAnsi="Arial" w:cs="Arial"/>
          <w:b/>
          <w:sz w:val="20"/>
          <w:szCs w:val="20"/>
        </w:rPr>
        <w:t xml:space="preserve"> Deponij za građevinski otpad. </w:t>
      </w:r>
    </w:p>
    <w:p w14:paraId="6FCD2A19" w14:textId="77777777" w:rsidR="00DF5FB4" w:rsidRDefault="00DF5FB4">
      <w:pPr>
        <w:jc w:val="both"/>
        <w:rPr>
          <w:rFonts w:ascii="Arial" w:hAnsi="Arial" w:cs="Arial"/>
          <w:sz w:val="20"/>
          <w:szCs w:val="20"/>
        </w:rPr>
      </w:pPr>
    </w:p>
    <w:p w14:paraId="6FCD2A1A" w14:textId="77777777" w:rsidR="00DF5FB4" w:rsidRDefault="0033525C">
      <w:pPr>
        <w:jc w:val="both"/>
        <w:rPr>
          <w:rFonts w:ascii="Arial" w:hAnsi="Arial" w:cs="Arial"/>
          <w:sz w:val="20"/>
          <w:szCs w:val="20"/>
          <w:u w:val="single"/>
        </w:rPr>
      </w:pPr>
      <w:r>
        <w:rPr>
          <w:rFonts w:ascii="Arial" w:hAnsi="Arial" w:cs="Arial"/>
          <w:sz w:val="20"/>
          <w:szCs w:val="20"/>
          <w:u w:val="single"/>
        </w:rPr>
        <w:t>Pokazatelji uspješnosti:</w:t>
      </w:r>
    </w:p>
    <w:p w14:paraId="6FCD2A1B" w14:textId="0D7E4D3E" w:rsidR="00DF5FB4" w:rsidRDefault="00467953">
      <w:pPr>
        <w:ind w:firstLine="708"/>
        <w:jc w:val="both"/>
        <w:rPr>
          <w:rFonts w:ascii="Arial" w:hAnsi="Arial" w:cs="Arial"/>
          <w:sz w:val="20"/>
          <w:szCs w:val="20"/>
        </w:rPr>
      </w:pPr>
      <w:r>
        <w:rPr>
          <w:rFonts w:ascii="Arial" w:hAnsi="Arial" w:cs="Arial"/>
          <w:sz w:val="20"/>
          <w:szCs w:val="20"/>
        </w:rPr>
        <w:t>I</w:t>
      </w:r>
      <w:r w:rsidR="0033525C">
        <w:rPr>
          <w:rFonts w:ascii="Arial" w:hAnsi="Arial" w:cs="Arial"/>
          <w:sz w:val="20"/>
          <w:szCs w:val="20"/>
        </w:rPr>
        <w:t>zgrađen Deponij za građevinski otpad.</w:t>
      </w:r>
    </w:p>
    <w:p w14:paraId="6FCD2A1C"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A1D" w14:textId="3358AF10" w:rsidR="00DF5FB4" w:rsidRDefault="0033525C">
      <w:pPr>
        <w:jc w:val="both"/>
        <w:rPr>
          <w:rFonts w:ascii="Arial" w:hAnsi="Arial" w:cs="Arial"/>
          <w:sz w:val="20"/>
          <w:szCs w:val="20"/>
        </w:rPr>
      </w:pPr>
      <w:r>
        <w:rPr>
          <w:rFonts w:ascii="Arial" w:hAnsi="Arial" w:cs="Arial"/>
          <w:sz w:val="20"/>
          <w:szCs w:val="20"/>
        </w:rPr>
        <w:t xml:space="preserve">       Planirana su u iznosu od </w:t>
      </w:r>
      <w:r w:rsidR="00467953">
        <w:rPr>
          <w:rFonts w:ascii="Arial" w:hAnsi="Arial" w:cs="Arial"/>
          <w:sz w:val="20"/>
          <w:szCs w:val="20"/>
        </w:rPr>
        <w:t>30</w:t>
      </w:r>
      <w:r w:rsidR="002E451D">
        <w:rPr>
          <w:rFonts w:ascii="Arial" w:hAnsi="Arial" w:cs="Arial"/>
          <w:sz w:val="20"/>
          <w:szCs w:val="20"/>
        </w:rPr>
        <w:t>.000</w:t>
      </w:r>
      <w:r>
        <w:rPr>
          <w:rFonts w:ascii="Arial" w:hAnsi="Arial" w:cs="Arial"/>
          <w:sz w:val="20"/>
          <w:szCs w:val="20"/>
        </w:rPr>
        <w:t>,00 EUR.</w:t>
      </w:r>
    </w:p>
    <w:p w14:paraId="6FCD2A1E" w14:textId="1042852B" w:rsidR="00DF5FB4" w:rsidRPr="005F4247" w:rsidRDefault="0033525C" w:rsidP="005F4247">
      <w:pPr>
        <w:pStyle w:val="Naslov3"/>
        <w:rPr>
          <w:rFonts w:ascii="Arial" w:hAnsi="Arial" w:cs="Arial"/>
          <w:color w:val="auto"/>
        </w:rPr>
      </w:pPr>
      <w:bookmarkStart w:id="64" w:name="_Toc242970900"/>
      <w:r w:rsidRPr="005F4247">
        <w:rPr>
          <w:rFonts w:ascii="Arial" w:hAnsi="Arial" w:cs="Arial"/>
          <w:color w:val="auto"/>
        </w:rPr>
        <w:t xml:space="preserve">PROGRAM </w:t>
      </w:r>
      <w:r w:rsidR="000A5C4E" w:rsidRPr="005F4247">
        <w:rPr>
          <w:rFonts w:ascii="Arial" w:hAnsi="Arial" w:cs="Arial"/>
          <w:color w:val="auto"/>
        </w:rPr>
        <w:t>1</w:t>
      </w:r>
      <w:r w:rsidRPr="005F4247">
        <w:rPr>
          <w:rFonts w:ascii="Arial" w:hAnsi="Arial" w:cs="Arial"/>
          <w:color w:val="auto"/>
        </w:rPr>
        <w:t xml:space="preserve">007 – </w:t>
      </w:r>
      <w:r w:rsidR="000A5C4E" w:rsidRPr="005F4247">
        <w:rPr>
          <w:rFonts w:ascii="Arial" w:hAnsi="Arial" w:cs="Arial"/>
          <w:color w:val="auto"/>
        </w:rPr>
        <w:t>Rekonstrukcija i izgradnja stambenog fonda</w:t>
      </w:r>
      <w:bookmarkEnd w:id="64"/>
    </w:p>
    <w:p w14:paraId="6FCD2A1F" w14:textId="77777777" w:rsidR="00DF5FB4" w:rsidRDefault="00DF5FB4">
      <w:pPr>
        <w:rPr>
          <w:rFonts w:ascii="Arial" w:hAnsi="Arial" w:cs="Arial"/>
          <w:sz w:val="20"/>
          <w:szCs w:val="20"/>
        </w:rPr>
      </w:pPr>
    </w:p>
    <w:p w14:paraId="72B0D2C2" w14:textId="77777777" w:rsidR="00446764" w:rsidRDefault="00446764" w:rsidP="00446764">
      <w:pPr>
        <w:rPr>
          <w:rFonts w:ascii="Arial" w:hAnsi="Arial" w:cs="Arial"/>
          <w:sz w:val="20"/>
          <w:szCs w:val="20"/>
          <w:u w:val="single"/>
        </w:rPr>
      </w:pPr>
      <w:r>
        <w:rPr>
          <w:rFonts w:ascii="Arial" w:hAnsi="Arial" w:cs="Arial"/>
          <w:sz w:val="20"/>
          <w:szCs w:val="20"/>
          <w:u w:val="single"/>
        </w:rPr>
        <w:t>Cilj programa:</w:t>
      </w:r>
    </w:p>
    <w:p w14:paraId="04923E7D" w14:textId="77777777" w:rsidR="00446764" w:rsidRDefault="00446764" w:rsidP="00446764">
      <w:pPr>
        <w:jc w:val="both"/>
        <w:rPr>
          <w:rFonts w:ascii="Arial" w:hAnsi="Arial" w:cs="Arial"/>
          <w:sz w:val="20"/>
          <w:szCs w:val="20"/>
        </w:rPr>
      </w:pPr>
      <w:r>
        <w:rPr>
          <w:rFonts w:ascii="Arial" w:hAnsi="Arial" w:cs="Arial"/>
          <w:sz w:val="20"/>
          <w:szCs w:val="20"/>
        </w:rPr>
        <w:t xml:space="preserve">       Postiže se zadovoljavanje potreba stanovništva za izgradnjom novih i održavanjem postojećih stanova.</w:t>
      </w:r>
    </w:p>
    <w:p w14:paraId="7973E4FF" w14:textId="77777777" w:rsidR="00446764" w:rsidRDefault="00446764" w:rsidP="00446764">
      <w:pPr>
        <w:jc w:val="both"/>
        <w:rPr>
          <w:rFonts w:ascii="Arial" w:hAnsi="Arial" w:cs="Arial"/>
          <w:sz w:val="20"/>
          <w:szCs w:val="20"/>
        </w:rPr>
      </w:pPr>
    </w:p>
    <w:p w14:paraId="6E25158D" w14:textId="0FA2746D" w:rsidR="00446764" w:rsidRDefault="00DF1EB9" w:rsidP="00DF1EB9">
      <w:pPr>
        <w:jc w:val="both"/>
        <w:rPr>
          <w:rFonts w:ascii="Arial" w:hAnsi="Arial" w:cs="Arial"/>
          <w:sz w:val="20"/>
          <w:szCs w:val="20"/>
        </w:rPr>
      </w:pPr>
      <w:r>
        <w:rPr>
          <w:rFonts w:ascii="Arial" w:hAnsi="Arial" w:cs="Arial"/>
          <w:sz w:val="20"/>
          <w:szCs w:val="20"/>
        </w:rPr>
        <w:t xml:space="preserve">       U okviru ovog programa osiguravaju se sredstva za dva kapitalna projekta -rekonstrukcij</w:t>
      </w:r>
      <w:r w:rsidR="00CE1AD6">
        <w:rPr>
          <w:rFonts w:ascii="Arial" w:hAnsi="Arial" w:cs="Arial"/>
          <w:sz w:val="20"/>
          <w:szCs w:val="20"/>
        </w:rPr>
        <w:t xml:space="preserve">a stambenog fonda i stanogradnja </w:t>
      </w:r>
      <w:r w:rsidR="00CE1AD6">
        <w:rPr>
          <w:rFonts w:ascii="Arial" w:hAnsi="Arial" w:cs="Arial"/>
          <w:sz w:val="20"/>
          <w:szCs w:val="20"/>
        </w:rPr>
        <w:t>čime će se osigurati dodatno neophodno stambeno zbrinjavanje</w:t>
      </w:r>
      <w:r w:rsidR="00CE1AD6">
        <w:rPr>
          <w:rFonts w:ascii="Arial" w:hAnsi="Arial" w:cs="Arial"/>
          <w:sz w:val="20"/>
          <w:szCs w:val="20"/>
        </w:rPr>
        <w:t>.</w:t>
      </w:r>
      <w:r w:rsidR="00446764">
        <w:rPr>
          <w:rFonts w:ascii="Arial" w:hAnsi="Arial" w:cs="Arial"/>
          <w:sz w:val="20"/>
          <w:szCs w:val="20"/>
        </w:rPr>
        <w:t xml:space="preserve"> </w:t>
      </w:r>
    </w:p>
    <w:p w14:paraId="1FB8B970" w14:textId="77777777" w:rsidR="00446764" w:rsidRDefault="00446764" w:rsidP="00446764">
      <w:pPr>
        <w:jc w:val="both"/>
        <w:rPr>
          <w:rFonts w:ascii="Arial" w:hAnsi="Arial" w:cs="Arial"/>
          <w:sz w:val="20"/>
          <w:szCs w:val="20"/>
        </w:rPr>
      </w:pPr>
    </w:p>
    <w:p w14:paraId="0CAEB0DE" w14:textId="77777777" w:rsidR="00446764" w:rsidRDefault="00446764" w:rsidP="00446764">
      <w:pPr>
        <w:jc w:val="both"/>
        <w:rPr>
          <w:rFonts w:ascii="Arial" w:hAnsi="Arial" w:cs="Arial"/>
          <w:sz w:val="20"/>
          <w:szCs w:val="20"/>
          <w:u w:val="single"/>
        </w:rPr>
      </w:pPr>
      <w:r>
        <w:rPr>
          <w:rFonts w:ascii="Arial" w:hAnsi="Arial" w:cs="Arial"/>
          <w:sz w:val="20"/>
          <w:szCs w:val="20"/>
          <w:u w:val="single"/>
        </w:rPr>
        <w:t>Pokazatelji uspješnosti:</w:t>
      </w:r>
    </w:p>
    <w:p w14:paraId="24C3EA73" w14:textId="77777777" w:rsidR="00446764" w:rsidRDefault="00446764" w:rsidP="00446764">
      <w:pPr>
        <w:ind w:firstLine="708"/>
        <w:jc w:val="both"/>
        <w:rPr>
          <w:rFonts w:ascii="Arial" w:hAnsi="Arial" w:cs="Arial"/>
          <w:sz w:val="20"/>
          <w:szCs w:val="20"/>
        </w:rPr>
      </w:pPr>
      <w:r>
        <w:rPr>
          <w:rFonts w:ascii="Arial" w:hAnsi="Arial" w:cs="Arial"/>
          <w:sz w:val="20"/>
          <w:szCs w:val="20"/>
        </w:rPr>
        <w:t>Broj rekonstruiranih/izgrađenih stambenih jedinica.</w:t>
      </w:r>
    </w:p>
    <w:p w14:paraId="0B06014B" w14:textId="77777777" w:rsidR="00446764" w:rsidRDefault="00446764" w:rsidP="00446764">
      <w:pPr>
        <w:jc w:val="both"/>
        <w:rPr>
          <w:rFonts w:ascii="Arial" w:hAnsi="Arial" w:cs="Arial"/>
          <w:sz w:val="20"/>
          <w:szCs w:val="20"/>
          <w:u w:val="single"/>
        </w:rPr>
      </w:pPr>
    </w:p>
    <w:p w14:paraId="006C409D" w14:textId="77777777" w:rsidR="00446764" w:rsidRDefault="00446764" w:rsidP="00446764">
      <w:pPr>
        <w:jc w:val="both"/>
        <w:rPr>
          <w:rFonts w:ascii="Arial" w:hAnsi="Arial" w:cs="Arial"/>
          <w:sz w:val="20"/>
          <w:szCs w:val="20"/>
          <w:u w:val="single"/>
        </w:rPr>
      </w:pPr>
      <w:r>
        <w:rPr>
          <w:rFonts w:ascii="Arial" w:hAnsi="Arial" w:cs="Arial"/>
          <w:sz w:val="20"/>
          <w:szCs w:val="20"/>
          <w:u w:val="single"/>
        </w:rPr>
        <w:t>Sredstva za realizaciju:</w:t>
      </w:r>
    </w:p>
    <w:p w14:paraId="53F77A83" w14:textId="204CB0FD" w:rsidR="00446764" w:rsidRDefault="00446764" w:rsidP="00446764">
      <w:pPr>
        <w:jc w:val="both"/>
        <w:rPr>
          <w:rFonts w:ascii="Arial" w:hAnsi="Arial" w:cs="Arial"/>
          <w:sz w:val="20"/>
          <w:szCs w:val="20"/>
        </w:rPr>
      </w:pPr>
      <w:r>
        <w:rPr>
          <w:rFonts w:ascii="Arial" w:hAnsi="Arial" w:cs="Arial"/>
          <w:color w:val="FF0000"/>
          <w:sz w:val="20"/>
          <w:szCs w:val="20"/>
        </w:rPr>
        <w:t xml:space="preserve">        </w:t>
      </w:r>
      <w:r>
        <w:rPr>
          <w:rFonts w:ascii="Arial" w:hAnsi="Arial" w:cs="Arial"/>
          <w:sz w:val="20"/>
          <w:szCs w:val="20"/>
        </w:rPr>
        <w:t xml:space="preserve">Planirana su sredstva u ukupnom iznosu od </w:t>
      </w:r>
      <w:r w:rsidR="00A437E1">
        <w:rPr>
          <w:rFonts w:ascii="Arial" w:hAnsi="Arial" w:cs="Arial"/>
          <w:sz w:val="20"/>
          <w:szCs w:val="20"/>
        </w:rPr>
        <w:t>2.500.000,00</w:t>
      </w:r>
      <w:r>
        <w:rPr>
          <w:rFonts w:ascii="Arial" w:hAnsi="Arial" w:cs="Arial"/>
          <w:sz w:val="20"/>
          <w:szCs w:val="20"/>
        </w:rPr>
        <w:t xml:space="preserve"> EUR.</w:t>
      </w:r>
    </w:p>
    <w:p w14:paraId="6E4B0326" w14:textId="67779BBB" w:rsidR="00A437E1" w:rsidRPr="005F4247" w:rsidRDefault="00A437E1" w:rsidP="005F4247">
      <w:pPr>
        <w:pStyle w:val="Naslov3"/>
        <w:rPr>
          <w:rFonts w:ascii="Arial" w:hAnsi="Arial" w:cs="Arial"/>
          <w:color w:val="auto"/>
        </w:rPr>
      </w:pPr>
      <w:bookmarkStart w:id="65" w:name="_Toc242970901"/>
      <w:r w:rsidRPr="005F4247">
        <w:rPr>
          <w:rFonts w:ascii="Arial" w:hAnsi="Arial" w:cs="Arial"/>
          <w:color w:val="auto"/>
        </w:rPr>
        <w:t>PROGRAM 100</w:t>
      </w:r>
      <w:r w:rsidRPr="005F4247">
        <w:rPr>
          <w:rFonts w:ascii="Arial" w:hAnsi="Arial" w:cs="Arial"/>
          <w:color w:val="auto"/>
        </w:rPr>
        <w:t>8</w:t>
      </w:r>
      <w:r w:rsidRPr="005F4247">
        <w:rPr>
          <w:rFonts w:ascii="Arial" w:hAnsi="Arial" w:cs="Arial"/>
          <w:color w:val="auto"/>
        </w:rPr>
        <w:t xml:space="preserve"> – Rekonstrukcija i izgradnja </w:t>
      </w:r>
      <w:r w:rsidR="00F56F5A" w:rsidRPr="005F4247">
        <w:rPr>
          <w:rFonts w:ascii="Arial" w:hAnsi="Arial" w:cs="Arial"/>
          <w:color w:val="auto"/>
        </w:rPr>
        <w:t>poslovnih objekata</w:t>
      </w:r>
      <w:bookmarkEnd w:id="65"/>
    </w:p>
    <w:p w14:paraId="4E53EE33" w14:textId="77777777" w:rsidR="00A437E1" w:rsidRDefault="00A437E1" w:rsidP="00446764">
      <w:pPr>
        <w:jc w:val="both"/>
        <w:rPr>
          <w:rFonts w:ascii="Arial" w:hAnsi="Arial" w:cs="Arial"/>
          <w:sz w:val="20"/>
          <w:szCs w:val="20"/>
        </w:rPr>
      </w:pPr>
    </w:p>
    <w:p w14:paraId="4465FE51" w14:textId="77777777" w:rsidR="00F56F5A" w:rsidRDefault="00F56F5A" w:rsidP="00F56F5A">
      <w:pPr>
        <w:jc w:val="both"/>
        <w:rPr>
          <w:rFonts w:ascii="Arial" w:hAnsi="Arial" w:cs="Arial"/>
          <w:sz w:val="20"/>
          <w:szCs w:val="20"/>
        </w:rPr>
      </w:pPr>
      <w:r>
        <w:rPr>
          <w:rFonts w:ascii="Arial" w:hAnsi="Arial" w:cs="Arial"/>
          <w:sz w:val="20"/>
          <w:szCs w:val="20"/>
        </w:rPr>
        <w:t xml:space="preserve">       Programom se postiže zadovoljavanje potreba stanovništva za odgovarajućim poslovnim prostorima potrebnim za razvoj poduzetništva, te se zadovoljavaju potrebe turista kroz raznovrsniju ponudu. </w:t>
      </w:r>
    </w:p>
    <w:p w14:paraId="17DA340F" w14:textId="77777777" w:rsidR="00F56F5A" w:rsidRDefault="00F56F5A" w:rsidP="00F56F5A">
      <w:pPr>
        <w:jc w:val="both"/>
        <w:rPr>
          <w:rFonts w:ascii="Arial" w:hAnsi="Arial" w:cs="Arial"/>
          <w:sz w:val="20"/>
          <w:szCs w:val="20"/>
        </w:rPr>
      </w:pPr>
    </w:p>
    <w:p w14:paraId="290BD3A1" w14:textId="34E89507" w:rsidR="00F56F5A" w:rsidRDefault="00F56F5A" w:rsidP="00F56F5A">
      <w:pPr>
        <w:jc w:val="both"/>
        <w:rPr>
          <w:rFonts w:ascii="Arial" w:hAnsi="Arial" w:cs="Arial"/>
          <w:sz w:val="20"/>
          <w:szCs w:val="20"/>
        </w:rPr>
      </w:pPr>
      <w:r>
        <w:rPr>
          <w:rFonts w:ascii="Arial" w:hAnsi="Arial" w:cs="Arial"/>
          <w:sz w:val="20"/>
          <w:szCs w:val="20"/>
        </w:rPr>
        <w:lastRenderedPageBreak/>
        <w:t>Programom se planiraju sredstva za troškove upravljanja poslovnim prostorima i za rekonstrukciju postojećih poslovnih prostora U okviru programa planirana su sredstva za uređenje carinarnice, uređenje  izložbenog prostora za pomorsku zbirku u gradskoj vijećnici u pomorskoj školi i sredstva za uređenje Dnevnog boravka za umirovljenike.</w:t>
      </w:r>
    </w:p>
    <w:p w14:paraId="45C29976" w14:textId="77777777" w:rsidR="00F56F5A" w:rsidRDefault="00F56F5A" w:rsidP="00F56F5A">
      <w:pPr>
        <w:jc w:val="both"/>
        <w:rPr>
          <w:rFonts w:ascii="Arial" w:hAnsi="Arial" w:cs="Arial"/>
          <w:sz w:val="20"/>
          <w:szCs w:val="20"/>
        </w:rPr>
      </w:pPr>
    </w:p>
    <w:p w14:paraId="558612C4" w14:textId="77777777" w:rsidR="00F56F5A" w:rsidRDefault="00F56F5A" w:rsidP="00F56F5A">
      <w:pPr>
        <w:jc w:val="both"/>
        <w:rPr>
          <w:rFonts w:ascii="Arial" w:hAnsi="Arial" w:cs="Arial"/>
          <w:sz w:val="20"/>
          <w:szCs w:val="20"/>
          <w:u w:val="single"/>
        </w:rPr>
      </w:pPr>
      <w:r>
        <w:rPr>
          <w:rFonts w:ascii="Arial" w:hAnsi="Arial" w:cs="Arial"/>
          <w:sz w:val="20"/>
          <w:szCs w:val="20"/>
          <w:u w:val="single"/>
        </w:rPr>
        <w:t>Pokazatelji uspješnosti:</w:t>
      </w:r>
    </w:p>
    <w:p w14:paraId="138ACD4F" w14:textId="5F5CB475" w:rsidR="00F56F5A" w:rsidRDefault="00F56F5A" w:rsidP="00F56F5A">
      <w:pPr>
        <w:jc w:val="both"/>
        <w:rPr>
          <w:rFonts w:ascii="Arial" w:hAnsi="Arial" w:cs="Arial"/>
          <w:sz w:val="20"/>
          <w:szCs w:val="20"/>
        </w:rPr>
      </w:pPr>
      <w:r>
        <w:rPr>
          <w:rFonts w:ascii="Arial" w:hAnsi="Arial" w:cs="Arial"/>
          <w:sz w:val="20"/>
          <w:szCs w:val="20"/>
        </w:rPr>
        <w:tab/>
      </w:r>
      <w:r w:rsidR="00C16E02">
        <w:rPr>
          <w:rFonts w:ascii="Arial" w:hAnsi="Arial" w:cs="Arial"/>
          <w:sz w:val="20"/>
          <w:szCs w:val="20"/>
        </w:rPr>
        <w:t>Uređena zgrada carinarnice</w:t>
      </w:r>
      <w:r>
        <w:rPr>
          <w:rFonts w:ascii="Arial" w:hAnsi="Arial" w:cs="Arial"/>
          <w:sz w:val="20"/>
          <w:szCs w:val="20"/>
        </w:rPr>
        <w:t>, uređen izložbeni prostor za pomorsku zbirku i dnevni boravak za umirovljenike.</w:t>
      </w:r>
    </w:p>
    <w:p w14:paraId="4EF31CF3" w14:textId="77777777" w:rsidR="00F56F5A" w:rsidRDefault="00F56F5A" w:rsidP="00F56F5A">
      <w:pPr>
        <w:jc w:val="center"/>
        <w:rPr>
          <w:rFonts w:ascii="Arial" w:hAnsi="Arial" w:cs="Arial"/>
          <w:sz w:val="20"/>
          <w:szCs w:val="20"/>
        </w:rPr>
      </w:pPr>
    </w:p>
    <w:p w14:paraId="5FAA7A88" w14:textId="77777777" w:rsidR="00F56F5A" w:rsidRDefault="00F56F5A" w:rsidP="00F56F5A">
      <w:pPr>
        <w:jc w:val="both"/>
        <w:rPr>
          <w:rFonts w:ascii="Arial" w:hAnsi="Arial" w:cs="Arial"/>
          <w:sz w:val="20"/>
          <w:szCs w:val="20"/>
          <w:u w:val="single"/>
        </w:rPr>
      </w:pPr>
      <w:r>
        <w:rPr>
          <w:rFonts w:ascii="Arial" w:hAnsi="Arial" w:cs="Arial"/>
          <w:sz w:val="20"/>
          <w:szCs w:val="20"/>
          <w:u w:val="single"/>
        </w:rPr>
        <w:t>Sredstva za realizaciju:</w:t>
      </w:r>
    </w:p>
    <w:p w14:paraId="0566859E" w14:textId="65A3AE15" w:rsidR="00A437E1" w:rsidRDefault="00F56F5A" w:rsidP="00F56F5A">
      <w:pPr>
        <w:jc w:val="both"/>
        <w:rPr>
          <w:rFonts w:ascii="Arial" w:hAnsi="Arial" w:cs="Arial"/>
          <w:sz w:val="20"/>
          <w:szCs w:val="20"/>
        </w:rPr>
      </w:pPr>
      <w:r>
        <w:rPr>
          <w:rFonts w:ascii="Arial" w:hAnsi="Arial" w:cs="Arial"/>
          <w:sz w:val="20"/>
          <w:szCs w:val="20"/>
        </w:rPr>
        <w:t xml:space="preserve">      Planirano je ukupno </w:t>
      </w:r>
      <w:r w:rsidR="0087335E">
        <w:rPr>
          <w:rFonts w:ascii="Arial" w:hAnsi="Arial" w:cs="Arial"/>
          <w:sz w:val="20"/>
          <w:szCs w:val="20"/>
        </w:rPr>
        <w:t>856</w:t>
      </w:r>
      <w:r>
        <w:rPr>
          <w:rFonts w:ascii="Arial" w:hAnsi="Arial" w:cs="Arial"/>
          <w:sz w:val="20"/>
          <w:szCs w:val="20"/>
        </w:rPr>
        <w:t>.600,00 EUR za ostvarenje ovog programa</w:t>
      </w:r>
    </w:p>
    <w:p w14:paraId="6FCD2A2D" w14:textId="77777777" w:rsidR="00DF5FB4" w:rsidRDefault="00DF5FB4">
      <w:pPr>
        <w:rPr>
          <w:rFonts w:ascii="Arial" w:hAnsi="Arial" w:cs="Arial"/>
          <w:sz w:val="20"/>
          <w:szCs w:val="20"/>
          <w:u w:val="single"/>
        </w:rPr>
      </w:pPr>
    </w:p>
    <w:p w14:paraId="7A9E7866" w14:textId="2345FAC5" w:rsidR="00124A03" w:rsidRPr="003076A3" w:rsidRDefault="00124A03" w:rsidP="00124A03">
      <w:pPr>
        <w:jc w:val="both"/>
        <w:rPr>
          <w:rFonts w:ascii="Arial" w:hAnsi="Arial" w:cs="Arial"/>
          <w:sz w:val="20"/>
          <w:szCs w:val="20"/>
        </w:rPr>
      </w:pPr>
    </w:p>
    <w:p w14:paraId="2828E830" w14:textId="7A34A784" w:rsidR="00181888" w:rsidRPr="008E683C" w:rsidRDefault="00181888" w:rsidP="008E683C">
      <w:pPr>
        <w:pStyle w:val="Naslov3"/>
        <w:rPr>
          <w:rFonts w:ascii="Arial" w:hAnsi="Arial" w:cs="Arial"/>
          <w:color w:val="auto"/>
        </w:rPr>
      </w:pPr>
      <w:bookmarkStart w:id="66" w:name="_Toc242970902"/>
      <w:r w:rsidRPr="008E683C">
        <w:rPr>
          <w:rFonts w:ascii="Arial" w:hAnsi="Arial" w:cs="Arial"/>
          <w:color w:val="auto"/>
        </w:rPr>
        <w:t>PROGRAM 100</w:t>
      </w:r>
      <w:r w:rsidRPr="008E683C">
        <w:rPr>
          <w:rFonts w:ascii="Arial" w:hAnsi="Arial" w:cs="Arial"/>
          <w:color w:val="auto"/>
        </w:rPr>
        <w:t>9</w:t>
      </w:r>
      <w:r w:rsidRPr="008E683C">
        <w:rPr>
          <w:rFonts w:ascii="Arial" w:hAnsi="Arial" w:cs="Arial"/>
          <w:color w:val="auto"/>
        </w:rPr>
        <w:t xml:space="preserve"> – </w:t>
      </w:r>
      <w:r w:rsidRPr="008E683C">
        <w:rPr>
          <w:rFonts w:ascii="Arial" w:hAnsi="Arial" w:cs="Arial"/>
          <w:color w:val="auto"/>
        </w:rPr>
        <w:t>Zaštita okoliša</w:t>
      </w:r>
      <w:bookmarkEnd w:id="66"/>
    </w:p>
    <w:p w14:paraId="4460512E" w14:textId="77777777" w:rsidR="00181888" w:rsidRDefault="00181888" w:rsidP="00181888">
      <w:pPr>
        <w:rPr>
          <w:rFonts w:ascii="Arial" w:hAnsi="Arial" w:cs="Arial"/>
          <w:sz w:val="20"/>
          <w:szCs w:val="20"/>
        </w:rPr>
      </w:pPr>
    </w:p>
    <w:p w14:paraId="1683CE9E" w14:textId="66FFB3B8" w:rsidR="00124A03" w:rsidRDefault="00124A03" w:rsidP="00124A03">
      <w:pPr>
        <w:jc w:val="both"/>
        <w:rPr>
          <w:rFonts w:ascii="Arial" w:hAnsi="Arial" w:cs="Arial"/>
          <w:sz w:val="20"/>
          <w:szCs w:val="20"/>
          <w:u w:val="single"/>
        </w:rPr>
      </w:pPr>
      <w:r>
        <w:rPr>
          <w:rFonts w:ascii="Arial" w:hAnsi="Arial" w:cs="Arial"/>
          <w:sz w:val="20"/>
          <w:szCs w:val="20"/>
          <w:u w:val="single"/>
        </w:rPr>
        <w:t>Cilj programa:</w:t>
      </w:r>
    </w:p>
    <w:p w14:paraId="599A4496" w14:textId="77777777" w:rsidR="00124A03" w:rsidRDefault="00124A03" w:rsidP="00124A03">
      <w:pPr>
        <w:ind w:firstLine="708"/>
        <w:jc w:val="both"/>
        <w:rPr>
          <w:rFonts w:ascii="Arial" w:hAnsi="Arial" w:cs="Arial"/>
          <w:sz w:val="20"/>
          <w:szCs w:val="20"/>
        </w:rPr>
      </w:pPr>
      <w:r>
        <w:rPr>
          <w:rFonts w:ascii="Arial" w:hAnsi="Arial" w:cs="Arial"/>
          <w:sz w:val="20"/>
          <w:szCs w:val="20"/>
        </w:rPr>
        <w:t>Zaštita okoliša i razvijanje svijesti kod građana o potrebi očuvanja prirodnih resursa.</w:t>
      </w:r>
    </w:p>
    <w:p w14:paraId="0E460962" w14:textId="77777777" w:rsidR="00124A03" w:rsidRDefault="00124A03" w:rsidP="00124A03">
      <w:pPr>
        <w:rPr>
          <w:rFonts w:ascii="Arial" w:hAnsi="Arial" w:cs="Arial"/>
          <w:sz w:val="20"/>
          <w:szCs w:val="20"/>
        </w:rPr>
      </w:pPr>
    </w:p>
    <w:p w14:paraId="2FE2B4BE" w14:textId="77777777" w:rsidR="00124A03" w:rsidRDefault="00124A03" w:rsidP="00124A03">
      <w:pPr>
        <w:rPr>
          <w:rFonts w:ascii="Arial" w:hAnsi="Arial" w:cs="Arial"/>
          <w:sz w:val="20"/>
          <w:szCs w:val="20"/>
        </w:rPr>
      </w:pPr>
      <w:r>
        <w:rPr>
          <w:rFonts w:ascii="Arial" w:hAnsi="Arial" w:cs="Arial"/>
          <w:sz w:val="20"/>
          <w:szCs w:val="20"/>
        </w:rPr>
        <w:t>U okviru ovog programa planirana su sredstva za sljedećih 8 projekata i aktivnosti:</w:t>
      </w:r>
    </w:p>
    <w:p w14:paraId="7EC71641" w14:textId="08A54536" w:rsidR="00124A03" w:rsidRDefault="00124A03" w:rsidP="007336E4">
      <w:pPr>
        <w:pStyle w:val="Normal1"/>
        <w:ind w:firstLine="644"/>
        <w:jc w:val="both"/>
        <w:rPr>
          <w:rFonts w:ascii="Arial" w:hAnsi="Arial" w:cs="Arial"/>
          <w:color w:val="000000"/>
          <w:sz w:val="20"/>
          <w:szCs w:val="20"/>
        </w:rPr>
      </w:pPr>
      <w:r>
        <w:rPr>
          <w:rFonts w:ascii="Arial" w:hAnsi="Arial" w:cs="Arial"/>
          <w:b/>
          <w:color w:val="000000"/>
          <w:sz w:val="20"/>
          <w:szCs w:val="20"/>
        </w:rPr>
        <w:t xml:space="preserve">  </w:t>
      </w:r>
    </w:p>
    <w:p w14:paraId="36ADC063" w14:textId="304C61FA" w:rsidR="00124A03" w:rsidRDefault="00124A03" w:rsidP="00124A03">
      <w:pPr>
        <w:pStyle w:val="Normal1"/>
        <w:ind w:firstLine="644"/>
        <w:jc w:val="both"/>
        <w:rPr>
          <w:rFonts w:ascii="Arial" w:hAnsi="Arial" w:cs="Arial"/>
          <w:color w:val="000000"/>
          <w:sz w:val="20"/>
          <w:szCs w:val="20"/>
        </w:rPr>
      </w:pPr>
      <w:r>
        <w:rPr>
          <w:rFonts w:ascii="Arial" w:hAnsi="Arial" w:cs="Arial"/>
          <w:b/>
          <w:color w:val="000000"/>
          <w:sz w:val="20"/>
          <w:szCs w:val="20"/>
        </w:rPr>
        <w:t xml:space="preserve"> </w:t>
      </w:r>
      <w:r w:rsidR="00D96B03">
        <w:rPr>
          <w:rFonts w:ascii="Arial" w:hAnsi="Arial" w:cs="Arial"/>
          <w:b/>
          <w:color w:val="000000"/>
          <w:sz w:val="20"/>
          <w:szCs w:val="20"/>
        </w:rPr>
        <w:t>1</w:t>
      </w:r>
      <w:r>
        <w:rPr>
          <w:rFonts w:ascii="Arial" w:hAnsi="Arial" w:cs="Arial"/>
          <w:color w:val="000000"/>
          <w:sz w:val="20"/>
          <w:szCs w:val="20"/>
        </w:rPr>
        <w:t>.</w:t>
      </w:r>
      <w:r>
        <w:rPr>
          <w:rFonts w:ascii="Arial" w:hAnsi="Arial" w:cs="Arial"/>
          <w:b/>
          <w:color w:val="000000"/>
          <w:sz w:val="20"/>
          <w:szCs w:val="20"/>
        </w:rPr>
        <w:t>Centar za znanost o moru</w:t>
      </w:r>
      <w:r>
        <w:rPr>
          <w:rFonts w:ascii="Arial" w:hAnsi="Arial" w:cs="Arial"/>
          <w:color w:val="000000"/>
          <w:sz w:val="20"/>
          <w:szCs w:val="20"/>
        </w:rPr>
        <w:t>-planirana su sredstva za sufinanciranje izrade projektne dokumentacije  ustanovi za upravljanje budućim centrom.</w:t>
      </w:r>
    </w:p>
    <w:p w14:paraId="0B8C42CA" w14:textId="6A7B272C" w:rsidR="00124A03" w:rsidRDefault="00124A03" w:rsidP="005C6BC6">
      <w:pPr>
        <w:pStyle w:val="Normal1"/>
        <w:ind w:firstLine="644"/>
        <w:jc w:val="both"/>
        <w:rPr>
          <w:rFonts w:ascii="Arial" w:hAnsi="Arial" w:cs="Arial"/>
          <w:color w:val="000000"/>
          <w:sz w:val="20"/>
          <w:szCs w:val="20"/>
        </w:rPr>
      </w:pPr>
      <w:r>
        <w:rPr>
          <w:rFonts w:ascii="Arial" w:hAnsi="Arial" w:cs="Arial"/>
          <w:b/>
          <w:color w:val="000000"/>
          <w:sz w:val="20"/>
          <w:szCs w:val="20"/>
        </w:rPr>
        <w:t xml:space="preserve">  </w:t>
      </w:r>
      <w:r w:rsidR="00D96B03">
        <w:rPr>
          <w:rFonts w:ascii="Arial" w:hAnsi="Arial" w:cs="Arial"/>
          <w:b/>
          <w:color w:val="000000"/>
          <w:sz w:val="20"/>
          <w:szCs w:val="20"/>
        </w:rPr>
        <w:t>2</w:t>
      </w:r>
      <w:r>
        <w:rPr>
          <w:rFonts w:ascii="Arial" w:hAnsi="Arial" w:cs="Arial"/>
          <w:b/>
          <w:color w:val="000000"/>
          <w:sz w:val="20"/>
          <w:szCs w:val="20"/>
        </w:rPr>
        <w:t>.Projekti energetske učinkovitosti</w:t>
      </w:r>
      <w:r>
        <w:rPr>
          <w:rFonts w:ascii="Arial" w:hAnsi="Arial" w:cs="Arial"/>
          <w:color w:val="000000"/>
          <w:sz w:val="20"/>
          <w:szCs w:val="20"/>
        </w:rPr>
        <w:t xml:space="preserve">-uključuje pripremu projektne dokumentacije za različite projekte kojima se postiže povećanje energetske učinkovitosti za čiju će se izvedbu tražiti sufinanciranje Fonda za zaštitu okoliša i energetsku učinkovitost i drugih izvora.  </w:t>
      </w:r>
    </w:p>
    <w:p w14:paraId="1EEAF914" w14:textId="77777777" w:rsidR="00124A03" w:rsidRDefault="00124A03" w:rsidP="00124A03">
      <w:pPr>
        <w:pStyle w:val="Normal1"/>
        <w:jc w:val="both"/>
        <w:rPr>
          <w:rFonts w:ascii="Arial" w:hAnsi="Arial" w:cs="Arial"/>
          <w:color w:val="000000"/>
          <w:sz w:val="20"/>
          <w:szCs w:val="20"/>
        </w:rPr>
      </w:pPr>
    </w:p>
    <w:p w14:paraId="376248DC" w14:textId="77777777" w:rsidR="00124A03" w:rsidRDefault="00124A03" w:rsidP="00124A03">
      <w:pPr>
        <w:pStyle w:val="Normal1"/>
        <w:jc w:val="both"/>
        <w:rPr>
          <w:rFonts w:ascii="Arial" w:hAnsi="Arial" w:cs="Arial"/>
          <w:color w:val="000000"/>
          <w:sz w:val="20"/>
          <w:szCs w:val="20"/>
          <w:u w:val="single"/>
        </w:rPr>
      </w:pPr>
      <w:r>
        <w:rPr>
          <w:rFonts w:ascii="Arial" w:hAnsi="Arial" w:cs="Arial"/>
          <w:color w:val="000000"/>
          <w:sz w:val="20"/>
          <w:szCs w:val="20"/>
          <w:u w:val="single"/>
        </w:rPr>
        <w:t xml:space="preserve">Pokazatelji uspješnosti:  </w:t>
      </w:r>
    </w:p>
    <w:p w14:paraId="5091FC88" w14:textId="662F6613" w:rsidR="00124A03" w:rsidRDefault="00124A03" w:rsidP="00124A03">
      <w:pPr>
        <w:pStyle w:val="Normal1"/>
        <w:jc w:val="both"/>
        <w:rPr>
          <w:rFonts w:ascii="Arial" w:hAnsi="Arial" w:cs="Arial"/>
          <w:color w:val="000000"/>
          <w:sz w:val="20"/>
          <w:szCs w:val="20"/>
        </w:rPr>
      </w:pPr>
      <w:r>
        <w:rPr>
          <w:rFonts w:ascii="Arial" w:hAnsi="Arial" w:cs="Arial"/>
          <w:color w:val="000000"/>
          <w:sz w:val="20"/>
          <w:szCs w:val="20"/>
        </w:rPr>
        <w:tab/>
      </w:r>
      <w:r w:rsidR="00F855FE">
        <w:rPr>
          <w:rFonts w:ascii="Arial" w:hAnsi="Arial" w:cs="Arial"/>
          <w:color w:val="000000"/>
          <w:sz w:val="20"/>
          <w:szCs w:val="20"/>
        </w:rPr>
        <w:t>U</w:t>
      </w:r>
      <w:r>
        <w:rPr>
          <w:rFonts w:ascii="Arial" w:hAnsi="Arial" w:cs="Arial"/>
          <w:color w:val="000000"/>
          <w:sz w:val="20"/>
          <w:szCs w:val="20"/>
        </w:rPr>
        <w:t>spješno provedeni projek</w:t>
      </w:r>
      <w:r w:rsidR="00F855FE">
        <w:rPr>
          <w:rFonts w:ascii="Arial" w:hAnsi="Arial" w:cs="Arial"/>
          <w:color w:val="000000"/>
          <w:sz w:val="20"/>
          <w:szCs w:val="20"/>
        </w:rPr>
        <w:t>ti</w:t>
      </w:r>
      <w:r>
        <w:rPr>
          <w:rFonts w:ascii="Arial" w:hAnsi="Arial" w:cs="Arial"/>
          <w:color w:val="000000"/>
          <w:sz w:val="20"/>
          <w:szCs w:val="20"/>
        </w:rPr>
        <w:t xml:space="preserve"> iz područja energetske učinkovitosti</w:t>
      </w:r>
      <w:r w:rsidR="00F855FE">
        <w:rPr>
          <w:rFonts w:ascii="Arial" w:hAnsi="Arial" w:cs="Arial"/>
          <w:color w:val="000000"/>
          <w:sz w:val="20"/>
          <w:szCs w:val="20"/>
        </w:rPr>
        <w:t xml:space="preserve"> te</w:t>
      </w:r>
      <w:r w:rsidR="00D70923">
        <w:rPr>
          <w:rFonts w:ascii="Arial" w:hAnsi="Arial" w:cs="Arial"/>
          <w:color w:val="000000"/>
          <w:sz w:val="20"/>
          <w:szCs w:val="20"/>
        </w:rPr>
        <w:t xml:space="preserve"> izrađena projektna dokumentacija za Centar za znanost o moru</w:t>
      </w:r>
      <w:r>
        <w:rPr>
          <w:rFonts w:ascii="Arial" w:hAnsi="Arial" w:cs="Arial"/>
          <w:color w:val="000000"/>
          <w:sz w:val="20"/>
          <w:szCs w:val="20"/>
        </w:rPr>
        <w:t xml:space="preserve">. </w:t>
      </w:r>
    </w:p>
    <w:p w14:paraId="6FCD2A30" w14:textId="77777777" w:rsidR="00DF5FB4" w:rsidRDefault="00DF5FB4">
      <w:pPr>
        <w:jc w:val="both"/>
        <w:rPr>
          <w:rFonts w:ascii="Arial" w:hAnsi="Arial" w:cs="Arial"/>
          <w:sz w:val="20"/>
          <w:szCs w:val="20"/>
        </w:rPr>
      </w:pPr>
    </w:p>
    <w:p w14:paraId="6AEFAAE3" w14:textId="77777777" w:rsidR="00D70923" w:rsidRDefault="00D70923" w:rsidP="00D70923">
      <w:pPr>
        <w:rPr>
          <w:rFonts w:ascii="Arial" w:hAnsi="Arial" w:cs="Arial"/>
          <w:sz w:val="20"/>
          <w:szCs w:val="20"/>
          <w:u w:val="single"/>
        </w:rPr>
      </w:pPr>
      <w:r>
        <w:rPr>
          <w:rFonts w:ascii="Arial" w:hAnsi="Arial" w:cs="Arial"/>
          <w:sz w:val="20"/>
          <w:szCs w:val="20"/>
          <w:u w:val="single"/>
        </w:rPr>
        <w:t>Sredstva za realizaciju programa:</w:t>
      </w:r>
    </w:p>
    <w:p w14:paraId="077BA39B" w14:textId="111F54DA" w:rsidR="00D70923" w:rsidRDefault="00D70923" w:rsidP="00D70923">
      <w:pPr>
        <w:jc w:val="both"/>
        <w:rPr>
          <w:rFonts w:ascii="Arial" w:hAnsi="Arial" w:cs="Arial"/>
          <w:sz w:val="20"/>
          <w:szCs w:val="20"/>
        </w:rPr>
      </w:pPr>
      <w:r>
        <w:rPr>
          <w:rFonts w:ascii="Arial" w:hAnsi="Arial" w:cs="Arial"/>
          <w:sz w:val="20"/>
          <w:szCs w:val="20"/>
        </w:rPr>
        <w:t xml:space="preserve">       Planirana su u iznosu od 1</w:t>
      </w:r>
      <w:r w:rsidR="001755FB">
        <w:rPr>
          <w:rFonts w:ascii="Arial" w:hAnsi="Arial" w:cs="Arial"/>
          <w:sz w:val="20"/>
          <w:szCs w:val="20"/>
        </w:rPr>
        <w:t>9</w:t>
      </w:r>
      <w:r>
        <w:rPr>
          <w:rFonts w:ascii="Arial" w:hAnsi="Arial" w:cs="Arial"/>
          <w:sz w:val="20"/>
          <w:szCs w:val="20"/>
        </w:rPr>
        <w:t>5.000,00 EUR.</w:t>
      </w:r>
    </w:p>
    <w:p w14:paraId="66266B4F" w14:textId="77777777" w:rsidR="00D70923" w:rsidRDefault="00D70923">
      <w:pPr>
        <w:jc w:val="both"/>
        <w:rPr>
          <w:rFonts w:ascii="Arial" w:hAnsi="Arial" w:cs="Arial"/>
          <w:sz w:val="20"/>
          <w:szCs w:val="20"/>
        </w:rPr>
      </w:pPr>
    </w:p>
    <w:p w14:paraId="6FCD2A31" w14:textId="02B94F88" w:rsidR="00DF5FB4" w:rsidRPr="008E683C" w:rsidRDefault="0033525C" w:rsidP="008E683C">
      <w:pPr>
        <w:pStyle w:val="Naslov3"/>
        <w:rPr>
          <w:rFonts w:ascii="Arial" w:hAnsi="Arial" w:cs="Arial"/>
          <w:color w:val="auto"/>
        </w:rPr>
      </w:pPr>
      <w:bookmarkStart w:id="67" w:name="_Toc242970903"/>
      <w:r w:rsidRPr="008E683C">
        <w:rPr>
          <w:rFonts w:ascii="Arial" w:hAnsi="Arial" w:cs="Arial"/>
          <w:color w:val="auto"/>
        </w:rPr>
        <w:t xml:space="preserve">PROGRAM </w:t>
      </w:r>
      <w:r w:rsidR="001755FB" w:rsidRPr="008E683C">
        <w:rPr>
          <w:rFonts w:ascii="Arial" w:hAnsi="Arial" w:cs="Arial"/>
          <w:color w:val="auto"/>
        </w:rPr>
        <w:t>1</w:t>
      </w:r>
      <w:r w:rsidRPr="008E683C">
        <w:rPr>
          <w:rFonts w:ascii="Arial" w:hAnsi="Arial" w:cs="Arial"/>
          <w:color w:val="auto"/>
        </w:rPr>
        <w:t>00</w:t>
      </w:r>
      <w:r w:rsidR="001755FB" w:rsidRPr="008E683C">
        <w:rPr>
          <w:rFonts w:ascii="Arial" w:hAnsi="Arial" w:cs="Arial"/>
          <w:color w:val="auto"/>
        </w:rPr>
        <w:t>1</w:t>
      </w:r>
      <w:r w:rsidRPr="008E683C">
        <w:rPr>
          <w:rFonts w:ascii="Arial" w:hAnsi="Arial" w:cs="Arial"/>
          <w:color w:val="auto"/>
        </w:rPr>
        <w:t xml:space="preserve"> – </w:t>
      </w:r>
      <w:r w:rsidR="001755FB" w:rsidRPr="008E683C">
        <w:rPr>
          <w:rFonts w:ascii="Arial" w:hAnsi="Arial" w:cs="Arial"/>
          <w:color w:val="auto"/>
        </w:rPr>
        <w:t>Financijski rashodi</w:t>
      </w:r>
      <w:bookmarkEnd w:id="67"/>
    </w:p>
    <w:p w14:paraId="6FCD2A32" w14:textId="77777777" w:rsidR="00DF5FB4" w:rsidRDefault="00DF5FB4">
      <w:pPr>
        <w:rPr>
          <w:rFonts w:ascii="Arial" w:hAnsi="Arial" w:cs="Arial"/>
          <w:sz w:val="20"/>
          <w:szCs w:val="20"/>
        </w:rPr>
      </w:pPr>
    </w:p>
    <w:p w14:paraId="3CA01363" w14:textId="77777777" w:rsidR="002A163C" w:rsidRDefault="002A163C" w:rsidP="002A163C">
      <w:pPr>
        <w:rPr>
          <w:rFonts w:ascii="Arial" w:hAnsi="Arial" w:cs="Arial"/>
          <w:sz w:val="20"/>
          <w:szCs w:val="20"/>
          <w:u w:val="single"/>
        </w:rPr>
      </w:pPr>
      <w:r>
        <w:rPr>
          <w:rFonts w:ascii="Arial" w:hAnsi="Arial" w:cs="Arial"/>
          <w:sz w:val="20"/>
          <w:szCs w:val="20"/>
          <w:u w:val="single"/>
        </w:rPr>
        <w:t>Cilj i opis programa:</w:t>
      </w:r>
    </w:p>
    <w:p w14:paraId="6414A1AB" w14:textId="77777777" w:rsidR="002A163C" w:rsidRDefault="002A163C" w:rsidP="002A163C">
      <w:pPr>
        <w:jc w:val="both"/>
        <w:rPr>
          <w:rFonts w:ascii="Arial" w:hAnsi="Arial" w:cs="Arial"/>
          <w:sz w:val="20"/>
          <w:szCs w:val="20"/>
        </w:rPr>
      </w:pPr>
      <w:r>
        <w:rPr>
          <w:rFonts w:ascii="Arial" w:hAnsi="Arial" w:cs="Arial"/>
          <w:sz w:val="20"/>
          <w:szCs w:val="20"/>
        </w:rPr>
        <w:t xml:space="preserve">         Osiguranje sredstava za financiranje bankarskih usluga, te usluga Porezne uprave za poslove obračunavanja poreza na potrošnju i usluga FINE. Obuhvaća program upravljanja javnim dugom na lokalnoj razini, te uključuje sredstva za otplatu obveza iz naslova financiranja izvršavanja gradskog proračuna i sredstva za plaćanje troškova financiranja i upravljanja javnim dugom. Za ovu namjenu planirana su sredstva za otplatu glavnice dugoročnih kredita.</w:t>
      </w:r>
    </w:p>
    <w:p w14:paraId="068AFBC2" w14:textId="2FC03219" w:rsidR="002A163C" w:rsidRDefault="002A163C" w:rsidP="002A163C">
      <w:pPr>
        <w:jc w:val="both"/>
        <w:rPr>
          <w:rFonts w:ascii="Arial" w:hAnsi="Arial" w:cs="Arial"/>
          <w:sz w:val="20"/>
          <w:szCs w:val="20"/>
        </w:rPr>
      </w:pPr>
      <w:r>
        <w:rPr>
          <w:rFonts w:ascii="Arial" w:hAnsi="Arial" w:cs="Arial"/>
          <w:color w:val="FF0000"/>
          <w:sz w:val="20"/>
          <w:szCs w:val="20"/>
        </w:rPr>
        <w:t xml:space="preserve">          </w:t>
      </w:r>
      <w:r>
        <w:rPr>
          <w:rFonts w:ascii="Arial" w:hAnsi="Arial" w:cs="Arial"/>
          <w:sz w:val="20"/>
          <w:szCs w:val="20"/>
        </w:rPr>
        <w:t xml:space="preserve">Također su planirana sredstva za plaćanje kamata po dugoročnim kreditima: za rivu Priko, za izgradnju i opremanje sortirnice, za rekonstrukciju javne rasvjete, za kupnju stambene zgrade u Ćunskom i izgradnju dječjeg vrtića Mrav, </w:t>
      </w:r>
      <w:r w:rsidR="00EF386F">
        <w:rPr>
          <w:rFonts w:ascii="Arial" w:hAnsi="Arial" w:cs="Arial"/>
          <w:sz w:val="20"/>
          <w:szCs w:val="20"/>
        </w:rPr>
        <w:t xml:space="preserve">za sanaciju i zatvaranje deponija Kalvarija i izgradnju vatrogasnog doma </w:t>
      </w:r>
      <w:r>
        <w:rPr>
          <w:rFonts w:ascii="Arial" w:hAnsi="Arial" w:cs="Arial"/>
          <w:sz w:val="20"/>
          <w:szCs w:val="20"/>
        </w:rPr>
        <w:t xml:space="preserve">kao i za otplatu glavnice navedenih dugoročnih kredita. Za aktivnost otplate zajmova ukupno je planirano </w:t>
      </w:r>
      <w:r w:rsidR="00840523">
        <w:rPr>
          <w:rFonts w:ascii="Arial" w:hAnsi="Arial" w:cs="Arial"/>
          <w:sz w:val="20"/>
          <w:szCs w:val="20"/>
        </w:rPr>
        <w:t>826</w:t>
      </w:r>
      <w:r>
        <w:rPr>
          <w:rFonts w:ascii="Arial" w:hAnsi="Arial" w:cs="Arial"/>
          <w:sz w:val="20"/>
          <w:szCs w:val="20"/>
        </w:rPr>
        <w:t xml:space="preserve">.000,00 EUR, od čega se </w:t>
      </w:r>
      <w:r w:rsidR="00840523">
        <w:rPr>
          <w:rFonts w:ascii="Arial" w:hAnsi="Arial" w:cs="Arial"/>
          <w:sz w:val="20"/>
          <w:szCs w:val="20"/>
        </w:rPr>
        <w:t>712</w:t>
      </w:r>
      <w:r>
        <w:rPr>
          <w:rFonts w:ascii="Arial" w:hAnsi="Arial" w:cs="Arial"/>
          <w:sz w:val="20"/>
          <w:szCs w:val="20"/>
        </w:rPr>
        <w:t xml:space="preserve">.000,00 EUR odnosi na otplatu glavnice, a </w:t>
      </w:r>
      <w:r w:rsidR="00A1214E">
        <w:rPr>
          <w:rFonts w:ascii="Arial" w:hAnsi="Arial" w:cs="Arial"/>
          <w:sz w:val="20"/>
          <w:szCs w:val="20"/>
        </w:rPr>
        <w:t>11</w:t>
      </w:r>
      <w:r>
        <w:rPr>
          <w:rFonts w:ascii="Arial" w:hAnsi="Arial" w:cs="Arial"/>
          <w:sz w:val="20"/>
          <w:szCs w:val="20"/>
        </w:rPr>
        <w:t xml:space="preserve">4.000,00 EUR za plaćanje kamata. </w:t>
      </w:r>
    </w:p>
    <w:p w14:paraId="1CE904C4" w14:textId="77777777" w:rsidR="002A163C" w:rsidRDefault="002A163C" w:rsidP="002A163C">
      <w:pPr>
        <w:rPr>
          <w:rFonts w:ascii="Arial" w:hAnsi="Arial" w:cs="Arial"/>
          <w:sz w:val="20"/>
          <w:szCs w:val="20"/>
        </w:rPr>
      </w:pPr>
    </w:p>
    <w:p w14:paraId="32688B07" w14:textId="77777777" w:rsidR="002A163C" w:rsidRDefault="002A163C" w:rsidP="002A163C">
      <w:pPr>
        <w:rPr>
          <w:rFonts w:ascii="Arial" w:hAnsi="Arial" w:cs="Arial"/>
          <w:sz w:val="20"/>
          <w:szCs w:val="20"/>
          <w:u w:val="single"/>
        </w:rPr>
      </w:pPr>
      <w:r>
        <w:rPr>
          <w:rFonts w:ascii="Arial" w:hAnsi="Arial" w:cs="Arial"/>
          <w:sz w:val="20"/>
          <w:szCs w:val="20"/>
          <w:u w:val="single"/>
        </w:rPr>
        <w:t>Sredstva za realizaciju:</w:t>
      </w:r>
    </w:p>
    <w:p w14:paraId="6FAA4B61" w14:textId="2C8DE9C0" w:rsidR="002A163C" w:rsidRDefault="002A163C" w:rsidP="002A163C">
      <w:pPr>
        <w:rPr>
          <w:rFonts w:ascii="Arial" w:hAnsi="Arial" w:cs="Arial"/>
          <w:sz w:val="20"/>
          <w:szCs w:val="20"/>
        </w:rPr>
      </w:pPr>
      <w:r>
        <w:rPr>
          <w:rFonts w:ascii="Arial" w:hAnsi="Arial" w:cs="Arial"/>
          <w:sz w:val="20"/>
          <w:szCs w:val="20"/>
        </w:rPr>
        <w:t xml:space="preserve">         Planirana su sredstva </w:t>
      </w:r>
      <w:r w:rsidR="00A1214E">
        <w:rPr>
          <w:rFonts w:ascii="Arial" w:hAnsi="Arial" w:cs="Arial"/>
          <w:sz w:val="20"/>
          <w:szCs w:val="20"/>
        </w:rPr>
        <w:t xml:space="preserve">za realizaciju ovog programa </w:t>
      </w:r>
      <w:r>
        <w:rPr>
          <w:rFonts w:ascii="Arial" w:hAnsi="Arial" w:cs="Arial"/>
          <w:sz w:val="20"/>
          <w:szCs w:val="20"/>
        </w:rPr>
        <w:t xml:space="preserve">u </w:t>
      </w:r>
      <w:r w:rsidR="00A1214E">
        <w:rPr>
          <w:rFonts w:ascii="Arial" w:hAnsi="Arial" w:cs="Arial"/>
          <w:sz w:val="20"/>
          <w:szCs w:val="20"/>
        </w:rPr>
        <w:t xml:space="preserve">ukupnom </w:t>
      </w:r>
      <w:r>
        <w:rPr>
          <w:rFonts w:ascii="Arial" w:hAnsi="Arial" w:cs="Arial"/>
          <w:sz w:val="20"/>
          <w:szCs w:val="20"/>
        </w:rPr>
        <w:t xml:space="preserve">iznosu od </w:t>
      </w:r>
      <w:r w:rsidR="00F0712E">
        <w:rPr>
          <w:rFonts w:ascii="Arial" w:hAnsi="Arial" w:cs="Arial"/>
          <w:sz w:val="20"/>
          <w:szCs w:val="20"/>
        </w:rPr>
        <w:t>935</w:t>
      </w:r>
      <w:r>
        <w:rPr>
          <w:rFonts w:ascii="Arial" w:hAnsi="Arial" w:cs="Arial"/>
          <w:sz w:val="20"/>
          <w:szCs w:val="20"/>
        </w:rPr>
        <w:t xml:space="preserve">.000,00 EUR, i </w:t>
      </w:r>
      <w:r w:rsidR="00F0712E">
        <w:rPr>
          <w:rFonts w:ascii="Arial" w:hAnsi="Arial" w:cs="Arial"/>
          <w:sz w:val="20"/>
          <w:szCs w:val="20"/>
        </w:rPr>
        <w:t>povećana</w:t>
      </w:r>
      <w:r>
        <w:rPr>
          <w:rFonts w:ascii="Arial" w:hAnsi="Arial" w:cs="Arial"/>
          <w:sz w:val="20"/>
          <w:szCs w:val="20"/>
        </w:rPr>
        <w:t xml:space="preserve">  su u odnosu na 202</w:t>
      </w:r>
      <w:r w:rsidR="00F0712E">
        <w:rPr>
          <w:rFonts w:ascii="Arial" w:hAnsi="Arial" w:cs="Arial"/>
          <w:sz w:val="20"/>
          <w:szCs w:val="20"/>
        </w:rPr>
        <w:t>6</w:t>
      </w:r>
      <w:r>
        <w:rPr>
          <w:rFonts w:ascii="Arial" w:hAnsi="Arial" w:cs="Arial"/>
          <w:sz w:val="20"/>
          <w:szCs w:val="20"/>
        </w:rPr>
        <w:t xml:space="preserve">. godinu </w:t>
      </w:r>
      <w:r w:rsidR="00F0712E">
        <w:rPr>
          <w:rFonts w:ascii="Arial" w:hAnsi="Arial" w:cs="Arial"/>
          <w:sz w:val="20"/>
          <w:szCs w:val="20"/>
        </w:rPr>
        <w:t>radi</w:t>
      </w:r>
      <w:r>
        <w:rPr>
          <w:rFonts w:ascii="Arial" w:hAnsi="Arial" w:cs="Arial"/>
          <w:sz w:val="20"/>
          <w:szCs w:val="20"/>
        </w:rPr>
        <w:t xml:space="preserve"> povećanja zaduženja.</w:t>
      </w:r>
    </w:p>
    <w:p w14:paraId="59742B9F" w14:textId="77777777" w:rsidR="00AD1D03" w:rsidRDefault="00AD1D03">
      <w:pPr>
        <w:jc w:val="both"/>
        <w:rPr>
          <w:rFonts w:ascii="Arial" w:hAnsi="Arial" w:cs="Arial"/>
          <w:sz w:val="20"/>
          <w:szCs w:val="20"/>
          <w:u w:val="single"/>
        </w:rPr>
      </w:pPr>
    </w:p>
    <w:p w14:paraId="00F96084" w14:textId="77777777" w:rsidR="00AD1D03" w:rsidRDefault="00AD1D03">
      <w:pPr>
        <w:jc w:val="both"/>
        <w:rPr>
          <w:rFonts w:ascii="Arial" w:hAnsi="Arial" w:cs="Arial"/>
          <w:sz w:val="20"/>
          <w:szCs w:val="20"/>
          <w:u w:val="single"/>
        </w:rPr>
      </w:pPr>
    </w:p>
    <w:p w14:paraId="44E73E84" w14:textId="77777777" w:rsidR="00AD1D03" w:rsidRDefault="00AD1D03">
      <w:pPr>
        <w:jc w:val="both"/>
        <w:rPr>
          <w:rFonts w:ascii="Arial" w:hAnsi="Arial" w:cs="Arial"/>
          <w:sz w:val="20"/>
          <w:szCs w:val="20"/>
          <w:u w:val="single"/>
        </w:rPr>
      </w:pPr>
    </w:p>
    <w:p w14:paraId="64BF8BB5" w14:textId="77777777" w:rsidR="00AD1D03" w:rsidRDefault="00AD1D03">
      <w:pPr>
        <w:jc w:val="both"/>
        <w:rPr>
          <w:rFonts w:ascii="Arial" w:hAnsi="Arial" w:cs="Arial"/>
          <w:sz w:val="20"/>
          <w:szCs w:val="20"/>
          <w:u w:val="single"/>
        </w:rPr>
      </w:pPr>
    </w:p>
    <w:p w14:paraId="21712795" w14:textId="77777777" w:rsidR="00AD1D03" w:rsidRDefault="00AD1D03">
      <w:pPr>
        <w:jc w:val="both"/>
        <w:rPr>
          <w:rFonts w:ascii="Arial" w:hAnsi="Arial" w:cs="Arial"/>
          <w:sz w:val="20"/>
          <w:szCs w:val="20"/>
          <w:u w:val="single"/>
        </w:rPr>
      </w:pPr>
    </w:p>
    <w:p w14:paraId="0FFFE52C" w14:textId="77777777" w:rsidR="00AD1D03" w:rsidRDefault="00AD1D03">
      <w:pPr>
        <w:jc w:val="both"/>
        <w:rPr>
          <w:rFonts w:ascii="Arial" w:hAnsi="Arial" w:cs="Arial"/>
          <w:sz w:val="20"/>
          <w:szCs w:val="20"/>
          <w:u w:val="single"/>
        </w:rPr>
      </w:pPr>
    </w:p>
    <w:p w14:paraId="25610AFD" w14:textId="77777777" w:rsidR="00AD1D03" w:rsidRDefault="00AD1D03">
      <w:pPr>
        <w:jc w:val="both"/>
        <w:rPr>
          <w:rFonts w:ascii="Arial" w:hAnsi="Arial" w:cs="Arial"/>
          <w:sz w:val="20"/>
          <w:szCs w:val="20"/>
          <w:u w:val="single"/>
        </w:rPr>
      </w:pPr>
    </w:p>
    <w:p w14:paraId="5F669329" w14:textId="698F255B" w:rsidR="00375633" w:rsidRDefault="00375633" w:rsidP="00375633">
      <w:pPr>
        <w:pStyle w:val="Naslov2"/>
        <w:rPr>
          <w:rFonts w:ascii="Arial" w:hAnsi="Arial" w:cs="Arial"/>
          <w:color w:val="auto"/>
          <w:sz w:val="28"/>
          <w:szCs w:val="28"/>
          <w:u w:val="single"/>
        </w:rPr>
      </w:pPr>
      <w:bookmarkStart w:id="68" w:name="_Toc242970904"/>
      <w:r>
        <w:rPr>
          <w:rFonts w:ascii="Arial" w:hAnsi="Arial" w:cs="Arial"/>
          <w:color w:val="auto"/>
          <w:sz w:val="28"/>
          <w:szCs w:val="28"/>
          <w:u w:val="single"/>
        </w:rPr>
        <w:lastRenderedPageBreak/>
        <w:t>Razdjel 00</w:t>
      </w:r>
      <w:r>
        <w:rPr>
          <w:rFonts w:ascii="Arial" w:hAnsi="Arial" w:cs="Arial"/>
          <w:color w:val="auto"/>
          <w:sz w:val="28"/>
          <w:szCs w:val="28"/>
          <w:u w:val="single"/>
        </w:rPr>
        <w:t>3</w:t>
      </w:r>
      <w:r>
        <w:rPr>
          <w:rFonts w:ascii="Arial" w:hAnsi="Arial" w:cs="Arial"/>
          <w:color w:val="auto"/>
          <w:sz w:val="28"/>
          <w:szCs w:val="28"/>
          <w:u w:val="single"/>
        </w:rPr>
        <w:t xml:space="preserve"> – UPRAVNI ODJEL ZA </w:t>
      </w:r>
      <w:r w:rsidR="00C2249C">
        <w:rPr>
          <w:rFonts w:ascii="Arial" w:hAnsi="Arial" w:cs="Arial"/>
          <w:color w:val="auto"/>
          <w:sz w:val="28"/>
          <w:szCs w:val="28"/>
          <w:u w:val="single"/>
        </w:rPr>
        <w:t>KOMUNALNI SUSTAV I GOSPODARSTVO</w:t>
      </w:r>
      <w:bookmarkEnd w:id="68"/>
    </w:p>
    <w:p w14:paraId="77790EB1" w14:textId="77777777" w:rsidR="00C2249C" w:rsidRDefault="00C2249C" w:rsidP="00C2249C">
      <w:pPr>
        <w:jc w:val="both"/>
        <w:rPr>
          <w:rFonts w:ascii="Arial" w:hAnsi="Arial" w:cs="Arial"/>
          <w:sz w:val="20"/>
          <w:szCs w:val="20"/>
          <w:u w:val="single"/>
        </w:rPr>
      </w:pPr>
    </w:p>
    <w:p w14:paraId="0E2D53BF" w14:textId="0AB656AA" w:rsidR="00C2249C" w:rsidRPr="00924067" w:rsidRDefault="00C2249C" w:rsidP="00337FDC">
      <w:pPr>
        <w:ind w:firstLine="708"/>
        <w:jc w:val="both"/>
        <w:rPr>
          <w:rFonts w:ascii="Arial" w:hAnsi="Arial" w:cs="Arial"/>
          <w:color w:val="000000" w:themeColor="text1"/>
          <w:sz w:val="20"/>
          <w:szCs w:val="20"/>
        </w:rPr>
      </w:pPr>
      <w:r w:rsidRPr="00FA5750">
        <w:rPr>
          <w:rFonts w:ascii="Arial" w:hAnsi="Arial" w:cs="Arial"/>
          <w:sz w:val="20"/>
          <w:szCs w:val="20"/>
        </w:rPr>
        <w:t>U</w:t>
      </w:r>
      <w:r w:rsidR="00FA5750" w:rsidRPr="00FA5750">
        <w:rPr>
          <w:rFonts w:ascii="Arial" w:hAnsi="Arial" w:cs="Arial"/>
          <w:sz w:val="20"/>
          <w:szCs w:val="20"/>
        </w:rPr>
        <w:t xml:space="preserve"> okviru ovog razdjela</w:t>
      </w:r>
      <w:r w:rsidR="00FA5750">
        <w:rPr>
          <w:rFonts w:ascii="Arial" w:hAnsi="Arial" w:cs="Arial"/>
          <w:sz w:val="20"/>
          <w:szCs w:val="20"/>
        </w:rPr>
        <w:t xml:space="preserve"> vrši se</w:t>
      </w:r>
      <w:r w:rsidR="00FA5750" w:rsidRPr="00FA5750">
        <w:rPr>
          <w:rFonts w:ascii="Arial" w:hAnsi="Arial" w:cs="Arial"/>
          <w:sz w:val="20"/>
          <w:szCs w:val="20"/>
        </w:rPr>
        <w:t xml:space="preserve"> </w:t>
      </w:r>
      <w:r w:rsidRPr="00924067">
        <w:rPr>
          <w:rFonts w:ascii="Arial" w:hAnsi="Arial" w:cs="Arial"/>
          <w:color w:val="000000" w:themeColor="text1"/>
          <w:sz w:val="20"/>
          <w:szCs w:val="20"/>
        </w:rPr>
        <w:t>kratkoročno i dugoročno planiranje i usklađivanje planova u području komunalnog gospodarstva,</w:t>
      </w:r>
      <w:r>
        <w:rPr>
          <w:rFonts w:ascii="Arial" w:hAnsi="Arial" w:cs="Arial"/>
          <w:color w:val="000000" w:themeColor="text1"/>
          <w:sz w:val="20"/>
          <w:szCs w:val="20"/>
        </w:rPr>
        <w:t xml:space="preserve"> </w:t>
      </w:r>
      <w:r w:rsidRPr="00924067">
        <w:rPr>
          <w:rFonts w:ascii="Arial" w:hAnsi="Arial" w:cs="Arial"/>
          <w:color w:val="000000" w:themeColor="text1"/>
          <w:sz w:val="20"/>
          <w:szCs w:val="20"/>
        </w:rPr>
        <w:t>izrada prijedloga programa održavanja komunalne infrastrukture, upravni poslovi iz područja komunalnog gospodarstva (utvrđivanje obveznika komunalnih i drugih prihoda),</w:t>
      </w:r>
      <w:r>
        <w:rPr>
          <w:rFonts w:ascii="Arial" w:hAnsi="Arial" w:cs="Arial"/>
          <w:color w:val="000000" w:themeColor="text1"/>
          <w:sz w:val="20"/>
          <w:szCs w:val="20"/>
        </w:rPr>
        <w:t xml:space="preserve"> </w:t>
      </w:r>
      <w:r w:rsidRPr="00924067">
        <w:rPr>
          <w:rFonts w:ascii="Arial" w:hAnsi="Arial" w:cs="Arial"/>
          <w:color w:val="000000" w:themeColor="text1"/>
          <w:sz w:val="20"/>
          <w:szCs w:val="20"/>
        </w:rPr>
        <w:t>uređenje naselja i stanovanja,</w:t>
      </w:r>
      <w:r>
        <w:rPr>
          <w:rFonts w:ascii="Arial" w:hAnsi="Arial" w:cs="Arial"/>
          <w:color w:val="000000" w:themeColor="text1"/>
          <w:sz w:val="20"/>
          <w:szCs w:val="20"/>
        </w:rPr>
        <w:t xml:space="preserve"> </w:t>
      </w:r>
      <w:r w:rsidRPr="00924067">
        <w:rPr>
          <w:rFonts w:ascii="Arial" w:hAnsi="Arial" w:cs="Arial"/>
          <w:color w:val="000000" w:themeColor="text1"/>
          <w:sz w:val="20"/>
          <w:szCs w:val="20"/>
        </w:rPr>
        <w:t>upravljanje komunalnom imovinom i upravljanje i raspolaganje stambenim i poslovnim prostorima,</w:t>
      </w:r>
      <w:r>
        <w:rPr>
          <w:rFonts w:ascii="Arial" w:hAnsi="Arial" w:cs="Arial"/>
          <w:color w:val="000000" w:themeColor="text1"/>
          <w:sz w:val="20"/>
          <w:szCs w:val="20"/>
        </w:rPr>
        <w:t xml:space="preserve"> </w:t>
      </w:r>
      <w:r w:rsidRPr="00924067">
        <w:rPr>
          <w:rFonts w:ascii="Arial" w:hAnsi="Arial" w:cs="Arial"/>
          <w:color w:val="000000" w:themeColor="text1"/>
          <w:sz w:val="20"/>
          <w:szCs w:val="20"/>
        </w:rPr>
        <w:t>poslovi komunalnog</w:t>
      </w:r>
      <w:r>
        <w:rPr>
          <w:rFonts w:ascii="Arial" w:hAnsi="Arial" w:cs="Arial"/>
          <w:color w:val="000000" w:themeColor="text1"/>
          <w:sz w:val="20"/>
          <w:szCs w:val="20"/>
        </w:rPr>
        <w:t>,</w:t>
      </w:r>
      <w:r w:rsidRPr="00924067">
        <w:rPr>
          <w:rFonts w:ascii="Arial" w:hAnsi="Arial" w:cs="Arial"/>
          <w:color w:val="000000" w:themeColor="text1"/>
          <w:sz w:val="20"/>
          <w:szCs w:val="20"/>
        </w:rPr>
        <w:t xml:space="preserve"> </w:t>
      </w:r>
      <w:r>
        <w:rPr>
          <w:rFonts w:ascii="Arial" w:hAnsi="Arial" w:cs="Arial"/>
          <w:color w:val="000000" w:themeColor="text1"/>
          <w:sz w:val="20"/>
          <w:szCs w:val="20"/>
        </w:rPr>
        <w:t xml:space="preserve"> prometnog i pomorskog </w:t>
      </w:r>
      <w:r w:rsidRPr="00924067">
        <w:rPr>
          <w:rFonts w:ascii="Arial" w:hAnsi="Arial" w:cs="Arial"/>
          <w:color w:val="000000" w:themeColor="text1"/>
          <w:sz w:val="20"/>
          <w:szCs w:val="20"/>
        </w:rPr>
        <w:t>redarstva,</w:t>
      </w:r>
      <w:r>
        <w:rPr>
          <w:rFonts w:ascii="Arial" w:hAnsi="Arial" w:cs="Arial"/>
          <w:color w:val="000000" w:themeColor="text1"/>
          <w:sz w:val="20"/>
          <w:szCs w:val="20"/>
        </w:rPr>
        <w:t xml:space="preserve"> </w:t>
      </w:r>
      <w:r w:rsidRPr="00924067">
        <w:rPr>
          <w:rFonts w:ascii="Arial" w:hAnsi="Arial" w:cs="Arial"/>
          <w:color w:val="000000" w:themeColor="text1"/>
          <w:sz w:val="20"/>
          <w:szCs w:val="20"/>
        </w:rPr>
        <w:t>organizacija održavanja objekata i uređaja komunalne infrastrukture i druge gradske imovine u stanju funkcionalne osposobljenosti,</w:t>
      </w:r>
      <w:r>
        <w:rPr>
          <w:rFonts w:ascii="Arial" w:hAnsi="Arial" w:cs="Arial"/>
          <w:color w:val="000000" w:themeColor="text1"/>
          <w:sz w:val="20"/>
          <w:szCs w:val="20"/>
        </w:rPr>
        <w:t xml:space="preserve"> </w:t>
      </w:r>
      <w:r w:rsidRPr="00924067">
        <w:rPr>
          <w:rFonts w:ascii="Arial" w:hAnsi="Arial" w:cs="Arial"/>
          <w:color w:val="000000" w:themeColor="text1"/>
          <w:sz w:val="20"/>
          <w:szCs w:val="20"/>
        </w:rPr>
        <w:t>poslovi zaštite i očuvanja kulturnih dobara, utvrđivanje spomeničke rente,</w:t>
      </w:r>
      <w:r>
        <w:rPr>
          <w:rFonts w:ascii="Arial" w:hAnsi="Arial" w:cs="Arial"/>
          <w:color w:val="000000" w:themeColor="text1"/>
          <w:sz w:val="20"/>
          <w:szCs w:val="20"/>
        </w:rPr>
        <w:t xml:space="preserve"> </w:t>
      </w:r>
      <w:r w:rsidRPr="00924067">
        <w:rPr>
          <w:rFonts w:ascii="Arial" w:hAnsi="Arial" w:cs="Arial"/>
          <w:color w:val="000000" w:themeColor="text1"/>
          <w:sz w:val="20"/>
          <w:szCs w:val="20"/>
        </w:rPr>
        <w:t>osnivanje i vođenje katastra vodova,</w:t>
      </w:r>
      <w:r>
        <w:rPr>
          <w:rFonts w:ascii="Arial" w:hAnsi="Arial" w:cs="Arial"/>
          <w:color w:val="000000" w:themeColor="text1"/>
          <w:sz w:val="20"/>
          <w:szCs w:val="20"/>
        </w:rPr>
        <w:t xml:space="preserve"> </w:t>
      </w:r>
      <w:r w:rsidRPr="00924067">
        <w:rPr>
          <w:rFonts w:ascii="Arial" w:hAnsi="Arial" w:cs="Arial"/>
          <w:color w:val="000000" w:themeColor="text1"/>
          <w:sz w:val="20"/>
          <w:szCs w:val="20"/>
        </w:rPr>
        <w:t>uređenje prometa i sigurnosti prometa na cestama,</w:t>
      </w:r>
      <w:r>
        <w:rPr>
          <w:rFonts w:ascii="Arial" w:hAnsi="Arial" w:cs="Arial"/>
          <w:color w:val="000000" w:themeColor="text1"/>
          <w:sz w:val="20"/>
          <w:szCs w:val="20"/>
        </w:rPr>
        <w:t xml:space="preserve"> </w:t>
      </w:r>
      <w:r w:rsidRPr="00924067">
        <w:rPr>
          <w:rFonts w:ascii="Arial" w:hAnsi="Arial" w:cs="Arial"/>
          <w:color w:val="000000" w:themeColor="text1"/>
          <w:sz w:val="20"/>
          <w:szCs w:val="20"/>
        </w:rPr>
        <w:t>poslovi civilne zaštite i zaštite od požara,</w:t>
      </w:r>
      <w:r>
        <w:rPr>
          <w:rFonts w:ascii="Arial" w:hAnsi="Arial" w:cs="Arial"/>
          <w:color w:val="000000" w:themeColor="text1"/>
          <w:sz w:val="20"/>
          <w:szCs w:val="20"/>
        </w:rPr>
        <w:t xml:space="preserve"> </w:t>
      </w:r>
      <w:r w:rsidRPr="00924067">
        <w:rPr>
          <w:rFonts w:ascii="Arial" w:hAnsi="Arial" w:cs="Arial"/>
          <w:color w:val="000000" w:themeColor="text1"/>
          <w:sz w:val="20"/>
          <w:szCs w:val="20"/>
        </w:rPr>
        <w:t>priprema dokumentacije za provođenje postupaka javne nabave, jednostavne nabave, poslovi u vezi koncesija za potrebe Grada,</w:t>
      </w:r>
      <w:r>
        <w:rPr>
          <w:rFonts w:ascii="Arial" w:hAnsi="Arial" w:cs="Arial"/>
          <w:color w:val="000000" w:themeColor="text1"/>
          <w:sz w:val="20"/>
          <w:szCs w:val="20"/>
        </w:rPr>
        <w:t xml:space="preserve"> </w:t>
      </w:r>
      <w:r w:rsidRPr="00924067">
        <w:rPr>
          <w:rFonts w:ascii="Arial" w:hAnsi="Arial" w:cs="Arial"/>
          <w:color w:val="000000" w:themeColor="text1"/>
          <w:sz w:val="20"/>
          <w:szCs w:val="20"/>
        </w:rPr>
        <w:t>poslove u svezi korištenja i privremenog korištenja javnih površina i drugih nekretnina te reklamnih i oglasnih predmeta u vlasništvu Grada,</w:t>
      </w:r>
      <w:r>
        <w:rPr>
          <w:rFonts w:ascii="Arial" w:hAnsi="Arial" w:cs="Arial"/>
          <w:color w:val="000000" w:themeColor="text1"/>
          <w:sz w:val="20"/>
          <w:szCs w:val="20"/>
        </w:rPr>
        <w:t xml:space="preserve"> </w:t>
      </w:r>
      <w:r w:rsidRPr="00924067">
        <w:rPr>
          <w:rFonts w:ascii="Arial" w:hAnsi="Arial" w:cs="Arial"/>
          <w:color w:val="000000" w:themeColor="text1"/>
          <w:sz w:val="20"/>
          <w:szCs w:val="20"/>
        </w:rPr>
        <w:t>utvrđivanje komunalnog doprinosa, utvrđivanje naknade za zadržavanje nezakonito izgrađene zgrade u prostoru, komunalne i druge naknade, spomeničke rente te donošenje rješenja,</w:t>
      </w:r>
      <w:r>
        <w:rPr>
          <w:rFonts w:ascii="Arial" w:hAnsi="Arial" w:cs="Arial"/>
          <w:color w:val="000000" w:themeColor="text1"/>
          <w:sz w:val="20"/>
          <w:szCs w:val="20"/>
        </w:rPr>
        <w:t xml:space="preserve"> </w:t>
      </w:r>
      <w:r w:rsidRPr="00924067">
        <w:rPr>
          <w:rFonts w:ascii="Arial" w:hAnsi="Arial" w:cs="Arial"/>
          <w:color w:val="000000" w:themeColor="text1"/>
          <w:sz w:val="20"/>
          <w:szCs w:val="20"/>
        </w:rPr>
        <w:t>poslovi pripreme, proučavanja i vrednovanja prijedloga programa i projekata koji se kandidiraju za korištenje sredstava iz fondova Europske unije i drugih izvora financiranja,</w:t>
      </w:r>
      <w:r>
        <w:rPr>
          <w:rFonts w:ascii="Arial" w:hAnsi="Arial" w:cs="Arial"/>
          <w:color w:val="000000" w:themeColor="text1"/>
          <w:sz w:val="20"/>
          <w:szCs w:val="20"/>
        </w:rPr>
        <w:t xml:space="preserve"> </w:t>
      </w:r>
      <w:r w:rsidRPr="00924067">
        <w:rPr>
          <w:rFonts w:ascii="Arial" w:hAnsi="Arial" w:cs="Arial"/>
          <w:color w:val="000000" w:themeColor="text1"/>
          <w:sz w:val="20"/>
          <w:szCs w:val="20"/>
        </w:rPr>
        <w:t>poslove održavanja i brige o zaštiti pomorskog dobra u općoj upotrebi, poslove u svezi obavljanja komunalnih djelatnosti koje se financiraju iz sredstava komunalne naknade te poslove u svezi prekopa i zauzeća površina javne namjene,</w:t>
      </w:r>
      <w:r>
        <w:rPr>
          <w:rFonts w:ascii="Arial" w:hAnsi="Arial" w:cs="Arial"/>
          <w:color w:val="000000" w:themeColor="text1"/>
          <w:sz w:val="20"/>
          <w:szCs w:val="20"/>
        </w:rPr>
        <w:t xml:space="preserve"> </w:t>
      </w:r>
      <w:r w:rsidRPr="00924067">
        <w:rPr>
          <w:rFonts w:ascii="Arial" w:hAnsi="Arial" w:cs="Arial"/>
          <w:color w:val="000000" w:themeColor="text1"/>
          <w:sz w:val="20"/>
          <w:szCs w:val="20"/>
        </w:rPr>
        <w:t>poslovi provođenja mjera dezinfekcije i deratizacije, zbrinjavanje napuštenih i izgubljenih životinja,</w:t>
      </w:r>
      <w:r>
        <w:rPr>
          <w:rFonts w:ascii="Arial" w:hAnsi="Arial" w:cs="Arial"/>
          <w:color w:val="000000" w:themeColor="text1"/>
          <w:sz w:val="20"/>
          <w:szCs w:val="20"/>
        </w:rPr>
        <w:t xml:space="preserve"> </w:t>
      </w:r>
      <w:r w:rsidRPr="00924067">
        <w:rPr>
          <w:rFonts w:ascii="Arial" w:hAnsi="Arial" w:cs="Arial"/>
          <w:color w:val="000000" w:themeColor="text1"/>
          <w:sz w:val="20"/>
          <w:szCs w:val="20"/>
        </w:rPr>
        <w:t>koordinacij</w:t>
      </w:r>
      <w:r>
        <w:rPr>
          <w:rFonts w:ascii="Arial" w:hAnsi="Arial" w:cs="Arial"/>
          <w:color w:val="000000" w:themeColor="text1"/>
          <w:sz w:val="20"/>
          <w:szCs w:val="20"/>
        </w:rPr>
        <w:t>a</w:t>
      </w:r>
      <w:r w:rsidRPr="00924067">
        <w:rPr>
          <w:rFonts w:ascii="Arial" w:hAnsi="Arial" w:cs="Arial"/>
          <w:color w:val="000000" w:themeColor="text1"/>
          <w:sz w:val="20"/>
          <w:szCs w:val="20"/>
        </w:rPr>
        <w:t xml:space="preserve"> te praćenje rada i poslovanja komunalnih i trgovačkih društava u su/vlasništvu Grada iz djelokruga svog rada, poslovi vezani za stvaranje povoljnog poduzetničkog okruženja za poticanje malog i srednjeg gospodarstva kroz razvoj sustava izravnih i neizravnih potpora, unapređenje poduzetničke infrastrukture i poduzetničkih sposobnosti te promocij</w:t>
      </w:r>
      <w:r>
        <w:rPr>
          <w:rFonts w:ascii="Arial" w:hAnsi="Arial" w:cs="Arial"/>
          <w:color w:val="000000" w:themeColor="text1"/>
          <w:sz w:val="20"/>
          <w:szCs w:val="20"/>
        </w:rPr>
        <w:t>a</w:t>
      </w:r>
      <w:r w:rsidRPr="00924067">
        <w:rPr>
          <w:rFonts w:ascii="Arial" w:hAnsi="Arial" w:cs="Arial"/>
          <w:color w:val="000000" w:themeColor="text1"/>
          <w:sz w:val="20"/>
          <w:szCs w:val="20"/>
        </w:rPr>
        <w:t xml:space="preserve"> poduzetništva,</w:t>
      </w:r>
      <w:r>
        <w:rPr>
          <w:rFonts w:ascii="Arial" w:hAnsi="Arial" w:cs="Arial"/>
          <w:color w:val="000000" w:themeColor="text1"/>
          <w:sz w:val="20"/>
          <w:szCs w:val="20"/>
        </w:rPr>
        <w:t xml:space="preserve"> </w:t>
      </w:r>
      <w:r w:rsidRPr="00924067">
        <w:rPr>
          <w:rFonts w:ascii="Arial" w:hAnsi="Arial" w:cs="Arial"/>
          <w:color w:val="000000" w:themeColor="text1"/>
          <w:sz w:val="20"/>
          <w:szCs w:val="20"/>
        </w:rPr>
        <w:t>poticanja razvoja turizma kroz podršku i koordinaciju projekata, aktivnosti i događaja od značaja za razvoj grada kao turističke destinacije i za unapređenje turističke ponude</w:t>
      </w:r>
      <w:r>
        <w:rPr>
          <w:rFonts w:ascii="Arial" w:hAnsi="Arial" w:cs="Arial"/>
          <w:color w:val="000000" w:themeColor="text1"/>
          <w:sz w:val="20"/>
          <w:szCs w:val="20"/>
        </w:rPr>
        <w:t xml:space="preserve">, </w:t>
      </w:r>
      <w:r w:rsidRPr="00924067">
        <w:rPr>
          <w:rFonts w:ascii="Arial" w:hAnsi="Arial" w:cs="Arial"/>
          <w:color w:val="000000" w:themeColor="text1"/>
          <w:sz w:val="20"/>
          <w:szCs w:val="20"/>
        </w:rPr>
        <w:t>poslov</w:t>
      </w:r>
      <w:r>
        <w:rPr>
          <w:rFonts w:ascii="Arial" w:hAnsi="Arial" w:cs="Arial"/>
          <w:color w:val="000000" w:themeColor="text1"/>
          <w:sz w:val="20"/>
          <w:szCs w:val="20"/>
        </w:rPr>
        <w:t>i</w:t>
      </w:r>
      <w:r w:rsidRPr="00924067">
        <w:rPr>
          <w:rFonts w:ascii="Arial" w:hAnsi="Arial" w:cs="Arial"/>
          <w:color w:val="000000" w:themeColor="text1"/>
          <w:sz w:val="20"/>
          <w:szCs w:val="20"/>
        </w:rPr>
        <w:t xml:space="preserve"> u svezi gospodarenja poljoprivrednim zemljištem u vlasništvu Republike Hrvatske, te poslove vezane za razvoj poljoprivrede i ribarstva na području Grada</w:t>
      </w:r>
      <w:r>
        <w:rPr>
          <w:rFonts w:ascii="Arial" w:hAnsi="Arial" w:cs="Arial"/>
          <w:color w:val="000000" w:themeColor="text1"/>
          <w:sz w:val="20"/>
          <w:szCs w:val="20"/>
        </w:rPr>
        <w:t>.</w:t>
      </w:r>
    </w:p>
    <w:p w14:paraId="0D9D56CA" w14:textId="77777777" w:rsidR="00375633" w:rsidRDefault="00375633">
      <w:pPr>
        <w:jc w:val="both"/>
        <w:rPr>
          <w:rFonts w:ascii="Arial" w:hAnsi="Arial" w:cs="Arial"/>
          <w:sz w:val="20"/>
          <w:szCs w:val="20"/>
          <w:u w:val="single"/>
        </w:rPr>
      </w:pPr>
    </w:p>
    <w:p w14:paraId="7059C41D" w14:textId="2EC23006" w:rsidR="00337FDC" w:rsidRDefault="00337FDC" w:rsidP="00337FDC">
      <w:pPr>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U okviru ovog razdjela ostvaruju se sljedeći programi: </w:t>
      </w:r>
      <w:r w:rsidR="00484271">
        <w:rPr>
          <w:rFonts w:ascii="Arial" w:hAnsi="Arial" w:cs="Arial"/>
          <w:color w:val="000000" w:themeColor="text1"/>
          <w:sz w:val="20"/>
          <w:szCs w:val="20"/>
        </w:rPr>
        <w:t xml:space="preserve">programska aktivnost, održavanje komunalne infrastrukture-javna rasvjeta, </w:t>
      </w:r>
      <w:r w:rsidR="00A127AC">
        <w:rPr>
          <w:rFonts w:ascii="Arial" w:hAnsi="Arial" w:cs="Arial"/>
          <w:color w:val="000000" w:themeColor="text1"/>
          <w:sz w:val="20"/>
          <w:szCs w:val="20"/>
        </w:rPr>
        <w:t>zelene površine, javne površine, održavanje građev</w:t>
      </w:r>
      <w:r w:rsidR="00690612">
        <w:rPr>
          <w:rFonts w:ascii="Arial" w:hAnsi="Arial" w:cs="Arial"/>
          <w:color w:val="000000" w:themeColor="text1"/>
          <w:sz w:val="20"/>
          <w:szCs w:val="20"/>
        </w:rPr>
        <w:t>i</w:t>
      </w:r>
      <w:r w:rsidR="00A127AC">
        <w:rPr>
          <w:rFonts w:ascii="Arial" w:hAnsi="Arial" w:cs="Arial"/>
          <w:color w:val="000000" w:themeColor="text1"/>
          <w:sz w:val="20"/>
          <w:szCs w:val="20"/>
        </w:rPr>
        <w:t xml:space="preserve">na, uređaja i opreme javne namjene, </w:t>
      </w:r>
      <w:r w:rsidR="00690612">
        <w:rPr>
          <w:rFonts w:ascii="Arial" w:hAnsi="Arial" w:cs="Arial"/>
          <w:color w:val="000000" w:themeColor="text1"/>
          <w:sz w:val="20"/>
          <w:szCs w:val="20"/>
        </w:rPr>
        <w:t>nerazvrstanih cesta, građevine za gospodarenje komunalnim otpadom, pomorskog dobra, stambenog fonda</w:t>
      </w:r>
      <w:r w:rsidR="00030A53">
        <w:rPr>
          <w:rFonts w:ascii="Arial" w:hAnsi="Arial" w:cs="Arial"/>
          <w:color w:val="000000" w:themeColor="text1"/>
          <w:sz w:val="20"/>
          <w:szCs w:val="20"/>
        </w:rPr>
        <w:t xml:space="preserve"> i poslovnih prostora, uređenje naselja, priprema i provedba EU projekata, poticanje razvoja turizma, jačanje gospodarstva, potpora poljoprivredi</w:t>
      </w:r>
      <w:r w:rsidR="00325099">
        <w:rPr>
          <w:rFonts w:ascii="Arial" w:hAnsi="Arial" w:cs="Arial"/>
          <w:color w:val="000000" w:themeColor="text1"/>
          <w:sz w:val="20"/>
          <w:szCs w:val="20"/>
        </w:rPr>
        <w:t>, održavanje prometnih linija, intervencijski programi i zalihe i organiziranje i provođenje zaštite i spašavanja.</w:t>
      </w:r>
    </w:p>
    <w:p w14:paraId="20BF923C" w14:textId="77777777" w:rsidR="00337FDC" w:rsidRDefault="00337FDC">
      <w:pPr>
        <w:jc w:val="both"/>
        <w:rPr>
          <w:rFonts w:ascii="Arial" w:hAnsi="Arial" w:cs="Arial"/>
          <w:sz w:val="20"/>
          <w:szCs w:val="20"/>
          <w:u w:val="single"/>
        </w:rPr>
      </w:pPr>
    </w:p>
    <w:p w14:paraId="5ADA5734" w14:textId="725C0C82" w:rsidR="00D470EC" w:rsidRPr="008E683C" w:rsidRDefault="00D470EC" w:rsidP="008E683C">
      <w:pPr>
        <w:pStyle w:val="Naslov3"/>
        <w:rPr>
          <w:rFonts w:ascii="Arial" w:hAnsi="Arial" w:cs="Arial"/>
          <w:color w:val="auto"/>
        </w:rPr>
      </w:pPr>
      <w:bookmarkStart w:id="69" w:name="_Toc242970905"/>
      <w:r w:rsidRPr="008E683C">
        <w:rPr>
          <w:rFonts w:ascii="Arial" w:hAnsi="Arial" w:cs="Arial"/>
          <w:color w:val="auto"/>
        </w:rPr>
        <w:t xml:space="preserve">PROGRAM </w:t>
      </w:r>
      <w:r w:rsidRPr="008E683C">
        <w:rPr>
          <w:rFonts w:ascii="Arial" w:hAnsi="Arial" w:cs="Arial"/>
          <w:color w:val="auto"/>
        </w:rPr>
        <w:t>1</w:t>
      </w:r>
      <w:r w:rsidRPr="008E683C">
        <w:rPr>
          <w:rFonts w:ascii="Arial" w:hAnsi="Arial" w:cs="Arial"/>
          <w:color w:val="auto"/>
        </w:rPr>
        <w:t>001 – Programska aktivnost</w:t>
      </w:r>
      <w:bookmarkEnd w:id="69"/>
      <w:r w:rsidRPr="008E683C">
        <w:rPr>
          <w:rFonts w:ascii="Arial" w:hAnsi="Arial" w:cs="Arial"/>
          <w:color w:val="auto"/>
        </w:rPr>
        <w:t xml:space="preserve"> </w:t>
      </w:r>
    </w:p>
    <w:p w14:paraId="05504C52" w14:textId="77777777" w:rsidR="00D470EC" w:rsidRDefault="00D470EC" w:rsidP="00D470EC">
      <w:pPr>
        <w:rPr>
          <w:rFonts w:ascii="Arial" w:hAnsi="Arial" w:cs="Arial"/>
          <w:sz w:val="20"/>
          <w:szCs w:val="20"/>
        </w:rPr>
      </w:pPr>
    </w:p>
    <w:p w14:paraId="748CA4E0" w14:textId="77777777" w:rsidR="00D470EC" w:rsidRDefault="00D470EC" w:rsidP="00D470EC">
      <w:pPr>
        <w:rPr>
          <w:rFonts w:ascii="Arial" w:hAnsi="Arial" w:cs="Arial"/>
          <w:sz w:val="20"/>
          <w:szCs w:val="20"/>
          <w:u w:val="single"/>
        </w:rPr>
      </w:pPr>
      <w:r>
        <w:rPr>
          <w:rFonts w:ascii="Arial" w:hAnsi="Arial" w:cs="Arial"/>
          <w:sz w:val="20"/>
          <w:szCs w:val="20"/>
          <w:u w:val="single"/>
        </w:rPr>
        <w:t>Cilj programa:</w:t>
      </w:r>
    </w:p>
    <w:p w14:paraId="529E2354" w14:textId="77777777" w:rsidR="00D470EC" w:rsidRDefault="00D470EC" w:rsidP="00D470EC">
      <w:pPr>
        <w:rPr>
          <w:rFonts w:ascii="Arial" w:hAnsi="Arial" w:cs="Arial"/>
          <w:sz w:val="20"/>
          <w:szCs w:val="20"/>
        </w:rPr>
      </w:pPr>
      <w:r>
        <w:rPr>
          <w:rFonts w:ascii="Arial" w:hAnsi="Arial" w:cs="Arial"/>
          <w:sz w:val="20"/>
          <w:szCs w:val="20"/>
        </w:rPr>
        <w:t xml:space="preserve">       Osiguranje uvjeta za provedbu programa iz komunalnog sustava.</w:t>
      </w:r>
    </w:p>
    <w:p w14:paraId="17BE3465" w14:textId="77777777" w:rsidR="00D470EC" w:rsidRDefault="00D470EC" w:rsidP="00D470EC">
      <w:pPr>
        <w:jc w:val="center"/>
        <w:rPr>
          <w:rFonts w:ascii="Arial" w:hAnsi="Arial" w:cs="Arial"/>
          <w:sz w:val="20"/>
          <w:szCs w:val="20"/>
        </w:rPr>
      </w:pPr>
    </w:p>
    <w:p w14:paraId="76ECC93A" w14:textId="77777777" w:rsidR="00D470EC" w:rsidRDefault="00D470EC" w:rsidP="00D470EC">
      <w:pPr>
        <w:jc w:val="both"/>
        <w:rPr>
          <w:rFonts w:ascii="Arial" w:hAnsi="Arial" w:cs="Arial"/>
          <w:sz w:val="20"/>
          <w:szCs w:val="20"/>
          <w:u w:val="single"/>
        </w:rPr>
      </w:pPr>
      <w:r>
        <w:rPr>
          <w:rFonts w:ascii="Arial" w:hAnsi="Arial" w:cs="Arial"/>
          <w:sz w:val="20"/>
          <w:szCs w:val="20"/>
          <w:u w:val="single"/>
        </w:rPr>
        <w:t>Opis programa:</w:t>
      </w:r>
    </w:p>
    <w:p w14:paraId="74F09B4C" w14:textId="4D7BD61D" w:rsidR="00D470EC" w:rsidRDefault="00D470EC" w:rsidP="00D470EC">
      <w:pPr>
        <w:jc w:val="both"/>
        <w:rPr>
          <w:rFonts w:ascii="Arial" w:hAnsi="Arial" w:cs="Arial"/>
          <w:sz w:val="20"/>
          <w:szCs w:val="20"/>
        </w:rPr>
      </w:pPr>
      <w:r>
        <w:rPr>
          <w:rFonts w:ascii="Arial" w:hAnsi="Arial" w:cs="Arial"/>
          <w:sz w:val="20"/>
          <w:szCs w:val="20"/>
        </w:rPr>
        <w:t xml:space="preserve">       Programom se planiraju sredstva za provedbu različitih natječaja sukladno Zakonu o javnoj nabavi, izvješćuje se građanstvo o komunalnim akcijama, zakupljuju se prostori radi smještaja uklonjenih predmeta s javnih površina, financiraju se procjene, elaborati. </w:t>
      </w:r>
      <w:r w:rsidR="0023347D">
        <w:rPr>
          <w:rFonts w:ascii="Arial" w:hAnsi="Arial" w:cs="Arial"/>
          <w:sz w:val="20"/>
          <w:szCs w:val="20"/>
        </w:rPr>
        <w:t xml:space="preserve">Unutar ovog programa također se osiguravaju sredstva za </w:t>
      </w:r>
      <w:r w:rsidR="00CF1DBC">
        <w:rPr>
          <w:rFonts w:ascii="Arial" w:hAnsi="Arial" w:cs="Arial"/>
          <w:sz w:val="20"/>
          <w:szCs w:val="20"/>
        </w:rPr>
        <w:t>projektnu dokumentaciju za komunalnu infrastrukturu.</w:t>
      </w:r>
    </w:p>
    <w:p w14:paraId="4D829BBC" w14:textId="77777777" w:rsidR="00D470EC" w:rsidRDefault="00D470EC" w:rsidP="00D470EC">
      <w:pPr>
        <w:jc w:val="both"/>
        <w:rPr>
          <w:rFonts w:ascii="Arial" w:hAnsi="Arial" w:cs="Arial"/>
          <w:sz w:val="20"/>
          <w:szCs w:val="20"/>
        </w:rPr>
      </w:pPr>
    </w:p>
    <w:p w14:paraId="269D4F25" w14:textId="77777777" w:rsidR="00D470EC" w:rsidRDefault="00D470EC" w:rsidP="00D470EC">
      <w:pPr>
        <w:jc w:val="both"/>
        <w:rPr>
          <w:rFonts w:ascii="Arial" w:hAnsi="Arial" w:cs="Arial"/>
          <w:sz w:val="20"/>
          <w:szCs w:val="20"/>
          <w:u w:val="single"/>
        </w:rPr>
      </w:pPr>
      <w:r>
        <w:rPr>
          <w:rFonts w:ascii="Arial" w:hAnsi="Arial" w:cs="Arial"/>
          <w:sz w:val="20"/>
          <w:szCs w:val="20"/>
          <w:u w:val="single"/>
        </w:rPr>
        <w:t>Pokazatelji uspješnosti:</w:t>
      </w:r>
    </w:p>
    <w:p w14:paraId="7BF1FBBB" w14:textId="762F0132" w:rsidR="00D470EC" w:rsidRDefault="00D470EC" w:rsidP="00D470EC">
      <w:pPr>
        <w:ind w:firstLine="708"/>
        <w:jc w:val="both"/>
        <w:rPr>
          <w:rFonts w:ascii="Arial" w:hAnsi="Arial" w:cs="Arial"/>
          <w:sz w:val="20"/>
          <w:szCs w:val="20"/>
        </w:rPr>
      </w:pPr>
      <w:r>
        <w:rPr>
          <w:rFonts w:ascii="Arial" w:hAnsi="Arial" w:cs="Arial"/>
          <w:sz w:val="20"/>
          <w:szCs w:val="20"/>
        </w:rPr>
        <w:t>Broj izrađenih procjena</w:t>
      </w:r>
      <w:r w:rsidR="00CF1DBC">
        <w:rPr>
          <w:rFonts w:ascii="Arial" w:hAnsi="Arial" w:cs="Arial"/>
          <w:sz w:val="20"/>
          <w:szCs w:val="20"/>
        </w:rPr>
        <w:t xml:space="preserve"> i dokumentacije</w:t>
      </w:r>
      <w:r w:rsidR="00513736">
        <w:rPr>
          <w:rFonts w:ascii="Arial" w:hAnsi="Arial" w:cs="Arial"/>
          <w:sz w:val="20"/>
          <w:szCs w:val="20"/>
        </w:rPr>
        <w:t xml:space="preserve"> za sanaciju i održavanje komunalne infrastrukture</w:t>
      </w:r>
      <w:r>
        <w:rPr>
          <w:rFonts w:ascii="Arial" w:hAnsi="Arial" w:cs="Arial"/>
          <w:sz w:val="20"/>
          <w:szCs w:val="20"/>
        </w:rPr>
        <w:t>.</w:t>
      </w:r>
    </w:p>
    <w:p w14:paraId="0D53251B" w14:textId="77777777" w:rsidR="00D470EC" w:rsidRDefault="00D470EC" w:rsidP="00D470EC">
      <w:pPr>
        <w:jc w:val="center"/>
        <w:rPr>
          <w:rFonts w:ascii="Arial" w:hAnsi="Arial" w:cs="Arial"/>
          <w:color w:val="FF0000"/>
          <w:sz w:val="20"/>
          <w:szCs w:val="20"/>
        </w:rPr>
      </w:pPr>
    </w:p>
    <w:p w14:paraId="49C32D23" w14:textId="77777777" w:rsidR="00D470EC" w:rsidRDefault="00D470EC" w:rsidP="00D470EC">
      <w:pPr>
        <w:rPr>
          <w:rFonts w:ascii="Arial" w:hAnsi="Arial" w:cs="Arial"/>
          <w:sz w:val="20"/>
          <w:szCs w:val="20"/>
          <w:u w:val="single"/>
        </w:rPr>
      </w:pPr>
      <w:r>
        <w:rPr>
          <w:rFonts w:ascii="Arial" w:hAnsi="Arial" w:cs="Arial"/>
          <w:sz w:val="20"/>
          <w:szCs w:val="20"/>
          <w:u w:val="single"/>
        </w:rPr>
        <w:t>Sredstva za realizaciju:</w:t>
      </w:r>
    </w:p>
    <w:p w14:paraId="5FA7779F" w14:textId="22730896" w:rsidR="00D470EC" w:rsidRDefault="00D470EC" w:rsidP="00D470EC">
      <w:pPr>
        <w:rPr>
          <w:rFonts w:ascii="Arial" w:hAnsi="Arial" w:cs="Arial"/>
          <w:sz w:val="20"/>
          <w:szCs w:val="20"/>
        </w:rPr>
      </w:pPr>
      <w:r>
        <w:rPr>
          <w:rFonts w:ascii="Arial" w:hAnsi="Arial" w:cs="Arial"/>
          <w:sz w:val="20"/>
          <w:szCs w:val="20"/>
        </w:rPr>
        <w:t xml:space="preserve">       Planirana su u iznosu od </w:t>
      </w:r>
      <w:r w:rsidR="00513736">
        <w:rPr>
          <w:rFonts w:ascii="Arial" w:hAnsi="Arial" w:cs="Arial"/>
          <w:sz w:val="20"/>
          <w:szCs w:val="20"/>
        </w:rPr>
        <w:t>192.000</w:t>
      </w:r>
      <w:r>
        <w:rPr>
          <w:rFonts w:ascii="Arial" w:hAnsi="Arial" w:cs="Arial"/>
          <w:sz w:val="20"/>
          <w:szCs w:val="20"/>
        </w:rPr>
        <w:t>,00 EUR.</w:t>
      </w:r>
    </w:p>
    <w:p w14:paraId="4100BD28" w14:textId="77777777" w:rsidR="00D470EC" w:rsidRDefault="00D470EC">
      <w:pPr>
        <w:jc w:val="both"/>
        <w:rPr>
          <w:rFonts w:ascii="Arial" w:hAnsi="Arial" w:cs="Arial"/>
          <w:sz w:val="20"/>
          <w:szCs w:val="20"/>
          <w:u w:val="single"/>
        </w:rPr>
      </w:pPr>
    </w:p>
    <w:p w14:paraId="67B4E4A1" w14:textId="77777777" w:rsidR="006549CC" w:rsidRDefault="006549CC" w:rsidP="00673742">
      <w:pPr>
        <w:jc w:val="both"/>
        <w:rPr>
          <w:rFonts w:ascii="Arial" w:hAnsi="Arial" w:cs="Arial"/>
          <w:b/>
          <w:bCs/>
          <w:sz w:val="20"/>
          <w:szCs w:val="20"/>
          <w:u w:val="single"/>
        </w:rPr>
      </w:pPr>
    </w:p>
    <w:p w14:paraId="0B412FB5" w14:textId="77777777" w:rsidR="006549CC" w:rsidRDefault="006549CC" w:rsidP="00673742">
      <w:pPr>
        <w:jc w:val="both"/>
        <w:rPr>
          <w:rFonts w:ascii="Arial" w:hAnsi="Arial" w:cs="Arial"/>
          <w:b/>
          <w:bCs/>
          <w:sz w:val="20"/>
          <w:szCs w:val="20"/>
          <w:u w:val="single"/>
        </w:rPr>
      </w:pPr>
    </w:p>
    <w:p w14:paraId="6880F9F3" w14:textId="77777777" w:rsidR="006549CC" w:rsidRDefault="006549CC" w:rsidP="00673742">
      <w:pPr>
        <w:jc w:val="both"/>
        <w:rPr>
          <w:rFonts w:ascii="Arial" w:hAnsi="Arial" w:cs="Arial"/>
          <w:b/>
          <w:bCs/>
          <w:sz w:val="20"/>
          <w:szCs w:val="20"/>
          <w:u w:val="single"/>
        </w:rPr>
      </w:pPr>
    </w:p>
    <w:p w14:paraId="5A2CEE4A" w14:textId="77777777" w:rsidR="006549CC" w:rsidRDefault="006549CC" w:rsidP="00673742">
      <w:pPr>
        <w:jc w:val="both"/>
        <w:rPr>
          <w:rFonts w:ascii="Arial" w:hAnsi="Arial" w:cs="Arial"/>
          <w:b/>
          <w:bCs/>
          <w:sz w:val="20"/>
          <w:szCs w:val="20"/>
          <w:u w:val="single"/>
        </w:rPr>
      </w:pPr>
    </w:p>
    <w:p w14:paraId="73991A0B" w14:textId="510CD78B" w:rsidR="00673742" w:rsidRPr="00737274" w:rsidRDefault="00673742" w:rsidP="00737274">
      <w:pPr>
        <w:pStyle w:val="Naslov3"/>
        <w:rPr>
          <w:rFonts w:ascii="Arial" w:hAnsi="Arial" w:cs="Arial"/>
          <w:color w:val="auto"/>
          <w:lang w:bidi="hi-IN"/>
        </w:rPr>
      </w:pPr>
      <w:bookmarkStart w:id="70" w:name="_Toc242970906"/>
      <w:r w:rsidRPr="00737274">
        <w:rPr>
          <w:rFonts w:ascii="Arial" w:hAnsi="Arial" w:cs="Arial"/>
          <w:color w:val="auto"/>
          <w:lang w:bidi="hi-IN"/>
        </w:rPr>
        <w:lastRenderedPageBreak/>
        <w:t>PROGRAM 100</w:t>
      </w:r>
      <w:r w:rsidRPr="00737274">
        <w:rPr>
          <w:rFonts w:ascii="Arial" w:hAnsi="Arial" w:cs="Arial"/>
          <w:color w:val="auto"/>
        </w:rPr>
        <w:t>2</w:t>
      </w:r>
      <w:r w:rsidRPr="00737274">
        <w:rPr>
          <w:rFonts w:ascii="Arial" w:hAnsi="Arial" w:cs="Arial"/>
          <w:color w:val="auto"/>
          <w:lang w:bidi="hi-IN"/>
        </w:rPr>
        <w:t xml:space="preserve"> – </w:t>
      </w:r>
      <w:r w:rsidR="006549CC" w:rsidRPr="00737274">
        <w:rPr>
          <w:rFonts w:ascii="Arial" w:hAnsi="Arial" w:cs="Arial"/>
          <w:color w:val="auto"/>
        </w:rPr>
        <w:t>Održavanje komunalne infrastrukture-javna rasvjeta</w:t>
      </w:r>
      <w:bookmarkEnd w:id="70"/>
      <w:r w:rsidRPr="00737274">
        <w:rPr>
          <w:rFonts w:ascii="Arial" w:hAnsi="Arial" w:cs="Arial"/>
          <w:color w:val="auto"/>
          <w:lang w:bidi="hi-IN"/>
        </w:rPr>
        <w:t xml:space="preserve"> </w:t>
      </w:r>
    </w:p>
    <w:p w14:paraId="5700F596" w14:textId="77777777" w:rsidR="00D470EC" w:rsidRDefault="00D470EC">
      <w:pPr>
        <w:jc w:val="both"/>
        <w:rPr>
          <w:rFonts w:ascii="Arial" w:hAnsi="Arial" w:cs="Arial"/>
          <w:sz w:val="20"/>
          <w:szCs w:val="20"/>
          <w:u w:val="single"/>
        </w:rPr>
      </w:pPr>
    </w:p>
    <w:p w14:paraId="6FCD2A33" w14:textId="5394C6D9"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34"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 Odlukama Grada osigurava se zadovoljavajuća komunalna infrastruktura i usluga za djelatnost-javna rasvjeta.</w:t>
      </w:r>
    </w:p>
    <w:p w14:paraId="6FCD2A35" w14:textId="77777777" w:rsidR="00DF5FB4" w:rsidRDefault="00DF5FB4">
      <w:pPr>
        <w:jc w:val="both"/>
        <w:rPr>
          <w:rFonts w:ascii="Arial" w:hAnsi="Arial" w:cs="Arial"/>
          <w:color w:val="FF0000"/>
          <w:sz w:val="20"/>
          <w:szCs w:val="20"/>
        </w:rPr>
      </w:pPr>
    </w:p>
    <w:p w14:paraId="6FCD2A36" w14:textId="77777777" w:rsidR="00DF5FB4" w:rsidRDefault="0033525C">
      <w:pPr>
        <w:rPr>
          <w:rFonts w:ascii="Arial" w:hAnsi="Arial" w:cs="Arial"/>
          <w:sz w:val="20"/>
          <w:szCs w:val="20"/>
        </w:rPr>
      </w:pPr>
      <w:r>
        <w:rPr>
          <w:rFonts w:ascii="Arial" w:hAnsi="Arial" w:cs="Arial"/>
          <w:sz w:val="20"/>
          <w:szCs w:val="20"/>
        </w:rPr>
        <w:t>U okviru ovog programa planirana su sredstva za sljedeće aktivnosti:</w:t>
      </w:r>
    </w:p>
    <w:p w14:paraId="6FCD2A37" w14:textId="77777777" w:rsidR="00DF5FB4" w:rsidRDefault="00DF5FB4">
      <w:pPr>
        <w:pStyle w:val="Normal1"/>
        <w:jc w:val="both"/>
        <w:rPr>
          <w:rFonts w:ascii="Arial" w:hAnsi="Arial" w:cs="Arial"/>
          <w:color w:val="000000"/>
          <w:sz w:val="20"/>
          <w:szCs w:val="20"/>
        </w:rPr>
      </w:pPr>
    </w:p>
    <w:p w14:paraId="6FCD2A39" w14:textId="374F78C6" w:rsidR="00DF5FB4" w:rsidRDefault="00D91131">
      <w:pPr>
        <w:pStyle w:val="Normal1"/>
        <w:jc w:val="both"/>
        <w:rPr>
          <w:rFonts w:ascii="Arial" w:hAnsi="Arial" w:cs="Arial"/>
          <w:color w:val="000000"/>
          <w:sz w:val="20"/>
          <w:szCs w:val="20"/>
        </w:rPr>
      </w:pPr>
      <w:r w:rsidRPr="00D91131">
        <w:rPr>
          <w:rFonts w:ascii="Arial" w:hAnsi="Arial" w:cs="Arial"/>
          <w:color w:val="000000"/>
          <w:sz w:val="20"/>
          <w:szCs w:val="20"/>
        </w:rPr>
        <w:t xml:space="preserve">utrošak. el.energije , održavanje javne rasvjete i dekorativne rasvjete Grada. Unutar stavke se planira izvesti dodatni stupovi JR ( zbog boljeg osvjetljenja),a prema zahtjevima </w:t>
      </w:r>
      <w:r>
        <w:rPr>
          <w:rFonts w:ascii="Arial" w:hAnsi="Arial" w:cs="Arial"/>
          <w:color w:val="000000"/>
          <w:sz w:val="20"/>
          <w:szCs w:val="20"/>
        </w:rPr>
        <w:t>mjesnih odbora</w:t>
      </w:r>
      <w:r w:rsidRPr="00D91131">
        <w:rPr>
          <w:rFonts w:ascii="Arial" w:hAnsi="Arial" w:cs="Arial"/>
          <w:color w:val="000000"/>
          <w:sz w:val="20"/>
          <w:szCs w:val="20"/>
        </w:rPr>
        <w:t>.</w:t>
      </w:r>
    </w:p>
    <w:p w14:paraId="0BAB952B" w14:textId="77777777" w:rsidR="00102074" w:rsidRDefault="00102074">
      <w:pPr>
        <w:pStyle w:val="Normal1"/>
        <w:jc w:val="both"/>
        <w:rPr>
          <w:rFonts w:ascii="Arial" w:hAnsi="Arial" w:cs="Arial"/>
          <w:color w:val="000000"/>
          <w:sz w:val="20"/>
          <w:szCs w:val="20"/>
          <w:u w:val="single"/>
        </w:rPr>
      </w:pPr>
    </w:p>
    <w:p w14:paraId="6FCD2A3A" w14:textId="402FFA8C" w:rsidR="00DF5FB4" w:rsidRDefault="0033525C">
      <w:pPr>
        <w:pStyle w:val="Normal1"/>
        <w:jc w:val="both"/>
        <w:rPr>
          <w:rFonts w:ascii="Arial" w:hAnsi="Arial" w:cs="Arial"/>
          <w:color w:val="000000"/>
          <w:sz w:val="20"/>
          <w:szCs w:val="20"/>
          <w:u w:val="single"/>
        </w:rPr>
      </w:pPr>
      <w:r>
        <w:rPr>
          <w:rFonts w:ascii="Arial" w:hAnsi="Arial" w:cs="Arial"/>
          <w:color w:val="000000"/>
          <w:sz w:val="20"/>
          <w:szCs w:val="20"/>
          <w:u w:val="single"/>
        </w:rPr>
        <w:t>Pokazatelji uspješnosti:</w:t>
      </w:r>
    </w:p>
    <w:p w14:paraId="6FCD2A3B" w14:textId="77777777" w:rsidR="00DF5FB4" w:rsidRDefault="0033525C">
      <w:pPr>
        <w:pStyle w:val="Normal1"/>
        <w:jc w:val="both"/>
        <w:rPr>
          <w:rFonts w:ascii="Arial" w:hAnsi="Arial" w:cs="Arial"/>
          <w:color w:val="000000"/>
          <w:sz w:val="20"/>
          <w:szCs w:val="20"/>
        </w:rPr>
      </w:pPr>
      <w:r>
        <w:rPr>
          <w:rFonts w:ascii="Arial" w:hAnsi="Arial" w:cs="Arial"/>
          <w:color w:val="000000"/>
          <w:sz w:val="20"/>
          <w:szCs w:val="20"/>
        </w:rPr>
        <w:t>Redovito podmirenje troškova za javnu rasvjetu, neometana distribucija električne energije.</w:t>
      </w:r>
    </w:p>
    <w:p w14:paraId="6FCD2A3C" w14:textId="77777777" w:rsidR="00DF5FB4" w:rsidRDefault="00DF5FB4">
      <w:pPr>
        <w:rPr>
          <w:rFonts w:ascii="Arial" w:hAnsi="Arial" w:cs="Arial"/>
          <w:sz w:val="20"/>
          <w:szCs w:val="20"/>
          <w:u w:val="single"/>
        </w:rPr>
      </w:pPr>
    </w:p>
    <w:p w14:paraId="6FCD2A3D"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A3E" w14:textId="4BDCCC00" w:rsidR="00DF5FB4" w:rsidRDefault="0033525C">
      <w:pPr>
        <w:jc w:val="both"/>
        <w:rPr>
          <w:rFonts w:ascii="Arial" w:hAnsi="Arial" w:cs="Arial"/>
          <w:sz w:val="20"/>
          <w:szCs w:val="20"/>
        </w:rPr>
      </w:pPr>
      <w:r>
        <w:rPr>
          <w:rFonts w:ascii="Arial" w:hAnsi="Arial" w:cs="Arial"/>
          <w:sz w:val="20"/>
          <w:szCs w:val="20"/>
        </w:rPr>
        <w:t xml:space="preserve">       Planirana su u iznosu od 2</w:t>
      </w:r>
      <w:r w:rsidR="00102074">
        <w:rPr>
          <w:rFonts w:ascii="Arial" w:hAnsi="Arial" w:cs="Arial"/>
          <w:sz w:val="20"/>
          <w:szCs w:val="20"/>
        </w:rPr>
        <w:t>6</w:t>
      </w:r>
      <w:r>
        <w:rPr>
          <w:rFonts w:ascii="Arial" w:hAnsi="Arial" w:cs="Arial"/>
          <w:sz w:val="20"/>
          <w:szCs w:val="20"/>
        </w:rPr>
        <w:t>5.000,00 EUR.</w:t>
      </w:r>
    </w:p>
    <w:p w14:paraId="6FCD2A3F" w14:textId="77777777" w:rsidR="00DF5FB4" w:rsidRDefault="00DF5FB4">
      <w:pPr>
        <w:pStyle w:val="Normal1"/>
        <w:jc w:val="both"/>
        <w:rPr>
          <w:rFonts w:ascii="Arial" w:hAnsi="Arial" w:cs="Arial"/>
          <w:color w:val="000000"/>
          <w:sz w:val="20"/>
          <w:szCs w:val="20"/>
        </w:rPr>
      </w:pPr>
    </w:p>
    <w:p w14:paraId="6FCD2A40" w14:textId="0511FB75" w:rsidR="00DF5FB4" w:rsidRPr="00737274" w:rsidRDefault="0033525C" w:rsidP="00737274">
      <w:pPr>
        <w:pStyle w:val="Naslov3"/>
        <w:rPr>
          <w:rFonts w:ascii="Arial" w:hAnsi="Arial" w:cs="Arial"/>
          <w:color w:val="auto"/>
        </w:rPr>
      </w:pPr>
      <w:bookmarkStart w:id="71" w:name="_Toc242970907"/>
      <w:r w:rsidRPr="00737274">
        <w:rPr>
          <w:rFonts w:ascii="Arial" w:hAnsi="Arial" w:cs="Arial"/>
          <w:color w:val="auto"/>
        </w:rPr>
        <w:t xml:space="preserve">PROGRAM </w:t>
      </w:r>
      <w:r w:rsidR="00102074" w:rsidRPr="00737274">
        <w:rPr>
          <w:rFonts w:ascii="Arial" w:hAnsi="Arial" w:cs="Arial"/>
          <w:color w:val="auto"/>
        </w:rPr>
        <w:t>1</w:t>
      </w:r>
      <w:r w:rsidRPr="00737274">
        <w:rPr>
          <w:rFonts w:ascii="Arial" w:hAnsi="Arial" w:cs="Arial"/>
          <w:color w:val="auto"/>
        </w:rPr>
        <w:t>00</w:t>
      </w:r>
      <w:r w:rsidR="00102074" w:rsidRPr="00737274">
        <w:rPr>
          <w:rFonts w:ascii="Arial" w:hAnsi="Arial" w:cs="Arial"/>
          <w:color w:val="auto"/>
        </w:rPr>
        <w:t>3</w:t>
      </w:r>
      <w:r w:rsidRPr="00737274">
        <w:rPr>
          <w:rFonts w:ascii="Arial" w:hAnsi="Arial" w:cs="Arial"/>
          <w:color w:val="auto"/>
        </w:rPr>
        <w:t xml:space="preserve"> – Održavanje komunalne infrastrukture-zelene površine</w:t>
      </w:r>
      <w:bookmarkEnd w:id="71"/>
    </w:p>
    <w:p w14:paraId="6FCD2A41" w14:textId="77777777" w:rsidR="00DF5FB4" w:rsidRDefault="00DF5FB4">
      <w:pPr>
        <w:rPr>
          <w:rFonts w:ascii="Arial" w:hAnsi="Arial" w:cs="Arial"/>
          <w:sz w:val="20"/>
          <w:szCs w:val="20"/>
        </w:rPr>
      </w:pPr>
    </w:p>
    <w:p w14:paraId="6FCD2A42"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43"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 Odlukama Grada osigurava se zadovoljavajuća komunalna infrastruktura i usluga za djelatnost-zelene površine.</w:t>
      </w:r>
    </w:p>
    <w:p w14:paraId="6FCD2A44" w14:textId="6638007C" w:rsidR="00DF5FB4" w:rsidRDefault="0033525C">
      <w:pPr>
        <w:widowControl/>
        <w:suppressAutoHyphens w:val="0"/>
        <w:spacing w:beforeAutospacing="1" w:afterAutospacing="1"/>
        <w:jc w:val="both"/>
        <w:rPr>
          <w:rFonts w:ascii="Arial" w:eastAsia="Times New Roman" w:hAnsi="Arial" w:cs="Arial"/>
          <w:color w:val="000000"/>
          <w:kern w:val="0"/>
          <w:sz w:val="20"/>
          <w:szCs w:val="20"/>
          <w:lang w:eastAsia="hr-HR" w:bidi="ar-SA"/>
        </w:rPr>
      </w:pPr>
      <w:r>
        <w:rPr>
          <w:rFonts w:ascii="Arial" w:eastAsia="Times New Roman" w:hAnsi="Arial" w:cs="Arial"/>
          <w:color w:val="000000"/>
          <w:kern w:val="0"/>
          <w:sz w:val="20"/>
          <w:szCs w:val="20"/>
          <w:lang w:eastAsia="hr-HR" w:bidi="ar-SA"/>
        </w:rPr>
        <w:t xml:space="preserve">Održavanje zelenih javnih površina </w:t>
      </w:r>
      <w:r w:rsidR="008218F7" w:rsidRPr="008218F7">
        <w:rPr>
          <w:rFonts w:ascii="Arial" w:eastAsia="Times New Roman" w:hAnsi="Arial" w:cs="Arial"/>
          <w:color w:val="000000"/>
          <w:kern w:val="0"/>
          <w:sz w:val="20"/>
          <w:szCs w:val="20"/>
          <w:lang w:eastAsia="hr-HR" w:bidi="ar-SA"/>
        </w:rPr>
        <w:t>odnosi se na parkovno uređenje javnih površina, košnju, obrezivanje i skupljanje biološkog otpada s javnih zelenih površina, obnovu, održavanje i njegu drveća, ukrasnog grmlja, cvijeća, fitosanitarnu zaštitu, popločenja i staze u zelenim površinama, održavanje staza i održavanje dječjih igrala na dječjim igralištima. U sredstvima je planiran iznos za zaštitu javnih palmi. U stavku su uključene i prema iskazima uređenje površina, zamjenom materijala i sl.</w:t>
      </w:r>
      <w:r>
        <w:rPr>
          <w:rFonts w:ascii="Arial" w:eastAsia="Times New Roman" w:hAnsi="Arial" w:cs="Arial"/>
          <w:color w:val="000000"/>
          <w:kern w:val="0"/>
          <w:sz w:val="20"/>
          <w:szCs w:val="20"/>
          <w:lang w:eastAsia="hr-HR" w:bidi="ar-SA"/>
        </w:rPr>
        <w:t xml:space="preserve">. </w:t>
      </w:r>
    </w:p>
    <w:p w14:paraId="6FCD2A45" w14:textId="77777777" w:rsidR="00DF5FB4" w:rsidRDefault="0033525C">
      <w:pPr>
        <w:rPr>
          <w:rFonts w:ascii="Arial" w:hAnsi="Arial" w:cs="Arial"/>
          <w:sz w:val="20"/>
          <w:szCs w:val="20"/>
          <w:u w:val="single"/>
        </w:rPr>
      </w:pPr>
      <w:r>
        <w:rPr>
          <w:rFonts w:ascii="Arial" w:hAnsi="Arial" w:cs="Arial"/>
          <w:sz w:val="20"/>
          <w:szCs w:val="20"/>
          <w:u w:val="single"/>
        </w:rPr>
        <w:t>Pokazatelji uspješnosti:</w:t>
      </w:r>
    </w:p>
    <w:p w14:paraId="6FCD2A46" w14:textId="1CD9CC0D" w:rsidR="00DF5FB4" w:rsidRDefault="0033525C">
      <w:pPr>
        <w:rPr>
          <w:rFonts w:ascii="Arial" w:hAnsi="Arial" w:cs="Arial"/>
          <w:sz w:val="20"/>
          <w:szCs w:val="20"/>
        </w:rPr>
      </w:pPr>
      <w:r>
        <w:rPr>
          <w:rFonts w:ascii="Arial" w:hAnsi="Arial" w:cs="Arial"/>
          <w:sz w:val="20"/>
          <w:szCs w:val="20"/>
        </w:rPr>
        <w:tab/>
        <w:t>Kvadratni metri pokošenih/orezanih zelenih površina, ispravna oprema na dječjim igralištima</w:t>
      </w:r>
      <w:r w:rsidR="00DB2368">
        <w:rPr>
          <w:rFonts w:ascii="Arial" w:hAnsi="Arial" w:cs="Arial"/>
          <w:sz w:val="20"/>
          <w:szCs w:val="20"/>
        </w:rPr>
        <w:t>, zaštićene palme</w:t>
      </w:r>
      <w:r>
        <w:rPr>
          <w:rFonts w:ascii="Arial" w:hAnsi="Arial" w:cs="Arial"/>
          <w:sz w:val="20"/>
          <w:szCs w:val="20"/>
        </w:rPr>
        <w:t>.</w:t>
      </w:r>
    </w:p>
    <w:p w14:paraId="6FCD2A47" w14:textId="77777777" w:rsidR="00DF5FB4" w:rsidRDefault="00DF5FB4">
      <w:pPr>
        <w:rPr>
          <w:rFonts w:ascii="Arial" w:hAnsi="Arial" w:cs="Arial"/>
          <w:sz w:val="20"/>
          <w:szCs w:val="20"/>
        </w:rPr>
      </w:pPr>
    </w:p>
    <w:p w14:paraId="6FCD2A48"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A49" w14:textId="7319F6F6" w:rsidR="00DF5FB4" w:rsidRDefault="0033525C">
      <w:pPr>
        <w:jc w:val="both"/>
        <w:rPr>
          <w:rFonts w:ascii="Arial" w:hAnsi="Arial" w:cs="Arial"/>
          <w:sz w:val="20"/>
          <w:szCs w:val="20"/>
        </w:rPr>
      </w:pPr>
      <w:r>
        <w:rPr>
          <w:rFonts w:ascii="Arial" w:hAnsi="Arial" w:cs="Arial"/>
          <w:sz w:val="20"/>
          <w:szCs w:val="20"/>
        </w:rPr>
        <w:t xml:space="preserve">       Planirana su u iznosu od </w:t>
      </w:r>
      <w:r w:rsidR="00DB2368">
        <w:rPr>
          <w:rFonts w:ascii="Arial" w:hAnsi="Arial" w:cs="Arial"/>
          <w:sz w:val="20"/>
          <w:szCs w:val="20"/>
        </w:rPr>
        <w:t>796</w:t>
      </w:r>
      <w:r>
        <w:rPr>
          <w:rFonts w:ascii="Arial" w:hAnsi="Arial" w:cs="Arial"/>
          <w:sz w:val="20"/>
          <w:szCs w:val="20"/>
        </w:rPr>
        <w:t>.000,00 EUR.</w:t>
      </w:r>
    </w:p>
    <w:p w14:paraId="6FCD2A4A" w14:textId="2D3178D1" w:rsidR="00DF5FB4" w:rsidRPr="00737274" w:rsidRDefault="0033525C" w:rsidP="00737274">
      <w:pPr>
        <w:pStyle w:val="Naslov3"/>
        <w:rPr>
          <w:rFonts w:ascii="Arial" w:hAnsi="Arial" w:cs="Arial"/>
          <w:color w:val="auto"/>
        </w:rPr>
      </w:pPr>
      <w:bookmarkStart w:id="72" w:name="_Toc242970908"/>
      <w:r w:rsidRPr="00737274">
        <w:rPr>
          <w:rFonts w:ascii="Arial" w:hAnsi="Arial" w:cs="Arial"/>
          <w:color w:val="auto"/>
        </w:rPr>
        <w:t xml:space="preserve">PROGRAM </w:t>
      </w:r>
      <w:r w:rsidR="00EA3CA6" w:rsidRPr="00737274">
        <w:rPr>
          <w:rFonts w:ascii="Arial" w:hAnsi="Arial" w:cs="Arial"/>
          <w:color w:val="auto"/>
        </w:rPr>
        <w:t>1004</w:t>
      </w:r>
      <w:r w:rsidRPr="00737274">
        <w:rPr>
          <w:rFonts w:ascii="Arial" w:hAnsi="Arial" w:cs="Arial"/>
          <w:color w:val="auto"/>
        </w:rPr>
        <w:t xml:space="preserve"> – Održavanje komunalne infrastrukture-javne površine</w:t>
      </w:r>
      <w:bookmarkEnd w:id="72"/>
    </w:p>
    <w:p w14:paraId="6FCD2A4B" w14:textId="77777777" w:rsidR="00DF5FB4" w:rsidRDefault="00DF5FB4">
      <w:pPr>
        <w:rPr>
          <w:rFonts w:ascii="Arial" w:hAnsi="Arial" w:cs="Arial"/>
          <w:sz w:val="20"/>
          <w:szCs w:val="20"/>
        </w:rPr>
      </w:pPr>
    </w:p>
    <w:p w14:paraId="6FCD2A4C"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4D"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 Odlukama Grada osigurava se zadovoljavajuća komunalna infrastruktura i usluga za djelatnost-javne površine.</w:t>
      </w:r>
    </w:p>
    <w:p w14:paraId="11892CBC" w14:textId="77777777" w:rsidR="00EA3CA6" w:rsidRPr="00EA3CA6" w:rsidRDefault="0033525C" w:rsidP="00EA3CA6">
      <w:pPr>
        <w:jc w:val="both"/>
        <w:rPr>
          <w:rFonts w:ascii="Arial" w:hAnsi="Arial" w:cs="Arial"/>
          <w:color w:val="000000"/>
          <w:sz w:val="20"/>
          <w:szCs w:val="20"/>
          <w:lang w:bidi="ar-SA"/>
        </w:rPr>
      </w:pPr>
      <w:r>
        <w:rPr>
          <w:rFonts w:ascii="Arial" w:eastAsia="Times New Roman" w:hAnsi="Arial" w:cs="Arial"/>
          <w:color w:val="000000"/>
          <w:kern w:val="0"/>
          <w:sz w:val="20"/>
          <w:szCs w:val="20"/>
          <w:lang w:eastAsia="hr-HR" w:bidi="ar-SA"/>
        </w:rPr>
        <w:t xml:space="preserve">Održavanje čistoće javnih površina </w:t>
      </w:r>
      <w:r w:rsidR="00EA3CA6" w:rsidRPr="00EA3CA6">
        <w:rPr>
          <w:rFonts w:ascii="Arial" w:hAnsi="Arial" w:cs="Arial"/>
          <w:color w:val="000000"/>
          <w:sz w:val="20"/>
          <w:szCs w:val="20"/>
          <w:lang w:bidi="ar-SA"/>
        </w:rPr>
        <w:t>odnosi se na čišćenje javnih površina, te javnih plaža brodom ,a koje nisu pod koncesijom.</w:t>
      </w:r>
    </w:p>
    <w:p w14:paraId="5685D088" w14:textId="77777777" w:rsidR="00EA3CA6" w:rsidRPr="00EA3CA6" w:rsidRDefault="00EA3CA6" w:rsidP="00EA3CA6">
      <w:pPr>
        <w:widowControl/>
        <w:suppressAutoHyphens w:val="0"/>
        <w:spacing w:beforeAutospacing="1" w:afterAutospacing="1"/>
        <w:jc w:val="both"/>
        <w:rPr>
          <w:rFonts w:ascii="Arial" w:eastAsia="Times New Roman" w:hAnsi="Arial" w:cs="Arial"/>
          <w:color w:val="000000"/>
          <w:kern w:val="0"/>
          <w:sz w:val="20"/>
          <w:szCs w:val="20"/>
          <w:lang w:eastAsia="hr-HR" w:bidi="ar-SA"/>
        </w:rPr>
      </w:pPr>
      <w:r w:rsidRPr="00EA3CA6">
        <w:rPr>
          <w:rFonts w:ascii="Arial" w:eastAsia="Times New Roman" w:hAnsi="Arial" w:cs="Arial"/>
          <w:color w:val="000000"/>
          <w:kern w:val="0"/>
          <w:sz w:val="20"/>
          <w:szCs w:val="20"/>
          <w:lang w:eastAsia="hr-HR" w:bidi="ar-SA"/>
        </w:rPr>
        <w:t>Održavanje se odnosi na čišćenje javnih površina, osim javnih cesta , ručno i strojno, pranje, čišćenje od snijega, leda, čišćenje košarica za otpadke, uklanjanje otpada koje je nepoznata osoba odbacila na javnu površinu ili zemljište u vlasništvu JLS, te zimsko održavanje.</w:t>
      </w:r>
    </w:p>
    <w:p w14:paraId="6FCD2A4F" w14:textId="77777777" w:rsidR="00DF5FB4" w:rsidRDefault="0033525C">
      <w:pPr>
        <w:rPr>
          <w:rFonts w:ascii="Arial" w:hAnsi="Arial" w:cs="Arial"/>
          <w:sz w:val="20"/>
          <w:szCs w:val="20"/>
          <w:u w:val="single"/>
        </w:rPr>
      </w:pPr>
      <w:r>
        <w:rPr>
          <w:rFonts w:ascii="Arial" w:hAnsi="Arial" w:cs="Arial"/>
          <w:sz w:val="20"/>
          <w:szCs w:val="20"/>
          <w:u w:val="single"/>
        </w:rPr>
        <w:t>Pokazatelji uspješnosti:</w:t>
      </w:r>
    </w:p>
    <w:p w14:paraId="6FCD2A50" w14:textId="77777777" w:rsidR="00DF5FB4" w:rsidRDefault="0033525C">
      <w:pPr>
        <w:rPr>
          <w:rFonts w:ascii="Arial" w:hAnsi="Arial" w:cs="Arial"/>
          <w:sz w:val="20"/>
          <w:szCs w:val="20"/>
        </w:rPr>
      </w:pPr>
      <w:r>
        <w:rPr>
          <w:rFonts w:ascii="Arial" w:hAnsi="Arial" w:cs="Arial"/>
          <w:sz w:val="20"/>
          <w:szCs w:val="20"/>
        </w:rPr>
        <w:tab/>
        <w:t>Količina prikupljenog otpada, m2 očišćenih javnih površina.</w:t>
      </w:r>
    </w:p>
    <w:p w14:paraId="6FCD2A51" w14:textId="77777777" w:rsidR="00DF5FB4" w:rsidRDefault="00DF5FB4">
      <w:pPr>
        <w:rPr>
          <w:rFonts w:ascii="Arial" w:hAnsi="Arial" w:cs="Arial"/>
          <w:sz w:val="20"/>
          <w:szCs w:val="20"/>
          <w:u w:val="single"/>
        </w:rPr>
      </w:pPr>
    </w:p>
    <w:p w14:paraId="6FCD2A52"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A53" w14:textId="375FEAC5" w:rsidR="00DF5FB4" w:rsidRDefault="0033525C">
      <w:pPr>
        <w:jc w:val="both"/>
        <w:rPr>
          <w:rFonts w:ascii="Arial" w:hAnsi="Arial" w:cs="Arial"/>
          <w:color w:val="000000"/>
          <w:sz w:val="20"/>
          <w:szCs w:val="20"/>
        </w:rPr>
      </w:pPr>
      <w:r>
        <w:rPr>
          <w:rFonts w:ascii="Arial" w:hAnsi="Arial" w:cs="Arial"/>
          <w:sz w:val="20"/>
          <w:szCs w:val="20"/>
        </w:rPr>
        <w:t xml:space="preserve">       Planirana su u iznosu od 1.</w:t>
      </w:r>
      <w:r w:rsidR="00020B68">
        <w:rPr>
          <w:rFonts w:ascii="Arial" w:hAnsi="Arial" w:cs="Arial"/>
          <w:sz w:val="20"/>
          <w:szCs w:val="20"/>
        </w:rPr>
        <w:t>880.000</w:t>
      </w:r>
      <w:r>
        <w:rPr>
          <w:rFonts w:ascii="Arial" w:hAnsi="Arial" w:cs="Arial"/>
          <w:sz w:val="20"/>
          <w:szCs w:val="20"/>
        </w:rPr>
        <w:t>,00 EUR.</w:t>
      </w:r>
    </w:p>
    <w:p w14:paraId="6FCD2A54" w14:textId="6154650B" w:rsidR="00DF5FB4" w:rsidRPr="00737274" w:rsidRDefault="0033525C" w:rsidP="00737274">
      <w:pPr>
        <w:pStyle w:val="Naslov3"/>
        <w:rPr>
          <w:rFonts w:ascii="Arial" w:hAnsi="Arial" w:cs="Arial"/>
          <w:color w:val="auto"/>
        </w:rPr>
      </w:pPr>
      <w:bookmarkStart w:id="73" w:name="_Toc242970909"/>
      <w:r w:rsidRPr="00737274">
        <w:rPr>
          <w:rFonts w:ascii="Arial" w:hAnsi="Arial" w:cs="Arial"/>
          <w:color w:val="auto"/>
        </w:rPr>
        <w:t xml:space="preserve">PROGRAM </w:t>
      </w:r>
      <w:r w:rsidR="00276BD4" w:rsidRPr="00737274">
        <w:rPr>
          <w:rFonts w:ascii="Arial" w:hAnsi="Arial" w:cs="Arial"/>
          <w:color w:val="auto"/>
        </w:rPr>
        <w:t>1005</w:t>
      </w:r>
      <w:r w:rsidRPr="00737274">
        <w:rPr>
          <w:rFonts w:ascii="Arial" w:hAnsi="Arial" w:cs="Arial"/>
          <w:color w:val="auto"/>
        </w:rPr>
        <w:t xml:space="preserve"> – Održavanje građevina, uređaja i opreme javne namjene</w:t>
      </w:r>
      <w:bookmarkEnd w:id="73"/>
    </w:p>
    <w:p w14:paraId="6FCD2A55" w14:textId="77777777" w:rsidR="00DF5FB4" w:rsidRDefault="00DF5FB4">
      <w:pPr>
        <w:rPr>
          <w:lang w:eastAsia="en-US" w:bidi="ar-SA"/>
        </w:rPr>
      </w:pPr>
    </w:p>
    <w:p w14:paraId="6FCD2A56"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57"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 Odlukama Grada osigurava se </w:t>
      </w:r>
      <w:r>
        <w:rPr>
          <w:rFonts w:ascii="Arial" w:hAnsi="Arial" w:cs="Arial"/>
          <w:sz w:val="20"/>
          <w:szCs w:val="20"/>
        </w:rPr>
        <w:lastRenderedPageBreak/>
        <w:t>zadovoljavajuća komunalna infrastruktura i usluga.</w:t>
      </w:r>
    </w:p>
    <w:p w14:paraId="6FCD2A58" w14:textId="77777777" w:rsidR="00DF5FB4" w:rsidRDefault="00DF5FB4">
      <w:pPr>
        <w:jc w:val="both"/>
        <w:rPr>
          <w:rFonts w:ascii="Arial" w:hAnsi="Arial" w:cs="Arial"/>
          <w:color w:val="000000"/>
          <w:sz w:val="20"/>
          <w:szCs w:val="20"/>
        </w:rPr>
      </w:pPr>
    </w:p>
    <w:p w14:paraId="6FCD2A5A" w14:textId="7A35D7FB" w:rsidR="00DF5FB4" w:rsidRDefault="0033525C" w:rsidP="0091083D">
      <w:pPr>
        <w:jc w:val="both"/>
        <w:rPr>
          <w:rFonts w:ascii="Arial" w:hAnsi="Arial" w:cs="Arial"/>
          <w:color w:val="000000"/>
          <w:sz w:val="20"/>
          <w:szCs w:val="20"/>
        </w:rPr>
      </w:pPr>
      <w:r>
        <w:rPr>
          <w:rFonts w:ascii="Arial" w:hAnsi="Arial" w:cs="Arial"/>
          <w:color w:val="000000"/>
          <w:sz w:val="20"/>
          <w:szCs w:val="20"/>
        </w:rPr>
        <w:t xml:space="preserve">Održavanje građevina i uređaja javne namjene se odnosi na </w:t>
      </w:r>
      <w:r w:rsidR="0091083D" w:rsidRPr="0091083D">
        <w:rPr>
          <w:rFonts w:ascii="Arial" w:hAnsi="Arial" w:cs="Arial"/>
          <w:color w:val="000000"/>
          <w:sz w:val="20"/>
          <w:szCs w:val="20"/>
        </w:rPr>
        <w:t>održavanje, popravci i čišćenje tih građevina, uređaja i predmeta a posebno fontana, javnih izljeva, autobusnih čekaonica, turističke signalizacije, komunalne opreme, javnih WC-a, rukohvata, NN mreže nužne za funkcioniranje štandova i ostalo na javnim površinama, održavanje i nopvo opremanje plažnom opremom, tuševi</w:t>
      </w:r>
      <w:r w:rsidR="008C40E2">
        <w:rPr>
          <w:rFonts w:ascii="Arial" w:hAnsi="Arial" w:cs="Arial"/>
          <w:color w:val="000000"/>
          <w:sz w:val="20"/>
          <w:szCs w:val="20"/>
        </w:rPr>
        <w:t xml:space="preserve">, </w:t>
      </w:r>
      <w:r w:rsidR="0091083D" w:rsidRPr="0091083D">
        <w:rPr>
          <w:rFonts w:ascii="Arial" w:hAnsi="Arial" w:cs="Arial"/>
          <w:color w:val="000000"/>
          <w:sz w:val="20"/>
          <w:szCs w:val="20"/>
        </w:rPr>
        <w:t>rukohvati i plutajuće brane.</w:t>
      </w:r>
    </w:p>
    <w:p w14:paraId="1C82C314" w14:textId="77777777" w:rsidR="008C40E2" w:rsidRDefault="008C40E2" w:rsidP="0091083D">
      <w:pPr>
        <w:jc w:val="both"/>
        <w:rPr>
          <w:rFonts w:ascii="Arial" w:hAnsi="Arial" w:cs="Arial"/>
          <w:sz w:val="20"/>
          <w:szCs w:val="20"/>
          <w:u w:val="single"/>
        </w:rPr>
      </w:pPr>
    </w:p>
    <w:p w14:paraId="5CD4E168" w14:textId="06E4284E" w:rsidR="00794585" w:rsidRPr="00794585" w:rsidRDefault="00794585" w:rsidP="0091083D">
      <w:pPr>
        <w:jc w:val="both"/>
        <w:rPr>
          <w:rFonts w:ascii="Arial" w:hAnsi="Arial" w:cs="Arial"/>
          <w:sz w:val="20"/>
          <w:szCs w:val="20"/>
        </w:rPr>
      </w:pPr>
      <w:r w:rsidRPr="00794585">
        <w:rPr>
          <w:rFonts w:ascii="Arial" w:hAnsi="Arial" w:cs="Arial"/>
          <w:sz w:val="20"/>
          <w:szCs w:val="20"/>
        </w:rPr>
        <w:t xml:space="preserve">U </w:t>
      </w:r>
      <w:r>
        <w:rPr>
          <w:rFonts w:ascii="Arial" w:hAnsi="Arial" w:cs="Arial"/>
          <w:sz w:val="20"/>
          <w:szCs w:val="20"/>
        </w:rPr>
        <w:t>okviru ovog programa</w:t>
      </w:r>
      <w:r w:rsidR="00D508CF">
        <w:rPr>
          <w:rFonts w:ascii="Arial" w:hAnsi="Arial" w:cs="Arial"/>
          <w:sz w:val="20"/>
          <w:szCs w:val="20"/>
        </w:rPr>
        <w:t xml:space="preserve"> planirana su i sredstva za aktivnost-voda i javni izljevi, te dva tekuća projekta: prijevozna sredstva i strojevi i</w:t>
      </w:r>
      <w:r w:rsidR="008D565E">
        <w:rPr>
          <w:rFonts w:ascii="Arial" w:hAnsi="Arial" w:cs="Arial"/>
          <w:sz w:val="20"/>
          <w:szCs w:val="20"/>
        </w:rPr>
        <w:t xml:space="preserve"> opremanje urbanom i komunalnom opremom.</w:t>
      </w:r>
    </w:p>
    <w:p w14:paraId="3B487440" w14:textId="77777777" w:rsidR="00794585" w:rsidRDefault="00794585" w:rsidP="0091083D">
      <w:pPr>
        <w:jc w:val="both"/>
        <w:rPr>
          <w:rFonts w:ascii="Arial" w:hAnsi="Arial" w:cs="Arial"/>
          <w:sz w:val="20"/>
          <w:szCs w:val="20"/>
          <w:u w:val="single"/>
        </w:rPr>
      </w:pPr>
    </w:p>
    <w:p w14:paraId="6FCD2A5B" w14:textId="77777777" w:rsidR="00DF5FB4" w:rsidRDefault="0033525C">
      <w:pPr>
        <w:rPr>
          <w:rFonts w:ascii="Arial" w:hAnsi="Arial" w:cs="Arial"/>
          <w:sz w:val="20"/>
          <w:szCs w:val="20"/>
          <w:u w:val="single"/>
        </w:rPr>
      </w:pPr>
      <w:r>
        <w:rPr>
          <w:rFonts w:ascii="Arial" w:hAnsi="Arial" w:cs="Arial"/>
          <w:sz w:val="20"/>
          <w:szCs w:val="20"/>
          <w:u w:val="single"/>
        </w:rPr>
        <w:t>Pokazatelji uspješnosti:</w:t>
      </w:r>
    </w:p>
    <w:p w14:paraId="6FCD2A5C" w14:textId="77777777" w:rsidR="00DF5FB4" w:rsidRDefault="0033525C">
      <w:pPr>
        <w:rPr>
          <w:rFonts w:ascii="Arial" w:hAnsi="Arial" w:cs="Arial"/>
          <w:sz w:val="20"/>
          <w:szCs w:val="20"/>
        </w:rPr>
      </w:pPr>
      <w:r>
        <w:rPr>
          <w:rFonts w:ascii="Arial" w:hAnsi="Arial" w:cs="Arial"/>
          <w:sz w:val="20"/>
          <w:szCs w:val="20"/>
        </w:rPr>
        <w:tab/>
        <w:t>Vijek trajanja i funkcionalnost građevina, uređaja i opreme javne namjene.</w:t>
      </w:r>
    </w:p>
    <w:p w14:paraId="6FCD2A5D" w14:textId="77777777" w:rsidR="00DF5FB4" w:rsidRDefault="00DF5FB4">
      <w:pPr>
        <w:rPr>
          <w:rFonts w:ascii="Arial" w:hAnsi="Arial" w:cs="Arial"/>
          <w:sz w:val="20"/>
          <w:szCs w:val="20"/>
        </w:rPr>
      </w:pPr>
    </w:p>
    <w:p w14:paraId="6FCD2A5E"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A5F" w14:textId="5BFEFBE5" w:rsidR="00DF5FB4" w:rsidRDefault="0033525C">
      <w:pPr>
        <w:jc w:val="both"/>
        <w:rPr>
          <w:rFonts w:ascii="Arial" w:hAnsi="Arial" w:cs="Arial"/>
          <w:sz w:val="20"/>
          <w:szCs w:val="20"/>
        </w:rPr>
      </w:pPr>
      <w:r>
        <w:rPr>
          <w:rFonts w:ascii="Arial" w:hAnsi="Arial" w:cs="Arial"/>
          <w:sz w:val="20"/>
          <w:szCs w:val="20"/>
        </w:rPr>
        <w:t xml:space="preserve">       Planirana su u iznosu od </w:t>
      </w:r>
      <w:r w:rsidR="00794585">
        <w:rPr>
          <w:rFonts w:ascii="Arial" w:hAnsi="Arial" w:cs="Arial"/>
          <w:sz w:val="20"/>
          <w:szCs w:val="20"/>
        </w:rPr>
        <w:t>468</w:t>
      </w:r>
      <w:r>
        <w:rPr>
          <w:rFonts w:ascii="Arial" w:hAnsi="Arial" w:cs="Arial"/>
          <w:sz w:val="20"/>
          <w:szCs w:val="20"/>
        </w:rPr>
        <w:t>.000,00 EUR..</w:t>
      </w:r>
    </w:p>
    <w:p w14:paraId="6FCD2A60" w14:textId="5E9B5969" w:rsidR="00DF5FB4" w:rsidRPr="00737274" w:rsidRDefault="0033525C" w:rsidP="00737274">
      <w:pPr>
        <w:pStyle w:val="Naslov3"/>
        <w:rPr>
          <w:rFonts w:ascii="Arial" w:hAnsi="Arial" w:cs="Arial"/>
          <w:color w:val="auto"/>
        </w:rPr>
      </w:pPr>
      <w:bookmarkStart w:id="74" w:name="_Toc242970910"/>
      <w:r w:rsidRPr="00737274">
        <w:rPr>
          <w:rFonts w:ascii="Arial" w:hAnsi="Arial" w:cs="Arial"/>
          <w:color w:val="auto"/>
        </w:rPr>
        <w:t xml:space="preserve">PROGRAM </w:t>
      </w:r>
      <w:r w:rsidR="00737274">
        <w:rPr>
          <w:rFonts w:ascii="Arial" w:hAnsi="Arial" w:cs="Arial"/>
          <w:color w:val="auto"/>
        </w:rPr>
        <w:t>1006</w:t>
      </w:r>
      <w:r w:rsidRPr="00737274">
        <w:rPr>
          <w:rFonts w:ascii="Arial" w:hAnsi="Arial" w:cs="Arial"/>
          <w:color w:val="auto"/>
        </w:rPr>
        <w:t xml:space="preserve"> – Održavanje komunalne infrastrukture- ceste i putevi</w:t>
      </w:r>
      <w:bookmarkEnd w:id="74"/>
    </w:p>
    <w:p w14:paraId="6FCD2A61" w14:textId="77777777" w:rsidR="00DF5FB4" w:rsidRDefault="00DF5FB4">
      <w:pPr>
        <w:rPr>
          <w:rFonts w:ascii="Arial" w:hAnsi="Arial" w:cs="Arial"/>
          <w:sz w:val="20"/>
          <w:szCs w:val="20"/>
        </w:rPr>
      </w:pPr>
    </w:p>
    <w:p w14:paraId="6FCD2A62"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63" w14:textId="77777777" w:rsidR="00DF5FB4" w:rsidRDefault="0033525C">
      <w:pPr>
        <w:jc w:val="both"/>
        <w:rPr>
          <w:rFonts w:ascii="Arial" w:hAnsi="Arial" w:cs="Arial"/>
          <w:sz w:val="20"/>
          <w:szCs w:val="20"/>
        </w:rPr>
      </w:pPr>
      <w:r>
        <w:rPr>
          <w:rFonts w:ascii="Arial" w:hAnsi="Arial" w:cs="Arial"/>
          <w:sz w:val="20"/>
          <w:szCs w:val="20"/>
        </w:rPr>
        <w:t xml:space="preserve">          Sukladno Zakonu o komunalnom gospodarstvu i Odlukama Grada osigurava se zadovoljavajuća komunalna infrastruktura i usluga iz djelatnosti nerazvrstanih cesta.</w:t>
      </w:r>
    </w:p>
    <w:p w14:paraId="1EF1CCAB" w14:textId="77777777" w:rsidR="001D421E" w:rsidRPr="001D421E" w:rsidRDefault="0033525C" w:rsidP="001D421E">
      <w:pPr>
        <w:jc w:val="both"/>
        <w:rPr>
          <w:rFonts w:ascii="Arial" w:hAnsi="Arial" w:cs="Arial"/>
          <w:color w:val="000000"/>
          <w:sz w:val="20"/>
          <w:szCs w:val="20"/>
          <w:lang w:bidi="ar-SA"/>
        </w:rPr>
      </w:pPr>
      <w:r>
        <w:rPr>
          <w:rFonts w:ascii="Arial" w:eastAsia="Times New Roman" w:hAnsi="Arial" w:cs="Arial"/>
          <w:color w:val="000000"/>
          <w:kern w:val="0"/>
          <w:sz w:val="20"/>
          <w:szCs w:val="20"/>
          <w:lang w:eastAsia="hr-HR" w:bidi="ar-SA"/>
        </w:rPr>
        <w:t xml:space="preserve">Održavanje nerazvrstanih cesta odnosi se na </w:t>
      </w:r>
      <w:r w:rsidR="001D421E" w:rsidRPr="001D421E">
        <w:rPr>
          <w:rFonts w:ascii="Arial" w:hAnsi="Arial" w:cs="Arial"/>
          <w:color w:val="000000"/>
          <w:sz w:val="20"/>
          <w:szCs w:val="20"/>
          <w:lang w:bidi="ar-SA"/>
        </w:rPr>
        <w:t>održavanje nerazvrstanih cesta, zimsko održavanje cesta i putova, regulaciju prometa i prometnu signalizaciju</w:t>
      </w:r>
    </w:p>
    <w:p w14:paraId="3D458840" w14:textId="77777777" w:rsidR="001D421E" w:rsidRPr="001D421E" w:rsidRDefault="001D421E" w:rsidP="001D421E">
      <w:pPr>
        <w:widowControl/>
        <w:suppressAutoHyphens w:val="0"/>
        <w:spacing w:beforeAutospacing="1" w:afterAutospacing="1"/>
        <w:jc w:val="both"/>
        <w:rPr>
          <w:rFonts w:ascii="Arial" w:eastAsia="Times New Roman" w:hAnsi="Arial" w:cs="Arial"/>
          <w:color w:val="000000"/>
          <w:kern w:val="0"/>
          <w:sz w:val="20"/>
          <w:szCs w:val="20"/>
          <w:lang w:eastAsia="hr-HR" w:bidi="ar-SA"/>
        </w:rPr>
      </w:pPr>
      <w:r w:rsidRPr="001D421E">
        <w:rPr>
          <w:rFonts w:ascii="Arial" w:eastAsia="Times New Roman" w:hAnsi="Arial" w:cs="Arial"/>
          <w:color w:val="000000"/>
          <w:kern w:val="0"/>
          <w:sz w:val="20"/>
          <w:szCs w:val="20"/>
          <w:lang w:eastAsia="hr-HR" w:bidi="ar-SA"/>
        </w:rPr>
        <w:t>Sanacija asfalta preciznije definirana u proljeće, nakon što se utvrđuje oštećenje od oborinskih voda.</w:t>
      </w:r>
    </w:p>
    <w:p w14:paraId="2F735F22" w14:textId="396F00C1" w:rsidR="001D421E" w:rsidRPr="001D421E" w:rsidRDefault="001D421E" w:rsidP="00D91700">
      <w:pPr>
        <w:widowControl/>
        <w:suppressAutoHyphens w:val="0"/>
        <w:spacing w:beforeAutospacing="1" w:afterAutospacing="1"/>
        <w:jc w:val="both"/>
        <w:rPr>
          <w:rFonts w:ascii="Arial" w:eastAsia="Times New Roman" w:hAnsi="Arial" w:cs="Arial"/>
          <w:color w:val="000000"/>
          <w:kern w:val="0"/>
          <w:sz w:val="20"/>
          <w:szCs w:val="20"/>
          <w:lang w:eastAsia="hr-HR" w:bidi="ar-SA"/>
        </w:rPr>
      </w:pPr>
      <w:r w:rsidRPr="001D421E">
        <w:rPr>
          <w:rFonts w:ascii="Arial" w:eastAsia="Times New Roman" w:hAnsi="Arial" w:cs="Arial"/>
          <w:color w:val="000000"/>
          <w:kern w:val="0"/>
          <w:sz w:val="20"/>
          <w:szCs w:val="20"/>
          <w:lang w:eastAsia="hr-HR" w:bidi="ar-SA"/>
        </w:rPr>
        <w:t>Planirana je sanacija: Mali Lošinj: (udarne rupe) Braće Vidulića, Čikat prema velom mulu,Malin,Creska,Jamina,kod Heliosa,kod Hepa,Zagazinjine ( rešetka za oborinsku odvodnju),Kalvarija ost.</w:t>
      </w:r>
      <w:r w:rsidR="00D91700">
        <w:rPr>
          <w:rFonts w:ascii="Arial" w:eastAsia="Times New Roman" w:hAnsi="Arial" w:cs="Arial"/>
          <w:color w:val="000000"/>
          <w:kern w:val="0"/>
          <w:sz w:val="20"/>
          <w:szCs w:val="20"/>
          <w:lang w:eastAsia="hr-HR" w:bidi="ar-SA"/>
        </w:rPr>
        <w:t xml:space="preserve">, </w:t>
      </w:r>
      <w:r w:rsidRPr="001D421E">
        <w:rPr>
          <w:rFonts w:ascii="Arial" w:eastAsia="Times New Roman" w:hAnsi="Arial" w:cs="Arial"/>
          <w:color w:val="000000"/>
          <w:kern w:val="0"/>
          <w:sz w:val="20"/>
          <w:szCs w:val="20"/>
          <w:lang w:eastAsia="hr-HR" w:bidi="ar-SA"/>
        </w:rPr>
        <w:t>Artatore kod kučnog br 36 ( riješavanje oborinske odvodnje)</w:t>
      </w:r>
      <w:r w:rsidR="00D91700">
        <w:rPr>
          <w:rFonts w:ascii="Arial" w:eastAsia="Times New Roman" w:hAnsi="Arial" w:cs="Arial"/>
          <w:color w:val="000000"/>
          <w:kern w:val="0"/>
          <w:sz w:val="20"/>
          <w:szCs w:val="20"/>
          <w:lang w:eastAsia="hr-HR" w:bidi="ar-SA"/>
        </w:rPr>
        <w:t xml:space="preserve">; </w:t>
      </w:r>
      <w:r w:rsidRPr="001D421E">
        <w:rPr>
          <w:rFonts w:ascii="Arial" w:eastAsia="Times New Roman" w:hAnsi="Arial" w:cs="Arial"/>
          <w:color w:val="000000"/>
          <w:kern w:val="0"/>
          <w:sz w:val="20"/>
          <w:szCs w:val="20"/>
          <w:lang w:eastAsia="hr-HR" w:bidi="ar-SA"/>
        </w:rPr>
        <w:t>Nerezine: ulazni dio Magdalenska i ulazni dio Put Škvera Nerezine, dio ulice Veli dvor i dio ulice iza škole, udarne rupe kod Televrina i ostalo nenavedeno</w:t>
      </w:r>
      <w:r w:rsidR="00D91700">
        <w:rPr>
          <w:rFonts w:ascii="Arial" w:eastAsia="Times New Roman" w:hAnsi="Arial" w:cs="Arial"/>
          <w:color w:val="000000"/>
          <w:kern w:val="0"/>
          <w:sz w:val="20"/>
          <w:szCs w:val="20"/>
          <w:lang w:eastAsia="hr-HR" w:bidi="ar-SA"/>
        </w:rPr>
        <w:t xml:space="preserve">; </w:t>
      </w:r>
      <w:r w:rsidRPr="001D421E">
        <w:rPr>
          <w:rFonts w:ascii="Arial" w:eastAsia="Times New Roman" w:hAnsi="Arial" w:cs="Arial"/>
          <w:color w:val="000000"/>
          <w:kern w:val="0"/>
          <w:sz w:val="20"/>
          <w:szCs w:val="20"/>
          <w:lang w:eastAsia="hr-HR" w:bidi="ar-SA"/>
        </w:rPr>
        <w:t>Punta Križa cesta prema Ulu, Belej ceste u naselju ,Veli Lošinj ceste u naselju</w:t>
      </w:r>
      <w:r w:rsidR="00D91700">
        <w:rPr>
          <w:rFonts w:ascii="Arial" w:eastAsia="Times New Roman" w:hAnsi="Arial" w:cs="Arial"/>
          <w:color w:val="000000"/>
          <w:kern w:val="0"/>
          <w:sz w:val="20"/>
          <w:szCs w:val="20"/>
          <w:lang w:eastAsia="hr-HR" w:bidi="ar-SA"/>
        </w:rPr>
        <w:t xml:space="preserve">. </w:t>
      </w:r>
      <w:r w:rsidRPr="001D421E">
        <w:rPr>
          <w:rFonts w:ascii="Arial" w:eastAsia="Times New Roman" w:hAnsi="Arial" w:cs="Arial"/>
          <w:color w:val="000000"/>
          <w:kern w:val="0"/>
          <w:sz w:val="20"/>
          <w:szCs w:val="20"/>
          <w:lang w:eastAsia="hr-HR" w:bidi="ar-SA"/>
        </w:rPr>
        <w:t>Betoniranje Unije sanacija puta</w:t>
      </w:r>
      <w:r w:rsidR="00F87A79">
        <w:rPr>
          <w:rFonts w:ascii="Arial" w:eastAsia="Times New Roman" w:hAnsi="Arial" w:cs="Arial"/>
          <w:color w:val="000000"/>
          <w:kern w:val="0"/>
          <w:sz w:val="20"/>
          <w:szCs w:val="20"/>
          <w:lang w:eastAsia="hr-HR" w:bidi="ar-SA"/>
        </w:rPr>
        <w:t xml:space="preserve">. </w:t>
      </w:r>
      <w:r w:rsidRPr="001D421E">
        <w:rPr>
          <w:rFonts w:ascii="Arial" w:eastAsia="Times New Roman" w:hAnsi="Arial" w:cs="Arial"/>
          <w:color w:val="000000"/>
          <w:kern w:val="0"/>
          <w:sz w:val="20"/>
          <w:szCs w:val="20"/>
          <w:lang w:eastAsia="hr-HR" w:bidi="ar-SA"/>
        </w:rPr>
        <w:t>Asfaltiranje dijela ceste Ustrine prema plaži</w:t>
      </w:r>
      <w:r w:rsidR="00F87A79">
        <w:rPr>
          <w:rFonts w:ascii="Arial" w:eastAsia="Times New Roman" w:hAnsi="Arial" w:cs="Arial"/>
          <w:color w:val="000000"/>
          <w:kern w:val="0"/>
          <w:sz w:val="20"/>
          <w:szCs w:val="20"/>
          <w:lang w:eastAsia="hr-HR" w:bidi="ar-SA"/>
        </w:rPr>
        <w:t xml:space="preserve">. </w:t>
      </w:r>
      <w:r w:rsidRPr="001D421E">
        <w:rPr>
          <w:rFonts w:ascii="Arial" w:eastAsia="Times New Roman" w:hAnsi="Arial" w:cs="Arial"/>
          <w:color w:val="000000"/>
          <w:kern w:val="0"/>
          <w:sz w:val="20"/>
          <w:szCs w:val="20"/>
          <w:lang w:eastAsia="hr-HR" w:bidi="ar-SA"/>
        </w:rPr>
        <w:t>Susak- sanacija puta škola –deponij –svjetionik malčiranje</w:t>
      </w:r>
      <w:r w:rsidR="00F87A79">
        <w:rPr>
          <w:rFonts w:ascii="Arial" w:eastAsia="Times New Roman" w:hAnsi="Arial" w:cs="Arial"/>
          <w:color w:val="000000"/>
          <w:kern w:val="0"/>
          <w:sz w:val="20"/>
          <w:szCs w:val="20"/>
          <w:lang w:eastAsia="hr-HR" w:bidi="ar-SA"/>
        </w:rPr>
        <w:t xml:space="preserve">. </w:t>
      </w:r>
      <w:r w:rsidRPr="001D421E">
        <w:rPr>
          <w:rFonts w:ascii="Arial" w:eastAsia="Times New Roman" w:hAnsi="Arial" w:cs="Arial"/>
          <w:color w:val="000000"/>
          <w:kern w:val="0"/>
          <w:sz w:val="20"/>
          <w:szCs w:val="20"/>
          <w:lang w:eastAsia="hr-HR" w:bidi="ar-SA"/>
        </w:rPr>
        <w:t>Sanacija bijelih puteva: Artatore, Ćunski, Belej Srem, Plat, Verin.</w:t>
      </w:r>
    </w:p>
    <w:p w14:paraId="69E1AE9C" w14:textId="2EE1E5CB" w:rsidR="001D421E" w:rsidRPr="001D421E" w:rsidRDefault="001D421E" w:rsidP="001D421E">
      <w:pPr>
        <w:widowControl/>
        <w:suppressAutoHyphens w:val="0"/>
        <w:spacing w:beforeAutospacing="1" w:afterAutospacing="1"/>
        <w:jc w:val="both"/>
        <w:rPr>
          <w:rFonts w:ascii="Arial" w:eastAsia="Times New Roman" w:hAnsi="Arial" w:cs="Arial"/>
          <w:color w:val="000000"/>
          <w:kern w:val="0"/>
          <w:sz w:val="20"/>
          <w:szCs w:val="20"/>
          <w:lang w:eastAsia="hr-HR" w:bidi="ar-SA"/>
        </w:rPr>
      </w:pPr>
      <w:r w:rsidRPr="001D421E">
        <w:rPr>
          <w:rFonts w:ascii="Arial" w:eastAsia="Times New Roman" w:hAnsi="Arial" w:cs="Arial"/>
          <w:color w:val="000000"/>
          <w:kern w:val="0"/>
          <w:sz w:val="20"/>
          <w:szCs w:val="20"/>
          <w:lang w:eastAsia="hr-HR" w:bidi="ar-SA"/>
        </w:rPr>
        <w:t>Regulacija prometa i prometna signalizacija odnosi se na sva mjesta za postavljanje dodatnih usporivača prometa, stupića, posebice kod škola , odgojnih ustanova i pješačkih zona ( npr. Veli Lošinj, Nerezine i sl.)</w:t>
      </w:r>
      <w:r w:rsidR="00F87A79">
        <w:rPr>
          <w:rFonts w:ascii="Arial" w:eastAsia="Times New Roman" w:hAnsi="Arial" w:cs="Arial"/>
          <w:color w:val="000000"/>
          <w:kern w:val="0"/>
          <w:sz w:val="20"/>
          <w:szCs w:val="20"/>
          <w:lang w:eastAsia="hr-HR" w:bidi="ar-SA"/>
        </w:rPr>
        <w:t xml:space="preserve">. </w:t>
      </w:r>
      <w:r w:rsidRPr="001D421E">
        <w:rPr>
          <w:rFonts w:ascii="Arial" w:eastAsia="Times New Roman" w:hAnsi="Arial" w:cs="Arial"/>
          <w:color w:val="000000"/>
          <w:kern w:val="0"/>
          <w:sz w:val="20"/>
          <w:szCs w:val="20"/>
          <w:lang w:eastAsia="hr-HR" w:bidi="ar-SA"/>
        </w:rPr>
        <w:t>Za potrebe nove regulacije prometa ili prometne signalizacije otvorena je stavka u Programskoj aktivnosti Odjela.</w:t>
      </w:r>
    </w:p>
    <w:p w14:paraId="6FCD2A65" w14:textId="11F48100" w:rsidR="00DF5FB4" w:rsidRDefault="0033525C">
      <w:pPr>
        <w:widowControl/>
        <w:suppressAutoHyphens w:val="0"/>
        <w:spacing w:beforeAutospacing="1" w:afterAutospacing="1"/>
        <w:jc w:val="both"/>
        <w:rPr>
          <w:rFonts w:ascii="Arial" w:eastAsia="Times New Roman" w:hAnsi="Arial" w:cs="Arial"/>
          <w:color w:val="000000"/>
          <w:kern w:val="0"/>
          <w:sz w:val="20"/>
          <w:szCs w:val="20"/>
          <w:u w:val="single"/>
          <w:lang w:eastAsia="hr-HR" w:bidi="ar-SA"/>
        </w:rPr>
      </w:pPr>
      <w:r>
        <w:rPr>
          <w:rFonts w:ascii="Arial" w:eastAsia="Times New Roman" w:hAnsi="Arial" w:cs="Arial"/>
          <w:color w:val="000000"/>
          <w:kern w:val="0"/>
          <w:sz w:val="20"/>
          <w:szCs w:val="20"/>
          <w:u w:val="single"/>
          <w:lang w:eastAsia="hr-HR" w:bidi="ar-SA"/>
        </w:rPr>
        <w:t>Pokazatelji uspješnosti:</w:t>
      </w:r>
    </w:p>
    <w:p w14:paraId="6FCD2A66" w14:textId="77777777" w:rsidR="00DF5FB4" w:rsidRDefault="0033525C">
      <w:pPr>
        <w:widowControl/>
        <w:suppressAutoHyphens w:val="0"/>
        <w:ind w:firstLine="708"/>
        <w:jc w:val="both"/>
        <w:rPr>
          <w:rFonts w:ascii="Arial" w:eastAsia="Times New Roman" w:hAnsi="Arial" w:cs="Arial"/>
          <w:color w:val="000000"/>
          <w:kern w:val="0"/>
          <w:sz w:val="20"/>
          <w:szCs w:val="20"/>
          <w:lang w:eastAsia="hr-HR" w:bidi="ar-SA"/>
        </w:rPr>
      </w:pPr>
      <w:r>
        <w:rPr>
          <w:rFonts w:ascii="Arial" w:eastAsia="Times New Roman" w:hAnsi="Arial" w:cs="Arial"/>
          <w:color w:val="000000"/>
          <w:kern w:val="0"/>
          <w:sz w:val="20"/>
          <w:szCs w:val="20"/>
          <w:lang w:eastAsia="hr-HR" w:bidi="ar-SA"/>
        </w:rPr>
        <w:t>Broj km održavanih nerazvrstanih cesta</w:t>
      </w:r>
    </w:p>
    <w:p w14:paraId="6FCD2A67" w14:textId="77777777" w:rsidR="00DF5FB4" w:rsidRDefault="00DF5FB4">
      <w:pPr>
        <w:rPr>
          <w:rFonts w:ascii="Arial" w:hAnsi="Arial" w:cs="Arial"/>
          <w:sz w:val="20"/>
          <w:szCs w:val="20"/>
          <w:u w:val="single"/>
        </w:rPr>
      </w:pPr>
    </w:p>
    <w:p w14:paraId="6FCD2A68"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A69" w14:textId="6D290E51" w:rsidR="00DF5FB4" w:rsidRDefault="0033525C">
      <w:pPr>
        <w:jc w:val="both"/>
        <w:rPr>
          <w:rFonts w:ascii="Arial" w:hAnsi="Arial" w:cs="Arial"/>
          <w:sz w:val="20"/>
          <w:szCs w:val="20"/>
        </w:rPr>
      </w:pPr>
      <w:r>
        <w:rPr>
          <w:rFonts w:ascii="Arial" w:hAnsi="Arial" w:cs="Arial"/>
          <w:sz w:val="20"/>
          <w:szCs w:val="20"/>
        </w:rPr>
        <w:t xml:space="preserve">       Planirana su u iznosu od </w:t>
      </w:r>
      <w:r w:rsidR="00F87A79">
        <w:rPr>
          <w:rFonts w:ascii="Arial" w:hAnsi="Arial" w:cs="Arial"/>
          <w:sz w:val="20"/>
          <w:szCs w:val="20"/>
        </w:rPr>
        <w:t>428</w:t>
      </w:r>
      <w:r>
        <w:rPr>
          <w:rFonts w:ascii="Arial" w:hAnsi="Arial" w:cs="Arial"/>
          <w:sz w:val="20"/>
          <w:szCs w:val="20"/>
        </w:rPr>
        <w:t>.000,00 EUR.</w:t>
      </w:r>
    </w:p>
    <w:p w14:paraId="6FCD2A6A" w14:textId="77777777" w:rsidR="00DF5FB4" w:rsidRDefault="00DF5FB4">
      <w:pPr>
        <w:jc w:val="both"/>
        <w:rPr>
          <w:rFonts w:ascii="Arial" w:hAnsi="Arial" w:cs="Arial"/>
          <w:sz w:val="20"/>
          <w:szCs w:val="20"/>
        </w:rPr>
      </w:pPr>
    </w:p>
    <w:p w14:paraId="6BC83F74" w14:textId="7C71FC92" w:rsidR="004205B2" w:rsidRPr="00737274" w:rsidRDefault="004205B2" w:rsidP="00737274">
      <w:pPr>
        <w:pStyle w:val="Naslov3"/>
        <w:rPr>
          <w:rFonts w:ascii="Arial" w:hAnsi="Arial" w:cs="Arial"/>
          <w:color w:val="auto"/>
        </w:rPr>
      </w:pPr>
      <w:bookmarkStart w:id="75" w:name="_Toc242970911"/>
      <w:r w:rsidRPr="00737274">
        <w:rPr>
          <w:rFonts w:ascii="Arial" w:hAnsi="Arial" w:cs="Arial"/>
          <w:color w:val="auto"/>
        </w:rPr>
        <w:t xml:space="preserve">PROGRAM </w:t>
      </w:r>
      <w:r w:rsidRPr="00737274">
        <w:rPr>
          <w:rFonts w:ascii="Arial" w:hAnsi="Arial" w:cs="Arial"/>
          <w:color w:val="auto"/>
        </w:rPr>
        <w:t>1007</w:t>
      </w:r>
      <w:r w:rsidRPr="00737274">
        <w:rPr>
          <w:rFonts w:ascii="Arial" w:hAnsi="Arial" w:cs="Arial"/>
          <w:color w:val="auto"/>
        </w:rPr>
        <w:t xml:space="preserve"> – Održavanje </w:t>
      </w:r>
      <w:r w:rsidR="003B4C34" w:rsidRPr="00737274">
        <w:rPr>
          <w:rFonts w:ascii="Arial" w:hAnsi="Arial" w:cs="Arial"/>
          <w:color w:val="auto"/>
        </w:rPr>
        <w:t>građevina za gospodarenje komunalnim otpadom</w:t>
      </w:r>
      <w:bookmarkEnd w:id="75"/>
    </w:p>
    <w:p w14:paraId="72C5B450" w14:textId="77777777" w:rsidR="004205B2" w:rsidRDefault="004205B2">
      <w:pPr>
        <w:jc w:val="both"/>
        <w:rPr>
          <w:rFonts w:ascii="Arial" w:hAnsi="Arial" w:cs="Arial"/>
          <w:sz w:val="20"/>
          <w:szCs w:val="20"/>
        </w:rPr>
      </w:pPr>
    </w:p>
    <w:p w14:paraId="3DA44E8C" w14:textId="77777777" w:rsidR="006605CD" w:rsidRDefault="006605CD" w:rsidP="006605CD">
      <w:pPr>
        <w:rPr>
          <w:rFonts w:ascii="Arial" w:hAnsi="Arial" w:cs="Arial"/>
          <w:sz w:val="20"/>
          <w:szCs w:val="20"/>
          <w:u w:val="single"/>
        </w:rPr>
      </w:pPr>
      <w:r>
        <w:rPr>
          <w:rFonts w:ascii="Arial" w:hAnsi="Arial" w:cs="Arial"/>
          <w:sz w:val="20"/>
          <w:szCs w:val="20"/>
          <w:u w:val="single"/>
        </w:rPr>
        <w:t>Cilj programa:</w:t>
      </w:r>
    </w:p>
    <w:p w14:paraId="0998F370" w14:textId="064F166A" w:rsidR="006605CD" w:rsidRDefault="007C581A" w:rsidP="006605CD">
      <w:pPr>
        <w:jc w:val="both"/>
        <w:rPr>
          <w:rFonts w:ascii="Arial" w:hAnsi="Arial" w:cs="Arial"/>
          <w:sz w:val="20"/>
          <w:szCs w:val="20"/>
        </w:rPr>
      </w:pPr>
      <w:r w:rsidRPr="007C581A">
        <w:rPr>
          <w:rFonts w:ascii="Arial" w:hAnsi="Arial" w:cs="Arial"/>
          <w:sz w:val="20"/>
          <w:szCs w:val="20"/>
        </w:rPr>
        <w:t>Osiguravanje funkcionalnosti, tehničke ispravnosti i sigurnosti građevina za gospodarenje komunalnim otpadom kroz redovito i investicijsko održavanje sortirnice, radi osiguranja kontinuiteta rada i učinkovitog gospodarenja komunalnim otpadom.</w:t>
      </w:r>
    </w:p>
    <w:p w14:paraId="4BBFBAEC" w14:textId="77777777" w:rsidR="006605CD" w:rsidRDefault="006605CD" w:rsidP="006605CD">
      <w:pPr>
        <w:jc w:val="both"/>
        <w:rPr>
          <w:rFonts w:ascii="Arial" w:hAnsi="Arial" w:cs="Arial"/>
          <w:sz w:val="20"/>
          <w:szCs w:val="20"/>
        </w:rPr>
      </w:pPr>
    </w:p>
    <w:p w14:paraId="1572C229" w14:textId="77777777" w:rsidR="006605CD" w:rsidRDefault="006605CD" w:rsidP="006605CD">
      <w:pPr>
        <w:jc w:val="both"/>
        <w:rPr>
          <w:rFonts w:ascii="Arial" w:hAnsi="Arial" w:cs="Arial"/>
          <w:sz w:val="20"/>
          <w:szCs w:val="20"/>
          <w:u w:val="single"/>
        </w:rPr>
      </w:pPr>
      <w:r>
        <w:rPr>
          <w:rFonts w:ascii="Arial" w:hAnsi="Arial" w:cs="Arial"/>
          <w:sz w:val="20"/>
          <w:szCs w:val="20"/>
          <w:u w:val="single"/>
        </w:rPr>
        <w:t>Pokazatelji uspješnosti:</w:t>
      </w:r>
    </w:p>
    <w:p w14:paraId="6CE62AA3" w14:textId="77777777" w:rsidR="00A5404D" w:rsidRDefault="00A5404D" w:rsidP="00A5404D">
      <w:pPr>
        <w:jc w:val="both"/>
        <w:rPr>
          <w:rFonts w:ascii="Arial" w:hAnsi="Arial" w:cs="Arial"/>
          <w:sz w:val="20"/>
          <w:szCs w:val="20"/>
        </w:rPr>
      </w:pPr>
      <w:r w:rsidRPr="00A5404D">
        <w:rPr>
          <w:rFonts w:ascii="Arial" w:hAnsi="Arial" w:cs="Arial"/>
          <w:sz w:val="20"/>
          <w:szCs w:val="20"/>
        </w:rPr>
        <w:t>Održavana i funkcionalna sortirnica koja ispunjava uvjete za siguran i nesmetan rad, uz pravodobno izvršavanje planiranih aktivnosti održavanja.</w:t>
      </w:r>
    </w:p>
    <w:p w14:paraId="7F46F77B" w14:textId="77777777" w:rsidR="006743C1" w:rsidRPr="00A5404D" w:rsidRDefault="006743C1" w:rsidP="00A5404D">
      <w:pPr>
        <w:jc w:val="both"/>
        <w:rPr>
          <w:rFonts w:ascii="Arial" w:hAnsi="Arial" w:cs="Arial"/>
          <w:sz w:val="20"/>
          <w:szCs w:val="20"/>
        </w:rPr>
      </w:pPr>
    </w:p>
    <w:p w14:paraId="308BFF8C" w14:textId="77777777" w:rsidR="006605CD" w:rsidRDefault="006605CD" w:rsidP="006605CD">
      <w:pPr>
        <w:jc w:val="both"/>
        <w:rPr>
          <w:rFonts w:ascii="Arial" w:hAnsi="Arial" w:cs="Arial"/>
          <w:sz w:val="20"/>
          <w:szCs w:val="20"/>
          <w:u w:val="single"/>
        </w:rPr>
      </w:pPr>
      <w:r>
        <w:rPr>
          <w:rFonts w:ascii="Arial" w:hAnsi="Arial" w:cs="Arial"/>
          <w:sz w:val="20"/>
          <w:szCs w:val="20"/>
          <w:u w:val="single"/>
        </w:rPr>
        <w:t>Sredstva za realizaciju:</w:t>
      </w:r>
    </w:p>
    <w:p w14:paraId="05D77AED" w14:textId="74929EB9" w:rsidR="006605CD" w:rsidRDefault="006605CD" w:rsidP="006605CD">
      <w:pPr>
        <w:jc w:val="both"/>
        <w:rPr>
          <w:rFonts w:ascii="Arial" w:hAnsi="Arial" w:cs="Arial"/>
          <w:sz w:val="20"/>
          <w:szCs w:val="20"/>
        </w:rPr>
      </w:pPr>
      <w:r>
        <w:rPr>
          <w:rFonts w:ascii="Arial" w:hAnsi="Arial" w:cs="Arial"/>
          <w:color w:val="FF0000"/>
          <w:sz w:val="20"/>
          <w:szCs w:val="20"/>
        </w:rPr>
        <w:t xml:space="preserve">        </w:t>
      </w:r>
      <w:r>
        <w:rPr>
          <w:rFonts w:ascii="Arial" w:hAnsi="Arial" w:cs="Arial"/>
          <w:sz w:val="20"/>
          <w:szCs w:val="20"/>
        </w:rPr>
        <w:t xml:space="preserve">Planirana su sredstva u  iznosu od </w:t>
      </w:r>
      <w:r w:rsidR="006743C1">
        <w:rPr>
          <w:rFonts w:ascii="Arial" w:hAnsi="Arial" w:cs="Arial"/>
          <w:sz w:val="20"/>
          <w:szCs w:val="20"/>
        </w:rPr>
        <w:t>150.000,</w:t>
      </w:r>
      <w:r>
        <w:rPr>
          <w:rFonts w:ascii="Arial" w:hAnsi="Arial" w:cs="Arial"/>
          <w:sz w:val="20"/>
          <w:szCs w:val="20"/>
        </w:rPr>
        <w:t>00 EUR.</w:t>
      </w:r>
    </w:p>
    <w:p w14:paraId="6FCD2A6B" w14:textId="56CE8452" w:rsidR="00DF5FB4" w:rsidRPr="00737274" w:rsidRDefault="0033525C" w:rsidP="00737274">
      <w:pPr>
        <w:pStyle w:val="Naslov3"/>
        <w:rPr>
          <w:rFonts w:ascii="Arial" w:hAnsi="Arial" w:cs="Arial"/>
          <w:color w:val="auto"/>
        </w:rPr>
      </w:pPr>
      <w:bookmarkStart w:id="76" w:name="_Toc242970912"/>
      <w:r w:rsidRPr="00737274">
        <w:rPr>
          <w:rFonts w:ascii="Arial" w:hAnsi="Arial" w:cs="Arial"/>
          <w:color w:val="auto"/>
        </w:rPr>
        <w:t xml:space="preserve">PROGRAM </w:t>
      </w:r>
      <w:r w:rsidR="003F2DB5" w:rsidRPr="00737274">
        <w:rPr>
          <w:rFonts w:ascii="Arial" w:hAnsi="Arial" w:cs="Arial"/>
          <w:color w:val="auto"/>
        </w:rPr>
        <w:t>1008</w:t>
      </w:r>
      <w:r w:rsidRPr="00737274">
        <w:rPr>
          <w:rFonts w:ascii="Arial" w:hAnsi="Arial" w:cs="Arial"/>
          <w:color w:val="auto"/>
        </w:rPr>
        <w:t xml:space="preserve"> – Održavanje pomorskog dobra</w:t>
      </w:r>
      <w:bookmarkEnd w:id="76"/>
    </w:p>
    <w:p w14:paraId="6FCD2A6C" w14:textId="77777777" w:rsidR="00DF5FB4" w:rsidRDefault="00DF5FB4">
      <w:pPr>
        <w:rPr>
          <w:rFonts w:ascii="Arial" w:hAnsi="Arial" w:cs="Arial"/>
          <w:sz w:val="20"/>
          <w:szCs w:val="20"/>
        </w:rPr>
      </w:pPr>
    </w:p>
    <w:p w14:paraId="6FCD2A6D"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6E" w14:textId="77777777" w:rsidR="00DF5FB4" w:rsidRDefault="0033525C">
      <w:pPr>
        <w:jc w:val="both"/>
        <w:rPr>
          <w:rFonts w:ascii="Arial" w:hAnsi="Arial" w:cs="Arial"/>
          <w:sz w:val="20"/>
          <w:szCs w:val="20"/>
        </w:rPr>
      </w:pPr>
      <w:r>
        <w:rPr>
          <w:rFonts w:ascii="Arial" w:hAnsi="Arial" w:cs="Arial"/>
          <w:sz w:val="20"/>
          <w:szCs w:val="20"/>
        </w:rPr>
        <w:t xml:space="preserve">          Sukladno Zakonu o pomorskom dobru i morskim lukama provodi se održavanje pomorskog dobra.</w:t>
      </w:r>
    </w:p>
    <w:p w14:paraId="6FCD2A6F" w14:textId="77777777" w:rsidR="00DF5FB4" w:rsidRDefault="00DF5FB4">
      <w:pPr>
        <w:jc w:val="both"/>
        <w:rPr>
          <w:rFonts w:ascii="Arial" w:hAnsi="Arial" w:cs="Arial"/>
          <w:color w:val="FF0000"/>
          <w:sz w:val="20"/>
          <w:szCs w:val="20"/>
        </w:rPr>
      </w:pPr>
    </w:p>
    <w:p w14:paraId="6FCD2A70" w14:textId="77777777" w:rsidR="00DF5FB4" w:rsidRDefault="0033525C">
      <w:pPr>
        <w:jc w:val="both"/>
        <w:rPr>
          <w:rFonts w:ascii="Arial" w:hAnsi="Arial" w:cs="Arial"/>
          <w:sz w:val="20"/>
          <w:szCs w:val="20"/>
          <w:u w:val="single"/>
        </w:rPr>
      </w:pPr>
      <w:r>
        <w:rPr>
          <w:rFonts w:ascii="Arial" w:hAnsi="Arial" w:cs="Arial"/>
          <w:sz w:val="20"/>
          <w:szCs w:val="20"/>
          <w:u w:val="single"/>
        </w:rPr>
        <w:t>Opis programa:</w:t>
      </w:r>
    </w:p>
    <w:p w14:paraId="6FCD2A71" w14:textId="039BB12C" w:rsidR="00DF5FB4" w:rsidRDefault="0033525C">
      <w:pPr>
        <w:ind w:firstLine="708"/>
        <w:jc w:val="both"/>
        <w:rPr>
          <w:rFonts w:ascii="Arial" w:hAnsi="Arial" w:cs="Arial"/>
          <w:sz w:val="20"/>
          <w:szCs w:val="20"/>
        </w:rPr>
      </w:pPr>
      <w:r>
        <w:rPr>
          <w:rFonts w:ascii="Arial" w:hAnsi="Arial" w:cs="Arial"/>
          <w:sz w:val="20"/>
          <w:szCs w:val="20"/>
        </w:rPr>
        <w:t>U okviru ovog programa provodi se održavanje pomorskog dobra. Planirani iznos će se utrošiti za tekuće i investicijsko održavanje, za utrošak vode na plažama, za naknade članova Vijeća, za urbanu opremu na plažama.</w:t>
      </w:r>
      <w:r w:rsidR="008B560F">
        <w:rPr>
          <w:rFonts w:ascii="Arial" w:hAnsi="Arial" w:cs="Arial"/>
          <w:sz w:val="20"/>
          <w:szCs w:val="20"/>
        </w:rPr>
        <w:t xml:space="preserve"> U okviru ovog programa planiraju se kapitaln</w:t>
      </w:r>
      <w:r w:rsidR="005D2E2F">
        <w:rPr>
          <w:rFonts w:ascii="Arial" w:hAnsi="Arial" w:cs="Arial"/>
          <w:sz w:val="20"/>
          <w:szCs w:val="20"/>
        </w:rPr>
        <w:t>i</w:t>
      </w:r>
      <w:r w:rsidR="008B560F">
        <w:rPr>
          <w:rFonts w:ascii="Arial" w:hAnsi="Arial" w:cs="Arial"/>
          <w:sz w:val="20"/>
          <w:szCs w:val="20"/>
        </w:rPr>
        <w:t xml:space="preserve"> projekt: </w:t>
      </w:r>
      <w:r w:rsidR="005D2E2F">
        <w:rPr>
          <w:rFonts w:ascii="Arial" w:hAnsi="Arial" w:cs="Arial"/>
          <w:sz w:val="20"/>
          <w:szCs w:val="20"/>
        </w:rPr>
        <w:t>projekt uređenja plaže Zagazinjine.</w:t>
      </w:r>
    </w:p>
    <w:p w14:paraId="6FCD2A72" w14:textId="77777777" w:rsidR="00DF5FB4" w:rsidRDefault="00DF5FB4">
      <w:pPr>
        <w:jc w:val="both"/>
        <w:rPr>
          <w:rFonts w:ascii="Arial" w:hAnsi="Arial" w:cs="Arial"/>
          <w:sz w:val="20"/>
          <w:szCs w:val="20"/>
          <w:u w:val="single"/>
        </w:rPr>
      </w:pPr>
    </w:p>
    <w:p w14:paraId="6FCD2A73" w14:textId="77777777" w:rsidR="00DF5FB4" w:rsidRDefault="0033525C">
      <w:pPr>
        <w:jc w:val="both"/>
        <w:rPr>
          <w:rFonts w:ascii="Arial" w:hAnsi="Arial" w:cs="Arial"/>
          <w:sz w:val="20"/>
          <w:szCs w:val="20"/>
        </w:rPr>
      </w:pPr>
      <w:r>
        <w:rPr>
          <w:rFonts w:ascii="Arial" w:hAnsi="Arial" w:cs="Arial"/>
          <w:sz w:val="20"/>
          <w:szCs w:val="20"/>
          <w:u w:val="single"/>
        </w:rPr>
        <w:t>Pokazatelji uspješnosti</w:t>
      </w:r>
      <w:r>
        <w:rPr>
          <w:rFonts w:ascii="Arial" w:hAnsi="Arial" w:cs="Arial"/>
          <w:sz w:val="20"/>
          <w:szCs w:val="20"/>
        </w:rPr>
        <w:t>: broj uređenih plaža</w:t>
      </w:r>
    </w:p>
    <w:p w14:paraId="6FCD2A74" w14:textId="77777777" w:rsidR="00DF5FB4" w:rsidRDefault="00DF5FB4">
      <w:pPr>
        <w:rPr>
          <w:rFonts w:ascii="Arial" w:hAnsi="Arial" w:cs="Arial"/>
          <w:sz w:val="20"/>
          <w:szCs w:val="20"/>
          <w:u w:val="single"/>
        </w:rPr>
      </w:pPr>
    </w:p>
    <w:p w14:paraId="6FCD2A75" w14:textId="77777777" w:rsidR="00DF5FB4" w:rsidRDefault="0033525C">
      <w:pPr>
        <w:rPr>
          <w:rFonts w:ascii="Arial" w:hAnsi="Arial" w:cs="Arial"/>
          <w:sz w:val="20"/>
          <w:szCs w:val="20"/>
          <w:u w:val="single"/>
        </w:rPr>
      </w:pPr>
      <w:r>
        <w:rPr>
          <w:rFonts w:ascii="Arial" w:hAnsi="Arial" w:cs="Arial"/>
          <w:sz w:val="20"/>
          <w:szCs w:val="20"/>
          <w:u w:val="single"/>
        </w:rPr>
        <w:t>Sredstva za realizaciju programa:</w:t>
      </w:r>
    </w:p>
    <w:p w14:paraId="6FCD2A76" w14:textId="1F46A895" w:rsidR="00DF5FB4" w:rsidRDefault="0033525C">
      <w:pPr>
        <w:jc w:val="both"/>
        <w:rPr>
          <w:rFonts w:ascii="Arial" w:hAnsi="Arial" w:cs="Arial"/>
          <w:sz w:val="20"/>
          <w:szCs w:val="20"/>
        </w:rPr>
      </w:pPr>
      <w:r>
        <w:rPr>
          <w:rFonts w:ascii="Arial" w:hAnsi="Arial" w:cs="Arial"/>
          <w:sz w:val="20"/>
          <w:szCs w:val="20"/>
        </w:rPr>
        <w:t xml:space="preserve">       Planirana su u iznosu od </w:t>
      </w:r>
      <w:r w:rsidR="003F1EE3">
        <w:rPr>
          <w:rFonts w:ascii="Arial" w:hAnsi="Arial" w:cs="Arial"/>
          <w:sz w:val="20"/>
          <w:szCs w:val="20"/>
        </w:rPr>
        <w:t>98</w:t>
      </w:r>
      <w:r>
        <w:rPr>
          <w:rFonts w:ascii="Arial" w:hAnsi="Arial" w:cs="Arial"/>
          <w:sz w:val="20"/>
          <w:szCs w:val="20"/>
        </w:rPr>
        <w:t>.</w:t>
      </w:r>
      <w:r w:rsidR="003F1EE3">
        <w:rPr>
          <w:rFonts w:ascii="Arial" w:hAnsi="Arial" w:cs="Arial"/>
          <w:sz w:val="20"/>
          <w:szCs w:val="20"/>
        </w:rPr>
        <w:t>6</w:t>
      </w:r>
      <w:r>
        <w:rPr>
          <w:rFonts w:ascii="Arial" w:hAnsi="Arial" w:cs="Arial"/>
          <w:sz w:val="20"/>
          <w:szCs w:val="20"/>
        </w:rPr>
        <w:t>00,00 EUR.</w:t>
      </w:r>
    </w:p>
    <w:p w14:paraId="6FCD2A77" w14:textId="77777777" w:rsidR="00DF5FB4" w:rsidRDefault="00DF5FB4">
      <w:pPr>
        <w:jc w:val="both"/>
        <w:rPr>
          <w:rFonts w:ascii="Arial" w:hAnsi="Arial" w:cs="Arial"/>
          <w:sz w:val="20"/>
          <w:szCs w:val="20"/>
        </w:rPr>
      </w:pPr>
    </w:p>
    <w:p w14:paraId="6FCD2A95" w14:textId="1FD2CBDF" w:rsidR="00DF5FB4" w:rsidRPr="00737274" w:rsidRDefault="0033525C" w:rsidP="00737274">
      <w:pPr>
        <w:pStyle w:val="Naslov3"/>
        <w:rPr>
          <w:rFonts w:ascii="Arial" w:hAnsi="Arial" w:cs="Arial"/>
          <w:color w:val="auto"/>
        </w:rPr>
      </w:pPr>
      <w:bookmarkStart w:id="77" w:name="_Toc242970913"/>
      <w:r w:rsidRPr="00737274">
        <w:rPr>
          <w:rFonts w:ascii="Arial" w:hAnsi="Arial" w:cs="Arial"/>
          <w:color w:val="auto"/>
        </w:rPr>
        <w:t xml:space="preserve">PROGRAM </w:t>
      </w:r>
      <w:r w:rsidR="002E3E73" w:rsidRPr="00737274">
        <w:rPr>
          <w:rFonts w:ascii="Arial" w:hAnsi="Arial" w:cs="Arial"/>
          <w:color w:val="auto"/>
        </w:rPr>
        <w:t>1</w:t>
      </w:r>
      <w:r w:rsidRPr="00737274">
        <w:rPr>
          <w:rFonts w:ascii="Arial" w:hAnsi="Arial" w:cs="Arial"/>
          <w:color w:val="auto"/>
        </w:rPr>
        <w:t>00</w:t>
      </w:r>
      <w:r w:rsidR="002E3E73" w:rsidRPr="00737274">
        <w:rPr>
          <w:rFonts w:ascii="Arial" w:hAnsi="Arial" w:cs="Arial"/>
          <w:color w:val="auto"/>
        </w:rPr>
        <w:t>9</w:t>
      </w:r>
      <w:r w:rsidRPr="00737274">
        <w:rPr>
          <w:rFonts w:ascii="Arial" w:hAnsi="Arial" w:cs="Arial"/>
          <w:color w:val="auto"/>
        </w:rPr>
        <w:t xml:space="preserve"> – Održavanje stambenog fonda</w:t>
      </w:r>
      <w:bookmarkEnd w:id="77"/>
    </w:p>
    <w:p w14:paraId="6FCD2A96" w14:textId="77777777" w:rsidR="00DF5FB4" w:rsidRDefault="00DF5FB4">
      <w:pPr>
        <w:rPr>
          <w:rFonts w:ascii="Arial" w:hAnsi="Arial" w:cs="Arial"/>
          <w:b/>
          <w:sz w:val="20"/>
          <w:szCs w:val="20"/>
          <w:u w:val="single"/>
        </w:rPr>
      </w:pPr>
    </w:p>
    <w:p w14:paraId="6FCD2A97" w14:textId="77777777" w:rsidR="00DF5FB4" w:rsidRDefault="0033525C">
      <w:pPr>
        <w:rPr>
          <w:rFonts w:ascii="Arial" w:hAnsi="Arial" w:cs="Arial"/>
          <w:sz w:val="20"/>
          <w:szCs w:val="20"/>
          <w:u w:val="single"/>
        </w:rPr>
      </w:pPr>
      <w:r>
        <w:rPr>
          <w:rFonts w:ascii="Arial" w:hAnsi="Arial" w:cs="Arial"/>
          <w:sz w:val="20"/>
          <w:szCs w:val="20"/>
          <w:u w:val="single"/>
        </w:rPr>
        <w:t>Cilj programa:</w:t>
      </w:r>
    </w:p>
    <w:p w14:paraId="6FCD2A98" w14:textId="675857B0" w:rsidR="00DF5FB4" w:rsidRDefault="0033525C">
      <w:pPr>
        <w:jc w:val="both"/>
        <w:rPr>
          <w:rFonts w:ascii="Arial" w:hAnsi="Arial" w:cs="Arial"/>
          <w:sz w:val="20"/>
          <w:szCs w:val="20"/>
        </w:rPr>
      </w:pPr>
      <w:r>
        <w:rPr>
          <w:rFonts w:ascii="Arial" w:hAnsi="Arial" w:cs="Arial"/>
          <w:sz w:val="20"/>
          <w:szCs w:val="20"/>
        </w:rPr>
        <w:t xml:space="preserve">       Postiže se zadovoljavanje potreba stanovništva za  održavanjem postojećih stanova.</w:t>
      </w:r>
    </w:p>
    <w:p w14:paraId="6FCD2A99" w14:textId="77777777" w:rsidR="00DF5FB4" w:rsidRDefault="00DF5FB4">
      <w:pPr>
        <w:jc w:val="both"/>
        <w:rPr>
          <w:rFonts w:ascii="Arial" w:hAnsi="Arial" w:cs="Arial"/>
          <w:sz w:val="20"/>
          <w:szCs w:val="20"/>
        </w:rPr>
      </w:pPr>
    </w:p>
    <w:p w14:paraId="6FCD2A9A" w14:textId="3399884F" w:rsidR="00DF5FB4" w:rsidRDefault="0033525C">
      <w:pPr>
        <w:jc w:val="both"/>
        <w:rPr>
          <w:rFonts w:ascii="Arial" w:hAnsi="Arial" w:cs="Arial"/>
          <w:sz w:val="20"/>
          <w:szCs w:val="20"/>
        </w:rPr>
      </w:pPr>
      <w:r>
        <w:rPr>
          <w:rFonts w:ascii="Arial" w:hAnsi="Arial" w:cs="Arial"/>
          <w:sz w:val="20"/>
          <w:szCs w:val="20"/>
        </w:rPr>
        <w:t xml:space="preserve">       Za aktivnost gospodarenja stambenim prostorom osiguravaju se sredstva za tekuće i investicijsko održavanje i za premije osiguranja stanova u vlasništvu. U okviru ove aktivnosti planirana su i sredstva za </w:t>
      </w:r>
      <w:r w:rsidR="00A56A5B">
        <w:rPr>
          <w:rFonts w:ascii="Arial" w:hAnsi="Arial" w:cs="Arial"/>
          <w:sz w:val="20"/>
          <w:szCs w:val="20"/>
        </w:rPr>
        <w:t>potpore stambenog zbrinjavanja i energetsku učinkovitost obiteljskih kuća</w:t>
      </w:r>
      <w:r>
        <w:rPr>
          <w:rFonts w:ascii="Arial" w:hAnsi="Arial" w:cs="Arial"/>
          <w:sz w:val="20"/>
          <w:szCs w:val="20"/>
        </w:rPr>
        <w:t>.</w:t>
      </w:r>
    </w:p>
    <w:p w14:paraId="6FCD2A9B" w14:textId="77777777" w:rsidR="00DF5FB4" w:rsidRDefault="00DF5FB4">
      <w:pPr>
        <w:jc w:val="both"/>
        <w:rPr>
          <w:rFonts w:ascii="Arial" w:hAnsi="Arial" w:cs="Arial"/>
          <w:sz w:val="20"/>
          <w:szCs w:val="20"/>
        </w:rPr>
      </w:pPr>
    </w:p>
    <w:p w14:paraId="6FCD2A9C" w14:textId="77777777" w:rsidR="00DF5FB4" w:rsidRDefault="0033525C">
      <w:pPr>
        <w:jc w:val="both"/>
        <w:rPr>
          <w:rFonts w:ascii="Arial" w:hAnsi="Arial" w:cs="Arial"/>
          <w:sz w:val="20"/>
          <w:szCs w:val="20"/>
          <w:u w:val="single"/>
        </w:rPr>
      </w:pPr>
      <w:r>
        <w:rPr>
          <w:rFonts w:ascii="Arial" w:hAnsi="Arial" w:cs="Arial"/>
          <w:sz w:val="20"/>
          <w:szCs w:val="20"/>
          <w:u w:val="single"/>
        </w:rPr>
        <w:t>Pokazatelji uspješnosti:</w:t>
      </w:r>
    </w:p>
    <w:p w14:paraId="6FCD2A9D" w14:textId="21AA6CC2" w:rsidR="00DF5FB4" w:rsidRDefault="00393501" w:rsidP="007F3153">
      <w:pPr>
        <w:jc w:val="both"/>
        <w:rPr>
          <w:rFonts w:ascii="Arial" w:hAnsi="Arial" w:cs="Arial"/>
          <w:sz w:val="20"/>
          <w:szCs w:val="20"/>
        </w:rPr>
      </w:pPr>
      <w:r>
        <w:rPr>
          <w:rFonts w:ascii="Arial" w:hAnsi="Arial" w:cs="Arial"/>
          <w:sz w:val="20"/>
          <w:szCs w:val="20"/>
        </w:rPr>
        <w:t>O</w:t>
      </w:r>
      <w:r w:rsidRPr="00393501">
        <w:rPr>
          <w:rFonts w:ascii="Arial" w:hAnsi="Arial" w:cs="Arial"/>
          <w:sz w:val="20"/>
          <w:szCs w:val="20"/>
        </w:rPr>
        <w:t xml:space="preserve">čuvanje funkcionalnosti, tehničke ispravnosti i uporabljivosti stambenih objekata u vlasništvu </w:t>
      </w:r>
      <w:r w:rsidR="007F3153">
        <w:rPr>
          <w:rFonts w:ascii="Arial" w:hAnsi="Arial" w:cs="Arial"/>
          <w:sz w:val="20"/>
          <w:szCs w:val="20"/>
        </w:rPr>
        <w:t>Grada</w:t>
      </w:r>
    </w:p>
    <w:p w14:paraId="6FCD2A9E" w14:textId="77777777" w:rsidR="00DF5FB4" w:rsidRDefault="00DF5FB4">
      <w:pPr>
        <w:jc w:val="both"/>
        <w:rPr>
          <w:rFonts w:ascii="Arial" w:hAnsi="Arial" w:cs="Arial"/>
          <w:sz w:val="20"/>
          <w:szCs w:val="20"/>
          <w:u w:val="single"/>
        </w:rPr>
      </w:pPr>
    </w:p>
    <w:p w14:paraId="6FCD2A9F" w14:textId="77777777" w:rsidR="00DF5FB4" w:rsidRDefault="0033525C">
      <w:pPr>
        <w:jc w:val="both"/>
        <w:rPr>
          <w:rFonts w:ascii="Arial" w:hAnsi="Arial" w:cs="Arial"/>
          <w:sz w:val="20"/>
          <w:szCs w:val="20"/>
          <w:u w:val="single"/>
        </w:rPr>
      </w:pPr>
      <w:r>
        <w:rPr>
          <w:rFonts w:ascii="Arial" w:hAnsi="Arial" w:cs="Arial"/>
          <w:sz w:val="20"/>
          <w:szCs w:val="20"/>
          <w:u w:val="single"/>
        </w:rPr>
        <w:t>Sredstva za realizaciju:</w:t>
      </w:r>
    </w:p>
    <w:p w14:paraId="6FCD2AA0" w14:textId="173CEEBF" w:rsidR="00DF5FB4" w:rsidRDefault="0033525C">
      <w:pPr>
        <w:jc w:val="both"/>
        <w:rPr>
          <w:rFonts w:ascii="Arial" w:hAnsi="Arial" w:cs="Arial"/>
          <w:sz w:val="20"/>
          <w:szCs w:val="20"/>
        </w:rPr>
      </w:pPr>
      <w:r>
        <w:rPr>
          <w:rFonts w:ascii="Arial" w:hAnsi="Arial" w:cs="Arial"/>
          <w:color w:val="FF0000"/>
          <w:sz w:val="20"/>
          <w:szCs w:val="20"/>
        </w:rPr>
        <w:t xml:space="preserve">        </w:t>
      </w:r>
      <w:r>
        <w:rPr>
          <w:rFonts w:ascii="Arial" w:hAnsi="Arial" w:cs="Arial"/>
          <w:sz w:val="20"/>
          <w:szCs w:val="20"/>
        </w:rPr>
        <w:t xml:space="preserve">Planirana su sredstva u ukupnom iznosu od </w:t>
      </w:r>
      <w:r w:rsidR="007F3153">
        <w:rPr>
          <w:rFonts w:ascii="Arial" w:hAnsi="Arial" w:cs="Arial"/>
          <w:sz w:val="20"/>
          <w:szCs w:val="20"/>
        </w:rPr>
        <w:t>2</w:t>
      </w:r>
      <w:r w:rsidR="00C304F4">
        <w:rPr>
          <w:rFonts w:ascii="Arial" w:hAnsi="Arial" w:cs="Arial"/>
          <w:sz w:val="20"/>
          <w:szCs w:val="20"/>
        </w:rPr>
        <w:t>46.700</w:t>
      </w:r>
      <w:r>
        <w:rPr>
          <w:rFonts w:ascii="Arial" w:hAnsi="Arial" w:cs="Arial"/>
          <w:sz w:val="20"/>
          <w:szCs w:val="20"/>
        </w:rPr>
        <w:t>,00 EUR.</w:t>
      </w:r>
    </w:p>
    <w:p w14:paraId="6FCD2AA1" w14:textId="77777777" w:rsidR="00DF5FB4" w:rsidRDefault="00DF5FB4">
      <w:pPr>
        <w:rPr>
          <w:rFonts w:ascii="Arial" w:hAnsi="Arial" w:cs="Arial"/>
          <w:sz w:val="20"/>
          <w:szCs w:val="20"/>
        </w:rPr>
      </w:pPr>
    </w:p>
    <w:p w14:paraId="6FCD2AA2" w14:textId="0D57D9EE" w:rsidR="00DF5FB4" w:rsidRPr="00737274" w:rsidRDefault="0033525C" w:rsidP="00737274">
      <w:pPr>
        <w:pStyle w:val="Naslov3"/>
        <w:rPr>
          <w:rFonts w:ascii="Arial" w:hAnsi="Arial" w:cs="Arial"/>
          <w:color w:val="auto"/>
        </w:rPr>
      </w:pPr>
      <w:bookmarkStart w:id="78" w:name="_Toc242970914"/>
      <w:r w:rsidRPr="00737274">
        <w:rPr>
          <w:rFonts w:ascii="Arial" w:hAnsi="Arial" w:cs="Arial"/>
          <w:color w:val="auto"/>
        </w:rPr>
        <w:t xml:space="preserve">PROGRAM </w:t>
      </w:r>
      <w:r w:rsidR="00C304F4" w:rsidRPr="00737274">
        <w:rPr>
          <w:rFonts w:ascii="Arial" w:hAnsi="Arial" w:cs="Arial"/>
          <w:color w:val="auto"/>
        </w:rPr>
        <w:t>1010</w:t>
      </w:r>
      <w:r w:rsidRPr="00737274">
        <w:rPr>
          <w:rFonts w:ascii="Arial" w:hAnsi="Arial" w:cs="Arial"/>
          <w:color w:val="auto"/>
        </w:rPr>
        <w:t xml:space="preserve"> – </w:t>
      </w:r>
      <w:r w:rsidR="00C304F4" w:rsidRPr="00737274">
        <w:rPr>
          <w:rFonts w:ascii="Arial" w:hAnsi="Arial" w:cs="Arial"/>
          <w:color w:val="auto"/>
        </w:rPr>
        <w:t>Održavanje poslovnih prostora</w:t>
      </w:r>
      <w:bookmarkEnd w:id="78"/>
    </w:p>
    <w:p w14:paraId="6FCD2AA3" w14:textId="77777777" w:rsidR="00DF5FB4" w:rsidRDefault="00DF5FB4">
      <w:pPr>
        <w:rPr>
          <w:rFonts w:ascii="Arial" w:hAnsi="Arial" w:cs="Arial"/>
          <w:sz w:val="20"/>
          <w:szCs w:val="20"/>
        </w:rPr>
      </w:pPr>
    </w:p>
    <w:p w14:paraId="6FCD2AA4" w14:textId="77777777" w:rsidR="00DF5FB4" w:rsidRDefault="0033525C">
      <w:pPr>
        <w:jc w:val="both"/>
        <w:rPr>
          <w:rFonts w:ascii="Arial" w:hAnsi="Arial" w:cs="Arial"/>
          <w:sz w:val="20"/>
          <w:szCs w:val="20"/>
          <w:u w:val="single"/>
        </w:rPr>
      </w:pPr>
      <w:r>
        <w:rPr>
          <w:rFonts w:ascii="Arial" w:hAnsi="Arial" w:cs="Arial"/>
          <w:sz w:val="20"/>
          <w:szCs w:val="20"/>
          <w:u w:val="single"/>
        </w:rPr>
        <w:t>Cilj programa:</w:t>
      </w:r>
    </w:p>
    <w:p w14:paraId="6FCD2AA5" w14:textId="77777777" w:rsidR="00DF5FB4" w:rsidRDefault="0033525C">
      <w:pPr>
        <w:jc w:val="both"/>
        <w:rPr>
          <w:rFonts w:ascii="Arial" w:hAnsi="Arial" w:cs="Arial"/>
          <w:sz w:val="20"/>
          <w:szCs w:val="20"/>
        </w:rPr>
      </w:pPr>
      <w:r>
        <w:rPr>
          <w:rFonts w:ascii="Arial" w:hAnsi="Arial" w:cs="Arial"/>
          <w:sz w:val="20"/>
          <w:szCs w:val="20"/>
        </w:rPr>
        <w:t xml:space="preserve">       Programom se postiže zadovoljavanje potreba stanovništva za odgovarajućim poslovnim prostorima potrebnim za razvoj poduzetništva, te se zadovoljavaju potrebe turista kroz raznovrsniju ponudu. </w:t>
      </w:r>
    </w:p>
    <w:p w14:paraId="6FCD2AA6" w14:textId="77777777" w:rsidR="00DF5FB4" w:rsidRDefault="00DF5FB4">
      <w:pPr>
        <w:jc w:val="both"/>
        <w:rPr>
          <w:rFonts w:ascii="Arial" w:hAnsi="Arial" w:cs="Arial"/>
          <w:sz w:val="20"/>
          <w:szCs w:val="20"/>
        </w:rPr>
      </w:pPr>
    </w:p>
    <w:p w14:paraId="6FCD2AA7" w14:textId="3B4EE753" w:rsidR="00DF5FB4" w:rsidRDefault="0033525C">
      <w:pPr>
        <w:jc w:val="both"/>
        <w:rPr>
          <w:rFonts w:ascii="Arial" w:hAnsi="Arial" w:cs="Arial"/>
          <w:sz w:val="20"/>
          <w:szCs w:val="20"/>
        </w:rPr>
      </w:pPr>
      <w:r>
        <w:rPr>
          <w:rFonts w:ascii="Arial" w:hAnsi="Arial" w:cs="Arial"/>
          <w:sz w:val="20"/>
          <w:szCs w:val="20"/>
        </w:rPr>
        <w:t xml:space="preserve">Programom se planiraju sredstva za troškove upravljanja poslovnim prostorima i za rekonstrukciju postojećih poslovnih prostora U okviru programa planirana su sredstva za </w:t>
      </w:r>
      <w:r w:rsidR="00FC2CB8">
        <w:rPr>
          <w:rFonts w:ascii="Arial" w:hAnsi="Arial" w:cs="Arial"/>
          <w:sz w:val="20"/>
          <w:szCs w:val="20"/>
        </w:rPr>
        <w:t>troškove upravljanja (premije osiguranja, električna energija, tekuće i investicijsko održavanje)</w:t>
      </w:r>
      <w:r w:rsidR="003C79F7">
        <w:rPr>
          <w:rFonts w:ascii="Arial" w:hAnsi="Arial" w:cs="Arial"/>
          <w:sz w:val="20"/>
          <w:szCs w:val="20"/>
        </w:rPr>
        <w:t xml:space="preserve"> te sredstva za </w:t>
      </w:r>
      <w:r w:rsidR="003F104E">
        <w:rPr>
          <w:rFonts w:ascii="Arial" w:hAnsi="Arial" w:cs="Arial"/>
          <w:sz w:val="20"/>
          <w:szCs w:val="20"/>
        </w:rPr>
        <w:t>rekonstrukciju poslovnih prostora</w:t>
      </w:r>
      <w:r w:rsidR="003C79F7">
        <w:rPr>
          <w:rFonts w:ascii="Arial" w:hAnsi="Arial" w:cs="Arial"/>
          <w:sz w:val="20"/>
          <w:szCs w:val="20"/>
        </w:rPr>
        <w:t>.</w:t>
      </w:r>
    </w:p>
    <w:p w14:paraId="6FCD2AA8" w14:textId="77777777" w:rsidR="00DF5FB4" w:rsidRDefault="00DF5FB4">
      <w:pPr>
        <w:jc w:val="both"/>
        <w:rPr>
          <w:rFonts w:ascii="Arial" w:hAnsi="Arial" w:cs="Arial"/>
          <w:sz w:val="20"/>
          <w:szCs w:val="20"/>
        </w:rPr>
      </w:pPr>
    </w:p>
    <w:p w14:paraId="6FCD2AA9" w14:textId="77777777" w:rsidR="00DF5FB4" w:rsidRDefault="0033525C">
      <w:pPr>
        <w:jc w:val="both"/>
        <w:rPr>
          <w:rFonts w:ascii="Arial" w:hAnsi="Arial" w:cs="Arial"/>
          <w:sz w:val="20"/>
          <w:szCs w:val="20"/>
          <w:u w:val="single"/>
        </w:rPr>
      </w:pPr>
      <w:r>
        <w:rPr>
          <w:rFonts w:ascii="Arial" w:hAnsi="Arial" w:cs="Arial"/>
          <w:sz w:val="20"/>
          <w:szCs w:val="20"/>
          <w:u w:val="single"/>
        </w:rPr>
        <w:t>Pokazatelji uspješnosti:</w:t>
      </w:r>
    </w:p>
    <w:p w14:paraId="6FCD2AAA" w14:textId="5A24D6F3" w:rsidR="00DF5FB4" w:rsidRDefault="0033525C">
      <w:pPr>
        <w:jc w:val="both"/>
        <w:rPr>
          <w:rFonts w:ascii="Arial" w:hAnsi="Arial" w:cs="Arial"/>
          <w:sz w:val="20"/>
          <w:szCs w:val="20"/>
        </w:rPr>
      </w:pPr>
      <w:r>
        <w:rPr>
          <w:rFonts w:ascii="Arial" w:hAnsi="Arial" w:cs="Arial"/>
          <w:sz w:val="20"/>
          <w:szCs w:val="20"/>
        </w:rPr>
        <w:tab/>
        <w:t>Broj iznajmljenih poslovnih prostora</w:t>
      </w:r>
      <w:r w:rsidR="00326EAA">
        <w:rPr>
          <w:rFonts w:ascii="Arial" w:hAnsi="Arial" w:cs="Arial"/>
          <w:sz w:val="20"/>
          <w:szCs w:val="20"/>
        </w:rPr>
        <w:t>.</w:t>
      </w:r>
    </w:p>
    <w:p w14:paraId="6FCD2AAB" w14:textId="77777777" w:rsidR="00DF5FB4" w:rsidRDefault="00DF5FB4">
      <w:pPr>
        <w:jc w:val="center"/>
        <w:rPr>
          <w:rFonts w:ascii="Arial" w:hAnsi="Arial" w:cs="Arial"/>
          <w:sz w:val="20"/>
          <w:szCs w:val="20"/>
        </w:rPr>
      </w:pPr>
    </w:p>
    <w:p w14:paraId="6FCD2AAC" w14:textId="77777777" w:rsidR="00DF5FB4" w:rsidRDefault="0033525C">
      <w:pPr>
        <w:jc w:val="both"/>
        <w:rPr>
          <w:rFonts w:ascii="Arial" w:hAnsi="Arial" w:cs="Arial"/>
          <w:sz w:val="20"/>
          <w:szCs w:val="20"/>
          <w:u w:val="single"/>
        </w:rPr>
      </w:pPr>
      <w:r>
        <w:rPr>
          <w:rFonts w:ascii="Arial" w:hAnsi="Arial" w:cs="Arial"/>
          <w:sz w:val="20"/>
          <w:szCs w:val="20"/>
          <w:u w:val="single"/>
        </w:rPr>
        <w:t>Sredstva za realizaciju:</w:t>
      </w:r>
    </w:p>
    <w:p w14:paraId="6FCD2AAD" w14:textId="3C38B3E0" w:rsidR="00DF5FB4" w:rsidRDefault="0033525C">
      <w:pPr>
        <w:rPr>
          <w:rFonts w:ascii="Arial" w:hAnsi="Arial" w:cs="Arial"/>
          <w:sz w:val="20"/>
          <w:szCs w:val="20"/>
        </w:rPr>
      </w:pPr>
      <w:r>
        <w:rPr>
          <w:rFonts w:ascii="Arial" w:hAnsi="Arial" w:cs="Arial"/>
          <w:sz w:val="20"/>
          <w:szCs w:val="20"/>
        </w:rPr>
        <w:t xml:space="preserve">      Planirano je ukupno </w:t>
      </w:r>
      <w:r w:rsidR="00326EAA">
        <w:rPr>
          <w:rFonts w:ascii="Arial" w:hAnsi="Arial" w:cs="Arial"/>
          <w:sz w:val="20"/>
          <w:szCs w:val="20"/>
        </w:rPr>
        <w:t>181.700</w:t>
      </w:r>
      <w:r>
        <w:rPr>
          <w:rFonts w:ascii="Arial" w:hAnsi="Arial" w:cs="Arial"/>
          <w:sz w:val="20"/>
          <w:szCs w:val="20"/>
        </w:rPr>
        <w:t>,00 EUR za ostvarenje ovog programa.</w:t>
      </w:r>
    </w:p>
    <w:p w14:paraId="3ABCC16C" w14:textId="77777777" w:rsidR="00146C21" w:rsidRDefault="00146C21">
      <w:pPr>
        <w:rPr>
          <w:rFonts w:ascii="Arial" w:hAnsi="Arial" w:cs="Arial"/>
          <w:color w:val="FF0000"/>
          <w:sz w:val="20"/>
          <w:szCs w:val="20"/>
        </w:rPr>
      </w:pPr>
    </w:p>
    <w:p w14:paraId="78C92200" w14:textId="061BBF5B" w:rsidR="00146C21" w:rsidRPr="003B6A23" w:rsidRDefault="00146C21" w:rsidP="003B6A23">
      <w:pPr>
        <w:pStyle w:val="Naslov3"/>
        <w:rPr>
          <w:rFonts w:ascii="Arial" w:hAnsi="Arial" w:cs="Arial"/>
          <w:color w:val="auto"/>
        </w:rPr>
      </w:pPr>
      <w:bookmarkStart w:id="79" w:name="_Toc242970915"/>
      <w:r w:rsidRPr="003B6A23">
        <w:rPr>
          <w:rFonts w:ascii="Arial" w:hAnsi="Arial" w:cs="Arial"/>
          <w:color w:val="auto"/>
        </w:rPr>
        <w:lastRenderedPageBreak/>
        <w:t>PROGRAM 101</w:t>
      </w:r>
      <w:r w:rsidR="009567A9" w:rsidRPr="003B6A23">
        <w:rPr>
          <w:rFonts w:ascii="Arial" w:hAnsi="Arial" w:cs="Arial"/>
          <w:color w:val="auto"/>
        </w:rPr>
        <w:t>1</w:t>
      </w:r>
      <w:r w:rsidRPr="003B6A23">
        <w:rPr>
          <w:rFonts w:ascii="Arial" w:hAnsi="Arial" w:cs="Arial"/>
          <w:color w:val="auto"/>
        </w:rPr>
        <w:t xml:space="preserve"> – </w:t>
      </w:r>
      <w:r w:rsidR="009567A9" w:rsidRPr="003B6A23">
        <w:rPr>
          <w:rFonts w:ascii="Arial" w:hAnsi="Arial" w:cs="Arial"/>
          <w:color w:val="auto"/>
        </w:rPr>
        <w:t>Uređenje naselja</w:t>
      </w:r>
      <w:bookmarkEnd w:id="79"/>
    </w:p>
    <w:p w14:paraId="6C41C720" w14:textId="77777777" w:rsidR="00146C21" w:rsidRDefault="00146C21">
      <w:pPr>
        <w:pStyle w:val="Naslov5"/>
        <w:rPr>
          <w:rFonts w:ascii="Arial" w:hAnsi="Arial" w:cs="Arial"/>
          <w:b/>
          <w:bCs/>
          <w:color w:val="auto"/>
          <w:sz w:val="20"/>
          <w:szCs w:val="20"/>
        </w:rPr>
      </w:pPr>
    </w:p>
    <w:p w14:paraId="2F06B1BF" w14:textId="49E273FD" w:rsidR="00146C21" w:rsidRDefault="005516A8" w:rsidP="00146C21">
      <w:pPr>
        <w:jc w:val="both"/>
        <w:rPr>
          <w:rFonts w:ascii="Arial" w:hAnsi="Arial" w:cs="Arial"/>
          <w:sz w:val="20"/>
          <w:szCs w:val="20"/>
        </w:rPr>
      </w:pPr>
      <w:r w:rsidRPr="005516A8">
        <w:rPr>
          <w:rFonts w:ascii="Arial" w:hAnsi="Arial" w:cs="Arial"/>
          <w:sz w:val="20"/>
          <w:szCs w:val="20"/>
          <w:u w:val="single"/>
        </w:rPr>
        <w:t>Cilj programa</w:t>
      </w:r>
      <w:r>
        <w:rPr>
          <w:rFonts w:ascii="Arial" w:hAnsi="Arial" w:cs="Arial"/>
          <w:sz w:val="20"/>
          <w:szCs w:val="20"/>
        </w:rPr>
        <w:t xml:space="preserve"> je u</w:t>
      </w:r>
      <w:r w:rsidR="003E119C" w:rsidRPr="003E119C">
        <w:rPr>
          <w:rFonts w:ascii="Arial" w:hAnsi="Arial" w:cs="Arial"/>
          <w:sz w:val="20"/>
          <w:szCs w:val="20"/>
        </w:rPr>
        <w:t>napređenje uređenosti, funkcionalnosti i kvalitete javnih površina i prostora naselja kroz provedbu aktivnosti uređenja i održavanja komunalne infrastrukture te drugih javnih prostora, radi stvaranja kvalitetnijeg i ugodnijeg okruženja za život stanovnika</w:t>
      </w:r>
    </w:p>
    <w:p w14:paraId="023770D5" w14:textId="77777777" w:rsidR="005516A8" w:rsidRDefault="005516A8" w:rsidP="00146C21">
      <w:pPr>
        <w:jc w:val="both"/>
        <w:rPr>
          <w:rFonts w:ascii="Arial" w:hAnsi="Arial" w:cs="Arial"/>
          <w:sz w:val="20"/>
          <w:szCs w:val="20"/>
        </w:rPr>
      </w:pPr>
    </w:p>
    <w:p w14:paraId="2EDDA901" w14:textId="7144A4CE" w:rsidR="00146C21" w:rsidRDefault="005516A8" w:rsidP="00146C21">
      <w:pPr>
        <w:jc w:val="both"/>
        <w:rPr>
          <w:rFonts w:ascii="Arial" w:hAnsi="Arial" w:cs="Arial"/>
          <w:sz w:val="20"/>
          <w:szCs w:val="20"/>
        </w:rPr>
      </w:pPr>
      <w:r>
        <w:rPr>
          <w:rFonts w:ascii="Arial" w:hAnsi="Arial" w:cs="Arial"/>
          <w:sz w:val="20"/>
          <w:szCs w:val="20"/>
        </w:rPr>
        <w:t xml:space="preserve">U okviru ovog programa </w:t>
      </w:r>
      <w:r w:rsidR="00E00C79">
        <w:rPr>
          <w:rFonts w:ascii="Arial" w:hAnsi="Arial" w:cs="Arial"/>
          <w:sz w:val="20"/>
          <w:szCs w:val="20"/>
        </w:rPr>
        <w:t>planiraju se sredstva za održavanje GIS-a, sufinanciranje zbrinjavanja azbesta, sufinanciranje uređenja fasada, ažuriranje baze podataka-ATLAS 14</w:t>
      </w:r>
      <w:r w:rsidR="00E4545C">
        <w:rPr>
          <w:rFonts w:ascii="Arial" w:hAnsi="Arial" w:cs="Arial"/>
          <w:sz w:val="20"/>
          <w:szCs w:val="20"/>
        </w:rPr>
        <w:t>, te evidentiranje nerazvrstanih cesta i komunalne infrastrukture.</w:t>
      </w:r>
    </w:p>
    <w:p w14:paraId="08A9632F" w14:textId="77777777" w:rsidR="00146C21" w:rsidRDefault="00146C21" w:rsidP="00146C21">
      <w:pPr>
        <w:jc w:val="both"/>
        <w:rPr>
          <w:rFonts w:ascii="Arial" w:hAnsi="Arial" w:cs="Arial"/>
          <w:sz w:val="20"/>
          <w:szCs w:val="20"/>
        </w:rPr>
      </w:pPr>
    </w:p>
    <w:p w14:paraId="654EB10D" w14:textId="77777777" w:rsidR="00146C21" w:rsidRDefault="00146C21" w:rsidP="00146C21">
      <w:pPr>
        <w:jc w:val="both"/>
        <w:rPr>
          <w:rFonts w:ascii="Arial" w:hAnsi="Arial" w:cs="Arial"/>
          <w:sz w:val="20"/>
          <w:szCs w:val="20"/>
          <w:u w:val="single"/>
        </w:rPr>
      </w:pPr>
      <w:r>
        <w:rPr>
          <w:rFonts w:ascii="Arial" w:hAnsi="Arial" w:cs="Arial"/>
          <w:sz w:val="20"/>
          <w:szCs w:val="20"/>
          <w:u w:val="single"/>
        </w:rPr>
        <w:t>Pokazatelji uspješnosti:</w:t>
      </w:r>
    </w:p>
    <w:p w14:paraId="545EB583" w14:textId="77777777" w:rsidR="00EA7118" w:rsidRPr="00EA7118" w:rsidRDefault="00EA7118" w:rsidP="00EA7118">
      <w:pPr>
        <w:numPr>
          <w:ilvl w:val="0"/>
          <w:numId w:val="50"/>
        </w:numPr>
        <w:jc w:val="both"/>
        <w:rPr>
          <w:rFonts w:ascii="Arial" w:hAnsi="Arial" w:cs="Arial"/>
          <w:sz w:val="20"/>
          <w:szCs w:val="20"/>
        </w:rPr>
      </w:pPr>
      <w:r w:rsidRPr="00EA7118">
        <w:rPr>
          <w:rFonts w:ascii="Arial" w:hAnsi="Arial" w:cs="Arial"/>
          <w:sz w:val="20"/>
          <w:szCs w:val="20"/>
        </w:rPr>
        <w:t>Održavan GIS sustav i ažurirana baza podataka ATLAS 14.</w:t>
      </w:r>
    </w:p>
    <w:p w14:paraId="506635FC" w14:textId="77777777" w:rsidR="00EA7118" w:rsidRPr="00EA7118" w:rsidRDefault="00EA7118" w:rsidP="00EA7118">
      <w:pPr>
        <w:numPr>
          <w:ilvl w:val="0"/>
          <w:numId w:val="50"/>
        </w:numPr>
        <w:jc w:val="both"/>
        <w:rPr>
          <w:rFonts w:ascii="Arial" w:hAnsi="Arial" w:cs="Arial"/>
          <w:sz w:val="20"/>
          <w:szCs w:val="20"/>
        </w:rPr>
      </w:pPr>
      <w:r w:rsidRPr="00EA7118">
        <w:rPr>
          <w:rFonts w:ascii="Arial" w:hAnsi="Arial" w:cs="Arial"/>
          <w:sz w:val="20"/>
          <w:szCs w:val="20"/>
        </w:rPr>
        <w:t>Broj sufinanciranih zahvata zbrinjavanja azbesta.</w:t>
      </w:r>
    </w:p>
    <w:p w14:paraId="7C31E4C0" w14:textId="77777777" w:rsidR="00EA7118" w:rsidRPr="00EA7118" w:rsidRDefault="00EA7118" w:rsidP="00EA7118">
      <w:pPr>
        <w:numPr>
          <w:ilvl w:val="0"/>
          <w:numId w:val="50"/>
        </w:numPr>
        <w:jc w:val="both"/>
        <w:rPr>
          <w:rFonts w:ascii="Arial" w:hAnsi="Arial" w:cs="Arial"/>
          <w:sz w:val="20"/>
          <w:szCs w:val="20"/>
        </w:rPr>
      </w:pPr>
      <w:r w:rsidRPr="00EA7118">
        <w:rPr>
          <w:rFonts w:ascii="Arial" w:hAnsi="Arial" w:cs="Arial"/>
          <w:sz w:val="20"/>
          <w:szCs w:val="20"/>
        </w:rPr>
        <w:t>Broj sufinanciranih projekata uređenja fasada.</w:t>
      </w:r>
    </w:p>
    <w:p w14:paraId="2121A2A5" w14:textId="77777777" w:rsidR="00EA7118" w:rsidRPr="00EA7118" w:rsidRDefault="00EA7118" w:rsidP="00EA7118">
      <w:pPr>
        <w:numPr>
          <w:ilvl w:val="0"/>
          <w:numId w:val="50"/>
        </w:numPr>
        <w:jc w:val="both"/>
        <w:rPr>
          <w:rFonts w:ascii="Arial" w:hAnsi="Arial" w:cs="Arial"/>
          <w:sz w:val="20"/>
          <w:szCs w:val="20"/>
        </w:rPr>
      </w:pPr>
      <w:r w:rsidRPr="00EA7118">
        <w:rPr>
          <w:rFonts w:ascii="Arial" w:hAnsi="Arial" w:cs="Arial"/>
          <w:sz w:val="20"/>
          <w:szCs w:val="20"/>
        </w:rPr>
        <w:t>Broj evidentiranih nerazvrstanih cesta i elemenata komunalne infrastrukture</w:t>
      </w:r>
    </w:p>
    <w:p w14:paraId="595C6024" w14:textId="77777777" w:rsidR="00146C21" w:rsidRDefault="00146C21" w:rsidP="00146C21">
      <w:pPr>
        <w:jc w:val="both"/>
        <w:rPr>
          <w:rFonts w:ascii="Arial" w:hAnsi="Arial" w:cs="Arial"/>
          <w:sz w:val="20"/>
          <w:szCs w:val="20"/>
          <w:u w:val="single"/>
        </w:rPr>
      </w:pPr>
    </w:p>
    <w:p w14:paraId="47E12330" w14:textId="77777777" w:rsidR="00146C21" w:rsidRDefault="00146C21" w:rsidP="00146C21">
      <w:pPr>
        <w:jc w:val="both"/>
        <w:rPr>
          <w:rFonts w:ascii="Arial" w:hAnsi="Arial" w:cs="Arial"/>
          <w:sz w:val="20"/>
          <w:szCs w:val="20"/>
          <w:u w:val="single"/>
        </w:rPr>
      </w:pPr>
      <w:r>
        <w:rPr>
          <w:rFonts w:ascii="Arial" w:hAnsi="Arial" w:cs="Arial"/>
          <w:sz w:val="20"/>
          <w:szCs w:val="20"/>
          <w:u w:val="single"/>
        </w:rPr>
        <w:t>Sredstva za realizaciju:</w:t>
      </w:r>
    </w:p>
    <w:p w14:paraId="1B5E8B52" w14:textId="173251D3" w:rsidR="00146C21" w:rsidRDefault="00146C21" w:rsidP="007004AA">
      <w:pPr>
        <w:jc w:val="both"/>
        <w:rPr>
          <w:rFonts w:ascii="Arial" w:hAnsi="Arial" w:cs="Arial"/>
          <w:sz w:val="20"/>
          <w:szCs w:val="20"/>
        </w:rPr>
      </w:pPr>
      <w:r>
        <w:rPr>
          <w:rFonts w:ascii="Arial" w:hAnsi="Arial" w:cs="Arial"/>
          <w:color w:val="FF0000"/>
          <w:sz w:val="20"/>
          <w:szCs w:val="20"/>
        </w:rPr>
        <w:t xml:space="preserve">        </w:t>
      </w:r>
      <w:r>
        <w:rPr>
          <w:rFonts w:ascii="Arial" w:hAnsi="Arial" w:cs="Arial"/>
          <w:sz w:val="20"/>
          <w:szCs w:val="20"/>
        </w:rPr>
        <w:t>Planirana su sredstva u ukupnom iznosu od 2</w:t>
      </w:r>
      <w:r w:rsidR="00D71657">
        <w:rPr>
          <w:rFonts w:ascii="Arial" w:hAnsi="Arial" w:cs="Arial"/>
          <w:sz w:val="20"/>
          <w:szCs w:val="20"/>
        </w:rPr>
        <w:t>3</w:t>
      </w:r>
      <w:r>
        <w:rPr>
          <w:rFonts w:ascii="Arial" w:hAnsi="Arial" w:cs="Arial"/>
          <w:sz w:val="20"/>
          <w:szCs w:val="20"/>
        </w:rPr>
        <w:t>6.</w:t>
      </w:r>
      <w:r w:rsidR="00D71657">
        <w:rPr>
          <w:rFonts w:ascii="Arial" w:hAnsi="Arial" w:cs="Arial"/>
          <w:sz w:val="20"/>
          <w:szCs w:val="20"/>
        </w:rPr>
        <w:t>0</w:t>
      </w:r>
      <w:r>
        <w:rPr>
          <w:rFonts w:ascii="Arial" w:hAnsi="Arial" w:cs="Arial"/>
          <w:sz w:val="20"/>
          <w:szCs w:val="20"/>
        </w:rPr>
        <w:t>00,00 EUR.</w:t>
      </w:r>
    </w:p>
    <w:p w14:paraId="3DC3181B" w14:textId="77777777" w:rsidR="009C3C33" w:rsidRPr="007004AA" w:rsidRDefault="009C3C33" w:rsidP="007004AA">
      <w:pPr>
        <w:jc w:val="both"/>
        <w:rPr>
          <w:rFonts w:ascii="Arial" w:hAnsi="Arial" w:cs="Arial"/>
          <w:sz w:val="20"/>
          <w:szCs w:val="20"/>
        </w:rPr>
      </w:pPr>
    </w:p>
    <w:p w14:paraId="0BEA8F87" w14:textId="10612389" w:rsidR="007004AA" w:rsidRPr="00737274" w:rsidRDefault="007004AA" w:rsidP="00737274">
      <w:pPr>
        <w:pStyle w:val="Naslov3"/>
        <w:rPr>
          <w:rFonts w:ascii="Arial" w:hAnsi="Arial" w:cs="Arial"/>
          <w:color w:val="auto"/>
        </w:rPr>
      </w:pPr>
      <w:bookmarkStart w:id="80" w:name="_Toc242970916"/>
      <w:r w:rsidRPr="00737274">
        <w:rPr>
          <w:rFonts w:ascii="Arial" w:hAnsi="Arial" w:cs="Arial"/>
          <w:color w:val="auto"/>
        </w:rPr>
        <w:t>PROGRAM 1</w:t>
      </w:r>
      <w:r w:rsidR="009C3C33" w:rsidRPr="00737274">
        <w:rPr>
          <w:rFonts w:ascii="Arial" w:hAnsi="Arial" w:cs="Arial"/>
          <w:color w:val="auto"/>
        </w:rPr>
        <w:t>012</w:t>
      </w:r>
      <w:r w:rsidRPr="00737274">
        <w:rPr>
          <w:rFonts w:ascii="Arial" w:hAnsi="Arial" w:cs="Arial"/>
          <w:color w:val="auto"/>
        </w:rPr>
        <w:t>- Priprema i provedba EU projekata</w:t>
      </w:r>
      <w:bookmarkEnd w:id="80"/>
    </w:p>
    <w:p w14:paraId="4090EA5C" w14:textId="77777777" w:rsidR="007004AA" w:rsidRPr="00737274" w:rsidRDefault="007004AA" w:rsidP="00737274">
      <w:pPr>
        <w:pStyle w:val="Naslov3"/>
        <w:rPr>
          <w:rFonts w:ascii="Arial" w:hAnsi="Arial" w:cs="Arial"/>
          <w:color w:val="auto"/>
        </w:rPr>
      </w:pPr>
    </w:p>
    <w:p w14:paraId="127BADBB" w14:textId="77777777" w:rsidR="007004AA" w:rsidRDefault="007004AA" w:rsidP="007004AA">
      <w:pPr>
        <w:rPr>
          <w:rFonts w:ascii="Arial" w:hAnsi="Arial" w:cs="Arial"/>
          <w:sz w:val="20"/>
          <w:szCs w:val="20"/>
        </w:rPr>
      </w:pPr>
      <w:r>
        <w:rPr>
          <w:rFonts w:ascii="Arial" w:hAnsi="Arial" w:cs="Arial"/>
          <w:sz w:val="20"/>
          <w:szCs w:val="20"/>
          <w:u w:val="single"/>
        </w:rPr>
        <w:t>Cilj  i opis programa:</w:t>
      </w:r>
    </w:p>
    <w:p w14:paraId="2DC49E66" w14:textId="17A10E8F" w:rsidR="007004AA" w:rsidRDefault="007004AA" w:rsidP="007004AA">
      <w:pPr>
        <w:ind w:firstLine="708"/>
        <w:jc w:val="both"/>
        <w:rPr>
          <w:rFonts w:ascii="Arial" w:hAnsi="Arial" w:cs="Arial"/>
          <w:sz w:val="20"/>
          <w:szCs w:val="20"/>
        </w:rPr>
      </w:pPr>
      <w:r>
        <w:rPr>
          <w:rFonts w:ascii="Arial" w:hAnsi="Arial" w:cs="Arial"/>
          <w:sz w:val="20"/>
          <w:szCs w:val="20"/>
        </w:rPr>
        <w:t xml:space="preserve">Pripremne aktivnosti i pripreme EU projekata </w:t>
      </w:r>
      <w:r w:rsidR="009C3C33">
        <w:rPr>
          <w:rFonts w:ascii="Arial" w:hAnsi="Arial" w:cs="Arial"/>
          <w:sz w:val="20"/>
          <w:szCs w:val="20"/>
        </w:rPr>
        <w:t>i</w:t>
      </w:r>
      <w:r>
        <w:rPr>
          <w:rFonts w:ascii="Arial" w:hAnsi="Arial" w:cs="Arial"/>
          <w:sz w:val="20"/>
          <w:szCs w:val="20"/>
        </w:rPr>
        <w:t xml:space="preserve"> kandidiranja na otvorene javne pozive i natječaje te povećanje učinkovitosti u povlačenju bespovratnih EU sredstava, kao i uspješna provedba projekata za koje su odobrena sredstva iz EU programa.</w:t>
      </w:r>
    </w:p>
    <w:p w14:paraId="6AFD831F" w14:textId="77777777" w:rsidR="007004AA" w:rsidRDefault="007004AA" w:rsidP="007004AA">
      <w:pPr>
        <w:rPr>
          <w:rFonts w:ascii="Arial" w:hAnsi="Arial" w:cs="Arial"/>
          <w:sz w:val="20"/>
          <w:szCs w:val="20"/>
        </w:rPr>
      </w:pPr>
    </w:p>
    <w:p w14:paraId="75A3402A" w14:textId="0EE6F77F" w:rsidR="007004AA" w:rsidRPr="00925983" w:rsidRDefault="007004AA" w:rsidP="007004AA">
      <w:pPr>
        <w:jc w:val="both"/>
        <w:rPr>
          <w:rFonts w:ascii="Arial" w:hAnsi="Arial" w:cs="Arial"/>
          <w:sz w:val="20"/>
          <w:szCs w:val="20"/>
        </w:rPr>
      </w:pPr>
      <w:r>
        <w:rPr>
          <w:rFonts w:ascii="Arial" w:hAnsi="Arial" w:cs="Arial"/>
          <w:b/>
          <w:sz w:val="20"/>
          <w:szCs w:val="20"/>
        </w:rPr>
        <w:tab/>
      </w:r>
      <w:r>
        <w:rPr>
          <w:rFonts w:ascii="Arial" w:hAnsi="Arial" w:cs="Arial"/>
          <w:sz w:val="20"/>
          <w:szCs w:val="20"/>
        </w:rPr>
        <w:t>U  okviru programa planirana su sredstva za pripremu novih projekata za prijavu na javne pozive i natječaje za dodjelu bespovratnih EU sredstava, te sredstva za provedbu projekata za koje su dobivena EU sredstva. U 202</w:t>
      </w:r>
      <w:r w:rsidR="00207E21">
        <w:rPr>
          <w:rFonts w:ascii="Arial" w:hAnsi="Arial" w:cs="Arial"/>
          <w:sz w:val="20"/>
          <w:szCs w:val="20"/>
        </w:rPr>
        <w:t>7</w:t>
      </w:r>
      <w:r>
        <w:rPr>
          <w:rFonts w:ascii="Arial" w:hAnsi="Arial" w:cs="Arial"/>
          <w:sz w:val="20"/>
          <w:szCs w:val="20"/>
        </w:rPr>
        <w:t>. godini planiraju se</w:t>
      </w:r>
      <w:r w:rsidR="00207E21">
        <w:rPr>
          <w:rFonts w:ascii="Arial" w:hAnsi="Arial" w:cs="Arial"/>
          <w:sz w:val="20"/>
          <w:szCs w:val="20"/>
        </w:rPr>
        <w:t xml:space="preserve"> i</w:t>
      </w:r>
      <w:r>
        <w:rPr>
          <w:rFonts w:ascii="Arial" w:hAnsi="Arial" w:cs="Arial"/>
          <w:sz w:val="20"/>
          <w:szCs w:val="20"/>
        </w:rPr>
        <w:t xml:space="preserve"> sredstva za sufinanciranje tvrtke Loger d.o.o. koja u svom vlasništvu ima obnovljeni „lošinjski loger“.</w:t>
      </w:r>
    </w:p>
    <w:p w14:paraId="12E19055" w14:textId="77777777" w:rsidR="007004AA" w:rsidRDefault="007004AA" w:rsidP="007004AA">
      <w:pPr>
        <w:rPr>
          <w:rFonts w:ascii="Arial" w:hAnsi="Arial" w:cs="Arial"/>
          <w:sz w:val="20"/>
          <w:szCs w:val="20"/>
          <w:u w:val="single"/>
        </w:rPr>
      </w:pPr>
    </w:p>
    <w:p w14:paraId="726AD721" w14:textId="77777777" w:rsidR="007004AA" w:rsidRDefault="007004AA" w:rsidP="007004AA">
      <w:pPr>
        <w:rPr>
          <w:rFonts w:ascii="Arial" w:hAnsi="Arial" w:cs="Arial"/>
          <w:sz w:val="20"/>
          <w:szCs w:val="20"/>
          <w:u w:val="single"/>
        </w:rPr>
      </w:pPr>
      <w:r>
        <w:rPr>
          <w:rFonts w:ascii="Arial" w:hAnsi="Arial" w:cs="Arial"/>
          <w:sz w:val="20"/>
          <w:szCs w:val="20"/>
          <w:u w:val="single"/>
        </w:rPr>
        <w:t>Sredstva za realizaciju:</w:t>
      </w:r>
    </w:p>
    <w:p w14:paraId="07CC0D6B" w14:textId="77777777" w:rsidR="007004AA" w:rsidRDefault="007004AA" w:rsidP="007004AA">
      <w:pPr>
        <w:ind w:firstLine="708"/>
        <w:jc w:val="both"/>
        <w:rPr>
          <w:rFonts w:ascii="Arial" w:hAnsi="Arial" w:cs="Arial"/>
          <w:sz w:val="20"/>
          <w:szCs w:val="20"/>
        </w:rPr>
      </w:pPr>
      <w:r>
        <w:rPr>
          <w:rFonts w:ascii="Arial" w:hAnsi="Arial" w:cs="Arial"/>
          <w:sz w:val="20"/>
          <w:szCs w:val="20"/>
        </w:rPr>
        <w:t>Sredstva za realizaciju programa planirana su u ukupnom iznosu od 260.000,00 EUR.</w:t>
      </w:r>
    </w:p>
    <w:p w14:paraId="0854F138" w14:textId="77777777" w:rsidR="007004AA" w:rsidRDefault="007004AA" w:rsidP="007004AA">
      <w:pPr>
        <w:rPr>
          <w:rFonts w:ascii="Arial" w:hAnsi="Arial" w:cs="Arial"/>
          <w:b/>
          <w:sz w:val="20"/>
          <w:szCs w:val="20"/>
          <w:u w:val="single"/>
        </w:rPr>
      </w:pPr>
    </w:p>
    <w:p w14:paraId="3DB69ED3" w14:textId="22285C28" w:rsidR="007004AA" w:rsidRPr="00737274" w:rsidRDefault="007004AA" w:rsidP="00737274">
      <w:pPr>
        <w:pStyle w:val="Naslov3"/>
        <w:rPr>
          <w:rFonts w:ascii="Arial" w:hAnsi="Arial" w:cs="Arial"/>
          <w:color w:val="auto"/>
        </w:rPr>
      </w:pPr>
      <w:bookmarkStart w:id="81" w:name="_Toc242970917"/>
      <w:r w:rsidRPr="00737274">
        <w:rPr>
          <w:rFonts w:ascii="Arial" w:hAnsi="Arial" w:cs="Arial"/>
          <w:color w:val="auto"/>
        </w:rPr>
        <w:t>PROGRAM 1</w:t>
      </w:r>
      <w:r w:rsidR="00925983" w:rsidRPr="00737274">
        <w:rPr>
          <w:rFonts w:ascii="Arial" w:hAnsi="Arial" w:cs="Arial"/>
          <w:color w:val="auto"/>
        </w:rPr>
        <w:t>013</w:t>
      </w:r>
      <w:r w:rsidRPr="00737274">
        <w:rPr>
          <w:rFonts w:ascii="Arial" w:hAnsi="Arial" w:cs="Arial"/>
          <w:color w:val="auto"/>
        </w:rPr>
        <w:t xml:space="preserve"> – Poticanje razvoja turizma</w:t>
      </w:r>
      <w:bookmarkEnd w:id="81"/>
    </w:p>
    <w:p w14:paraId="21F7E84F" w14:textId="77777777" w:rsidR="007004AA" w:rsidRDefault="007004AA" w:rsidP="007004AA">
      <w:pPr>
        <w:rPr>
          <w:rFonts w:ascii="Arial" w:hAnsi="Arial" w:cs="Arial"/>
          <w:b/>
          <w:bCs/>
          <w:sz w:val="20"/>
          <w:szCs w:val="20"/>
          <w:u w:val="single"/>
        </w:rPr>
      </w:pPr>
    </w:p>
    <w:p w14:paraId="3E97E881" w14:textId="77777777" w:rsidR="007004AA" w:rsidRDefault="007004AA" w:rsidP="007004AA">
      <w:pPr>
        <w:rPr>
          <w:rFonts w:ascii="Arial" w:hAnsi="Arial" w:cs="Arial"/>
          <w:sz w:val="20"/>
          <w:szCs w:val="20"/>
          <w:u w:val="single"/>
        </w:rPr>
      </w:pPr>
      <w:r>
        <w:rPr>
          <w:rFonts w:ascii="Arial" w:hAnsi="Arial" w:cs="Arial"/>
          <w:sz w:val="20"/>
          <w:szCs w:val="20"/>
          <w:u w:val="single"/>
        </w:rPr>
        <w:t>Cilj programa:</w:t>
      </w:r>
    </w:p>
    <w:p w14:paraId="64BF737A" w14:textId="77777777" w:rsidR="007004AA" w:rsidRDefault="007004AA" w:rsidP="007004AA">
      <w:pPr>
        <w:jc w:val="both"/>
        <w:rPr>
          <w:rFonts w:ascii="Arial" w:hAnsi="Arial" w:cs="Arial"/>
          <w:sz w:val="20"/>
          <w:szCs w:val="20"/>
        </w:rPr>
      </w:pPr>
      <w:r>
        <w:rPr>
          <w:rFonts w:ascii="Arial" w:hAnsi="Arial" w:cs="Arial"/>
          <w:sz w:val="20"/>
          <w:szCs w:val="20"/>
        </w:rPr>
        <w:t xml:space="preserve">        Promicanje turizma kao najvažnije gospodarske grane na području Grada Malog Lošinja. Opći cilj programa je pozicioniranje Malog Lošinja kao jedne od vodećih turističkih destinacija u RH, dok su posebni ciljevi razvoj turističkog sektora i učinkovita promocija turističkog proizvoda i usluga.</w:t>
      </w:r>
    </w:p>
    <w:p w14:paraId="1FBE0EA0" w14:textId="77777777" w:rsidR="007004AA" w:rsidRDefault="007004AA" w:rsidP="007004AA">
      <w:pPr>
        <w:jc w:val="both"/>
        <w:rPr>
          <w:rFonts w:ascii="Arial" w:hAnsi="Arial" w:cs="Arial"/>
          <w:color w:val="FF0000"/>
          <w:sz w:val="20"/>
          <w:szCs w:val="20"/>
        </w:rPr>
      </w:pPr>
    </w:p>
    <w:p w14:paraId="5943DAE7" w14:textId="77777777" w:rsidR="007004AA" w:rsidRDefault="007004AA" w:rsidP="007004AA">
      <w:pPr>
        <w:jc w:val="both"/>
        <w:rPr>
          <w:rFonts w:ascii="Arial" w:hAnsi="Arial" w:cs="Arial"/>
          <w:sz w:val="20"/>
          <w:szCs w:val="20"/>
          <w:u w:val="single"/>
        </w:rPr>
      </w:pPr>
      <w:r>
        <w:rPr>
          <w:rFonts w:ascii="Arial" w:hAnsi="Arial" w:cs="Arial"/>
          <w:sz w:val="20"/>
          <w:szCs w:val="20"/>
          <w:u w:val="single"/>
        </w:rPr>
        <w:t>Opis programa:</w:t>
      </w:r>
    </w:p>
    <w:p w14:paraId="1B31B466" w14:textId="45916728" w:rsidR="007004AA" w:rsidRDefault="007004AA" w:rsidP="007004AA">
      <w:pPr>
        <w:jc w:val="both"/>
        <w:rPr>
          <w:rFonts w:ascii="Arial" w:hAnsi="Arial" w:cs="Arial"/>
          <w:sz w:val="20"/>
          <w:szCs w:val="20"/>
        </w:rPr>
      </w:pPr>
      <w:r>
        <w:rPr>
          <w:rFonts w:ascii="Arial" w:hAnsi="Arial" w:cs="Arial"/>
          <w:sz w:val="20"/>
          <w:szCs w:val="20"/>
        </w:rPr>
        <w:t xml:space="preserve">        U Proračunu za 202</w:t>
      </w:r>
      <w:r w:rsidR="0012033D">
        <w:rPr>
          <w:rFonts w:ascii="Arial" w:hAnsi="Arial" w:cs="Arial"/>
          <w:sz w:val="20"/>
          <w:szCs w:val="20"/>
        </w:rPr>
        <w:t>7</w:t>
      </w:r>
      <w:r>
        <w:rPr>
          <w:rFonts w:ascii="Arial" w:hAnsi="Arial" w:cs="Arial"/>
          <w:sz w:val="20"/>
          <w:szCs w:val="20"/>
        </w:rPr>
        <w:t xml:space="preserve">. godinu planirana su sredstva u iznosu od 23.900,00 EUR za sufinanciranje udruženog oglašavanja s avioprijevoznicima, 200.000,00 EUR subvencija Turističkoj zajednici Grada Malog Lošinja za: zajednički program ulaganja. U okviru ovog programa planirana su i sredstva poticaja iznajmljivačima u ukupnom iznosu od </w:t>
      </w:r>
      <w:r w:rsidR="00A02C06">
        <w:rPr>
          <w:rFonts w:ascii="Arial" w:hAnsi="Arial" w:cs="Arial"/>
          <w:sz w:val="20"/>
          <w:szCs w:val="20"/>
        </w:rPr>
        <w:t>68</w:t>
      </w:r>
      <w:r>
        <w:rPr>
          <w:rFonts w:ascii="Arial" w:hAnsi="Arial" w:cs="Arial"/>
          <w:sz w:val="20"/>
          <w:szCs w:val="20"/>
        </w:rPr>
        <w:t>0.000,00 eura.</w:t>
      </w:r>
    </w:p>
    <w:p w14:paraId="5CE276C8" w14:textId="77777777" w:rsidR="007004AA" w:rsidRDefault="007004AA" w:rsidP="007004AA">
      <w:pPr>
        <w:jc w:val="both"/>
        <w:rPr>
          <w:rFonts w:ascii="Arial" w:hAnsi="Arial" w:cs="Arial"/>
          <w:sz w:val="20"/>
          <w:szCs w:val="20"/>
        </w:rPr>
      </w:pPr>
    </w:p>
    <w:p w14:paraId="76F3CCAA" w14:textId="6908F8B7" w:rsidR="007004AA" w:rsidRDefault="007004AA" w:rsidP="007004AA">
      <w:pPr>
        <w:jc w:val="both"/>
        <w:rPr>
          <w:rFonts w:ascii="Arial" w:hAnsi="Arial" w:cs="Arial"/>
          <w:sz w:val="20"/>
          <w:szCs w:val="20"/>
        </w:rPr>
      </w:pPr>
      <w:r>
        <w:rPr>
          <w:rFonts w:ascii="Arial" w:hAnsi="Arial" w:cs="Arial"/>
          <w:sz w:val="20"/>
          <w:szCs w:val="20"/>
        </w:rPr>
        <w:t xml:space="preserve">        Sredstva za realizaciju programa: ukupno je planirano </w:t>
      </w:r>
      <w:r w:rsidR="00A02C06">
        <w:rPr>
          <w:rFonts w:ascii="Arial" w:hAnsi="Arial" w:cs="Arial"/>
          <w:sz w:val="20"/>
          <w:szCs w:val="20"/>
        </w:rPr>
        <w:t>903.900</w:t>
      </w:r>
      <w:r>
        <w:rPr>
          <w:rFonts w:ascii="Arial" w:hAnsi="Arial" w:cs="Arial"/>
          <w:sz w:val="20"/>
          <w:szCs w:val="20"/>
        </w:rPr>
        <w:t>,00 EUR.</w:t>
      </w:r>
    </w:p>
    <w:p w14:paraId="01FF9930" w14:textId="77777777" w:rsidR="007004AA" w:rsidRDefault="007004AA" w:rsidP="007004AA">
      <w:pPr>
        <w:jc w:val="both"/>
        <w:rPr>
          <w:rFonts w:ascii="Arial" w:hAnsi="Arial" w:cs="Arial"/>
          <w:sz w:val="20"/>
          <w:szCs w:val="20"/>
        </w:rPr>
      </w:pPr>
    </w:p>
    <w:p w14:paraId="45A46AA1" w14:textId="508BB06A" w:rsidR="007004AA" w:rsidRPr="003B6A23" w:rsidRDefault="007004AA" w:rsidP="003B6A23">
      <w:pPr>
        <w:pStyle w:val="Naslov3"/>
        <w:rPr>
          <w:rFonts w:ascii="Arial" w:hAnsi="Arial" w:cs="Arial"/>
          <w:color w:val="auto"/>
        </w:rPr>
      </w:pPr>
      <w:bookmarkStart w:id="82" w:name="_Toc242970918"/>
      <w:r w:rsidRPr="003B6A23">
        <w:rPr>
          <w:rFonts w:ascii="Arial" w:hAnsi="Arial" w:cs="Arial"/>
          <w:color w:val="auto"/>
        </w:rPr>
        <w:t>PROGRAM 1</w:t>
      </w:r>
      <w:r w:rsidR="00F67FF6" w:rsidRPr="003B6A23">
        <w:rPr>
          <w:rFonts w:ascii="Arial" w:hAnsi="Arial" w:cs="Arial"/>
          <w:color w:val="auto"/>
        </w:rPr>
        <w:t>014</w:t>
      </w:r>
      <w:r w:rsidRPr="003B6A23">
        <w:rPr>
          <w:rFonts w:ascii="Arial" w:hAnsi="Arial" w:cs="Arial"/>
          <w:color w:val="auto"/>
        </w:rPr>
        <w:t xml:space="preserve"> – Jačanje gospodarstva</w:t>
      </w:r>
      <w:bookmarkEnd w:id="82"/>
    </w:p>
    <w:p w14:paraId="4F9B7210" w14:textId="77777777" w:rsidR="007004AA" w:rsidRDefault="007004AA" w:rsidP="007004AA">
      <w:pPr>
        <w:rPr>
          <w:rFonts w:ascii="Arial" w:hAnsi="Arial" w:cs="Arial"/>
          <w:b/>
          <w:bCs/>
          <w:sz w:val="20"/>
          <w:szCs w:val="20"/>
          <w:u w:val="single"/>
        </w:rPr>
      </w:pPr>
    </w:p>
    <w:p w14:paraId="1973BCE9" w14:textId="77777777" w:rsidR="007004AA" w:rsidRDefault="007004AA" w:rsidP="007004AA">
      <w:pPr>
        <w:jc w:val="both"/>
        <w:rPr>
          <w:rFonts w:ascii="Arial" w:hAnsi="Arial" w:cs="Arial"/>
          <w:b/>
          <w:bCs/>
          <w:sz w:val="20"/>
          <w:szCs w:val="20"/>
        </w:rPr>
      </w:pPr>
      <w:r>
        <w:rPr>
          <w:rFonts w:ascii="Arial" w:hAnsi="Arial" w:cs="Arial"/>
          <w:b/>
          <w:bCs/>
          <w:sz w:val="20"/>
          <w:szCs w:val="20"/>
        </w:rPr>
        <w:t xml:space="preserve">      </w:t>
      </w:r>
      <w:r>
        <w:rPr>
          <w:rFonts w:ascii="Arial" w:hAnsi="Arial" w:cs="Arial"/>
          <w:sz w:val="20"/>
          <w:szCs w:val="20"/>
        </w:rPr>
        <w:t xml:space="preserve">U okviru ovog programa obavljaju se djelatnosti razvoja poduzetništva kroz odobravanje novih kreditnih linija, servisiranje obveze za subvencioniranje kamata po odobrenim kreditima. Opći cilj ovog programa je postizanje optimalnog ozračja za razvoj konkurentnog gospodarstva, dok je posebni cilj jačanje konkurentnosti gospodarskih subjekata, te razvijenije, konkurentnije i fleksibilnije tržište rada. </w:t>
      </w:r>
    </w:p>
    <w:p w14:paraId="0822FC1B" w14:textId="77777777" w:rsidR="007004AA" w:rsidRDefault="007004AA" w:rsidP="007004AA">
      <w:pPr>
        <w:jc w:val="both"/>
        <w:rPr>
          <w:rFonts w:ascii="Arial" w:hAnsi="Arial" w:cs="Arial"/>
          <w:color w:val="FF0000"/>
          <w:sz w:val="20"/>
          <w:szCs w:val="20"/>
          <w:u w:val="single"/>
        </w:rPr>
      </w:pPr>
    </w:p>
    <w:p w14:paraId="412E59E5" w14:textId="77777777" w:rsidR="007004AA" w:rsidRDefault="007004AA" w:rsidP="007004AA">
      <w:pPr>
        <w:jc w:val="both"/>
        <w:rPr>
          <w:rFonts w:ascii="Arial" w:hAnsi="Arial" w:cs="Arial"/>
          <w:sz w:val="20"/>
          <w:szCs w:val="20"/>
          <w:u w:val="single"/>
        </w:rPr>
      </w:pPr>
      <w:r>
        <w:rPr>
          <w:rFonts w:ascii="Arial" w:hAnsi="Arial" w:cs="Arial"/>
          <w:sz w:val="20"/>
          <w:szCs w:val="20"/>
          <w:u w:val="single"/>
        </w:rPr>
        <w:t>Cilj programa:</w:t>
      </w:r>
    </w:p>
    <w:p w14:paraId="2A3B87F9" w14:textId="77777777" w:rsidR="007004AA" w:rsidRDefault="007004AA" w:rsidP="007004AA">
      <w:pPr>
        <w:jc w:val="both"/>
        <w:rPr>
          <w:rFonts w:ascii="Arial" w:hAnsi="Arial" w:cs="Arial"/>
          <w:sz w:val="20"/>
          <w:szCs w:val="20"/>
        </w:rPr>
      </w:pPr>
      <w:r>
        <w:rPr>
          <w:rFonts w:ascii="Arial" w:hAnsi="Arial" w:cs="Arial"/>
          <w:sz w:val="20"/>
          <w:szCs w:val="20"/>
        </w:rPr>
        <w:t xml:space="preserve">       Poticanje razvoja malog poduzetništva, te povećanje broja obrtnika i malih poduzetnika. </w:t>
      </w:r>
    </w:p>
    <w:p w14:paraId="48DC36DF" w14:textId="77777777" w:rsidR="007004AA" w:rsidRDefault="007004AA" w:rsidP="007004AA">
      <w:pPr>
        <w:jc w:val="both"/>
        <w:rPr>
          <w:rFonts w:ascii="Arial" w:hAnsi="Arial" w:cs="Arial"/>
          <w:sz w:val="20"/>
          <w:szCs w:val="20"/>
        </w:rPr>
      </w:pPr>
    </w:p>
    <w:p w14:paraId="4331D391" w14:textId="77777777" w:rsidR="007004AA" w:rsidRDefault="007004AA" w:rsidP="007004AA">
      <w:pPr>
        <w:jc w:val="both"/>
        <w:rPr>
          <w:rFonts w:ascii="Arial" w:hAnsi="Arial" w:cs="Arial"/>
          <w:sz w:val="20"/>
          <w:szCs w:val="20"/>
          <w:u w:val="single"/>
        </w:rPr>
      </w:pPr>
      <w:r>
        <w:rPr>
          <w:rFonts w:ascii="Arial" w:hAnsi="Arial" w:cs="Arial"/>
          <w:sz w:val="20"/>
          <w:szCs w:val="20"/>
          <w:u w:val="single"/>
        </w:rPr>
        <w:t>Opis programa:</w:t>
      </w:r>
    </w:p>
    <w:p w14:paraId="698E313F" w14:textId="77777777" w:rsidR="007004AA" w:rsidRDefault="007004AA" w:rsidP="007004AA">
      <w:pPr>
        <w:jc w:val="both"/>
        <w:rPr>
          <w:rFonts w:ascii="Arial" w:hAnsi="Arial" w:cs="Arial"/>
          <w:sz w:val="20"/>
          <w:szCs w:val="20"/>
        </w:rPr>
      </w:pPr>
      <w:r>
        <w:rPr>
          <w:rFonts w:ascii="Arial" w:hAnsi="Arial" w:cs="Arial"/>
          <w:sz w:val="20"/>
          <w:szCs w:val="20"/>
        </w:rPr>
        <w:t xml:space="preserve">       Program se planira realizirati subvencioniranjem kamata, davanjem subvencija poduzetnicima i tekućim donacijama udruženju obrtnika.</w:t>
      </w:r>
    </w:p>
    <w:p w14:paraId="0F043A59" w14:textId="77777777" w:rsidR="007004AA" w:rsidRDefault="007004AA" w:rsidP="007004AA">
      <w:pPr>
        <w:jc w:val="both"/>
        <w:rPr>
          <w:rFonts w:ascii="Arial" w:hAnsi="Arial" w:cs="Arial"/>
          <w:sz w:val="20"/>
          <w:szCs w:val="20"/>
        </w:rPr>
      </w:pPr>
    </w:p>
    <w:p w14:paraId="303F107F" w14:textId="77777777" w:rsidR="007004AA" w:rsidRDefault="007004AA" w:rsidP="007004AA">
      <w:pPr>
        <w:jc w:val="both"/>
        <w:rPr>
          <w:rFonts w:ascii="Arial" w:hAnsi="Arial" w:cs="Arial"/>
          <w:sz w:val="20"/>
          <w:szCs w:val="20"/>
          <w:u w:val="single"/>
        </w:rPr>
      </w:pPr>
      <w:r>
        <w:rPr>
          <w:rFonts w:ascii="Arial" w:hAnsi="Arial" w:cs="Arial"/>
          <w:sz w:val="20"/>
          <w:szCs w:val="20"/>
          <w:u w:val="single"/>
        </w:rPr>
        <w:t>Sredstva za realizaciju programa:</w:t>
      </w:r>
    </w:p>
    <w:p w14:paraId="7E689965" w14:textId="01A4E216" w:rsidR="007004AA" w:rsidRDefault="007004AA" w:rsidP="007004AA">
      <w:pPr>
        <w:jc w:val="both"/>
        <w:rPr>
          <w:rFonts w:ascii="Arial" w:hAnsi="Arial" w:cs="Arial"/>
          <w:sz w:val="20"/>
          <w:szCs w:val="20"/>
        </w:rPr>
      </w:pPr>
      <w:r>
        <w:rPr>
          <w:rFonts w:ascii="Arial" w:hAnsi="Arial" w:cs="Arial"/>
          <w:sz w:val="20"/>
          <w:szCs w:val="20"/>
        </w:rPr>
        <w:t xml:space="preserve">       Za realizaciju programa planirano je ukupno </w:t>
      </w:r>
      <w:r w:rsidR="00E21124">
        <w:rPr>
          <w:rFonts w:ascii="Arial" w:hAnsi="Arial" w:cs="Arial"/>
          <w:sz w:val="20"/>
          <w:szCs w:val="20"/>
        </w:rPr>
        <w:t>34</w:t>
      </w:r>
      <w:r>
        <w:rPr>
          <w:rFonts w:ascii="Arial" w:hAnsi="Arial" w:cs="Arial"/>
          <w:sz w:val="20"/>
          <w:szCs w:val="20"/>
        </w:rPr>
        <w:t>0.000,00 EUR.</w:t>
      </w:r>
    </w:p>
    <w:p w14:paraId="42BC302D" w14:textId="4AC7091B" w:rsidR="007004AA" w:rsidRPr="003B6A23" w:rsidRDefault="007004AA" w:rsidP="003B6A23">
      <w:pPr>
        <w:pStyle w:val="Naslov3"/>
        <w:rPr>
          <w:rFonts w:ascii="Arial" w:hAnsi="Arial" w:cs="Arial"/>
          <w:color w:val="auto"/>
        </w:rPr>
      </w:pPr>
      <w:bookmarkStart w:id="83" w:name="_Toc242970919"/>
      <w:r w:rsidRPr="003B6A23">
        <w:rPr>
          <w:rFonts w:ascii="Arial" w:hAnsi="Arial" w:cs="Arial"/>
          <w:color w:val="auto"/>
        </w:rPr>
        <w:t>PROGRAM 1</w:t>
      </w:r>
      <w:r w:rsidR="00E21124" w:rsidRPr="003B6A23">
        <w:rPr>
          <w:rFonts w:ascii="Arial" w:hAnsi="Arial" w:cs="Arial"/>
          <w:color w:val="auto"/>
        </w:rPr>
        <w:t>015</w:t>
      </w:r>
      <w:r w:rsidRPr="003B6A23">
        <w:rPr>
          <w:rFonts w:ascii="Arial" w:hAnsi="Arial" w:cs="Arial"/>
          <w:color w:val="auto"/>
        </w:rPr>
        <w:t xml:space="preserve"> – Potpora poljoprivredi</w:t>
      </w:r>
      <w:bookmarkEnd w:id="83"/>
    </w:p>
    <w:p w14:paraId="489102B7" w14:textId="77777777" w:rsidR="007004AA" w:rsidRDefault="007004AA" w:rsidP="007004AA">
      <w:pPr>
        <w:jc w:val="both"/>
        <w:rPr>
          <w:rFonts w:ascii="Arial" w:hAnsi="Arial" w:cs="Arial"/>
          <w:b/>
          <w:sz w:val="20"/>
          <w:szCs w:val="20"/>
          <w:u w:val="single"/>
        </w:rPr>
      </w:pPr>
    </w:p>
    <w:p w14:paraId="7E22148C" w14:textId="77777777" w:rsidR="007004AA" w:rsidRDefault="007004AA" w:rsidP="007004AA">
      <w:pPr>
        <w:jc w:val="both"/>
        <w:rPr>
          <w:rFonts w:ascii="Arial" w:hAnsi="Arial" w:cs="Arial"/>
          <w:sz w:val="20"/>
          <w:szCs w:val="20"/>
          <w:u w:val="single"/>
        </w:rPr>
      </w:pPr>
      <w:r>
        <w:rPr>
          <w:rFonts w:ascii="Arial" w:hAnsi="Arial" w:cs="Arial"/>
          <w:sz w:val="20"/>
          <w:szCs w:val="20"/>
          <w:u w:val="single"/>
        </w:rPr>
        <w:t>Cilj programa:</w:t>
      </w:r>
    </w:p>
    <w:p w14:paraId="7C7B388A" w14:textId="77777777" w:rsidR="007004AA" w:rsidRDefault="007004AA" w:rsidP="007004AA">
      <w:pPr>
        <w:jc w:val="both"/>
        <w:rPr>
          <w:rFonts w:ascii="Arial" w:hAnsi="Arial" w:cs="Arial"/>
          <w:sz w:val="20"/>
          <w:szCs w:val="20"/>
        </w:rPr>
      </w:pPr>
      <w:r>
        <w:rPr>
          <w:rFonts w:ascii="Arial" w:hAnsi="Arial" w:cs="Arial"/>
          <w:sz w:val="20"/>
          <w:szCs w:val="20"/>
        </w:rPr>
        <w:t xml:space="preserve">        Stvaranje preduvjeta za razvoj poljoprivrede kroz poticanje poljoprivrednika za uspostavu novih nasada, odnosno stada, poticanje certificirane proizvodnje poljoprivrednih proizvoda, razvoj proizvoda i slično, kao i ulaganje u infrastrukturu-osiguravanje vodovodnih priključaka, kako bi se olakšala i intenzivirala poljoprivredna djelatnost.</w:t>
      </w:r>
    </w:p>
    <w:p w14:paraId="1E3505BD" w14:textId="77777777" w:rsidR="007004AA" w:rsidRDefault="007004AA" w:rsidP="007004AA">
      <w:pPr>
        <w:jc w:val="both"/>
        <w:rPr>
          <w:rFonts w:ascii="Arial" w:hAnsi="Arial" w:cs="Arial"/>
          <w:sz w:val="20"/>
          <w:szCs w:val="20"/>
        </w:rPr>
      </w:pPr>
    </w:p>
    <w:p w14:paraId="7329E405" w14:textId="77777777" w:rsidR="007004AA" w:rsidRDefault="007004AA" w:rsidP="007004AA">
      <w:pPr>
        <w:jc w:val="both"/>
        <w:rPr>
          <w:rFonts w:ascii="Arial" w:hAnsi="Arial" w:cs="Arial"/>
          <w:sz w:val="20"/>
          <w:szCs w:val="20"/>
          <w:u w:val="single"/>
        </w:rPr>
      </w:pPr>
      <w:r>
        <w:rPr>
          <w:rFonts w:ascii="Arial" w:hAnsi="Arial" w:cs="Arial"/>
          <w:sz w:val="20"/>
          <w:szCs w:val="20"/>
          <w:u w:val="single"/>
        </w:rPr>
        <w:t xml:space="preserve">Opis programa: </w:t>
      </w:r>
    </w:p>
    <w:p w14:paraId="291D9525" w14:textId="77777777" w:rsidR="007004AA" w:rsidRDefault="007004AA" w:rsidP="007004AA">
      <w:pPr>
        <w:jc w:val="both"/>
        <w:rPr>
          <w:rFonts w:ascii="Arial" w:hAnsi="Arial" w:cs="Arial"/>
          <w:sz w:val="20"/>
          <w:szCs w:val="20"/>
        </w:rPr>
      </w:pPr>
      <w:r>
        <w:rPr>
          <w:rFonts w:ascii="Arial" w:hAnsi="Arial" w:cs="Arial"/>
          <w:sz w:val="20"/>
          <w:szCs w:val="20"/>
        </w:rPr>
        <w:t xml:space="preserve">            Program se provodi kroz dodjelu bespovratnih subvencija za obnovu nasada, nabavu repromaterijala i opreme, navodnjavanje, kupovinu umjetnih gnojiva i slično. </w:t>
      </w:r>
    </w:p>
    <w:p w14:paraId="6EEF73B2" w14:textId="77777777" w:rsidR="007004AA" w:rsidRDefault="007004AA" w:rsidP="007004AA">
      <w:pPr>
        <w:jc w:val="both"/>
        <w:rPr>
          <w:rFonts w:ascii="Arial" w:hAnsi="Arial" w:cs="Arial"/>
          <w:sz w:val="20"/>
          <w:szCs w:val="20"/>
        </w:rPr>
      </w:pPr>
    </w:p>
    <w:p w14:paraId="733669E6" w14:textId="77777777" w:rsidR="007004AA" w:rsidRDefault="007004AA" w:rsidP="007004AA">
      <w:pPr>
        <w:jc w:val="both"/>
        <w:rPr>
          <w:rFonts w:ascii="Arial" w:hAnsi="Arial" w:cs="Arial"/>
          <w:sz w:val="20"/>
          <w:szCs w:val="20"/>
          <w:u w:val="single"/>
        </w:rPr>
      </w:pPr>
      <w:r>
        <w:rPr>
          <w:rFonts w:ascii="Arial" w:hAnsi="Arial" w:cs="Arial"/>
          <w:sz w:val="20"/>
          <w:szCs w:val="20"/>
          <w:u w:val="single"/>
        </w:rPr>
        <w:t>Sredstva za realizaciju programa:</w:t>
      </w:r>
    </w:p>
    <w:p w14:paraId="09898EAD" w14:textId="1C982C96" w:rsidR="007004AA" w:rsidRDefault="007004AA" w:rsidP="007004AA">
      <w:pPr>
        <w:jc w:val="both"/>
        <w:rPr>
          <w:rFonts w:ascii="Arial" w:hAnsi="Arial" w:cs="Arial"/>
          <w:sz w:val="20"/>
          <w:szCs w:val="20"/>
        </w:rPr>
      </w:pPr>
      <w:r>
        <w:rPr>
          <w:rFonts w:ascii="Arial" w:hAnsi="Arial" w:cs="Arial"/>
          <w:sz w:val="20"/>
          <w:szCs w:val="20"/>
        </w:rPr>
        <w:t xml:space="preserve">            Planirano je ukupno </w:t>
      </w:r>
      <w:r w:rsidR="00E21124">
        <w:rPr>
          <w:rFonts w:ascii="Arial" w:hAnsi="Arial" w:cs="Arial"/>
          <w:sz w:val="20"/>
          <w:szCs w:val="20"/>
        </w:rPr>
        <w:t>120</w:t>
      </w:r>
      <w:r>
        <w:rPr>
          <w:rFonts w:ascii="Arial" w:hAnsi="Arial" w:cs="Arial"/>
          <w:sz w:val="20"/>
          <w:szCs w:val="20"/>
        </w:rPr>
        <w:t>.000,00 EUR.</w:t>
      </w:r>
    </w:p>
    <w:p w14:paraId="7D332888" w14:textId="104CF40E" w:rsidR="007004AA" w:rsidRPr="003B6A23" w:rsidRDefault="007004AA" w:rsidP="003B6A23">
      <w:pPr>
        <w:pStyle w:val="Naslov3"/>
        <w:rPr>
          <w:rFonts w:ascii="Arial" w:hAnsi="Arial" w:cs="Arial"/>
          <w:color w:val="auto"/>
        </w:rPr>
      </w:pPr>
      <w:bookmarkStart w:id="84" w:name="_Toc242970920"/>
      <w:r w:rsidRPr="003B6A23">
        <w:rPr>
          <w:rFonts w:ascii="Arial" w:hAnsi="Arial" w:cs="Arial"/>
          <w:color w:val="auto"/>
        </w:rPr>
        <w:t>PROGRAM 1</w:t>
      </w:r>
      <w:r w:rsidR="0031396C" w:rsidRPr="003B6A23">
        <w:rPr>
          <w:rFonts w:ascii="Arial" w:hAnsi="Arial" w:cs="Arial"/>
          <w:color w:val="auto"/>
        </w:rPr>
        <w:t>016</w:t>
      </w:r>
      <w:r w:rsidRPr="003B6A23">
        <w:rPr>
          <w:rFonts w:ascii="Arial" w:hAnsi="Arial" w:cs="Arial"/>
          <w:color w:val="auto"/>
        </w:rPr>
        <w:t xml:space="preserve"> – Održavanje prometnih linija</w:t>
      </w:r>
      <w:bookmarkEnd w:id="84"/>
    </w:p>
    <w:p w14:paraId="2EA6F79F" w14:textId="77777777" w:rsidR="007004AA" w:rsidRDefault="007004AA" w:rsidP="007004AA">
      <w:pPr>
        <w:rPr>
          <w:rFonts w:ascii="Arial" w:hAnsi="Arial" w:cs="Arial"/>
          <w:b/>
          <w:sz w:val="20"/>
          <w:szCs w:val="20"/>
          <w:u w:val="single"/>
        </w:rPr>
      </w:pPr>
    </w:p>
    <w:p w14:paraId="56765F4F" w14:textId="77777777" w:rsidR="007004AA" w:rsidRDefault="007004AA" w:rsidP="007004AA">
      <w:pPr>
        <w:rPr>
          <w:rFonts w:ascii="Arial" w:hAnsi="Arial" w:cs="Arial"/>
          <w:sz w:val="20"/>
          <w:szCs w:val="20"/>
          <w:u w:val="single"/>
        </w:rPr>
      </w:pPr>
      <w:r>
        <w:rPr>
          <w:rFonts w:ascii="Arial" w:hAnsi="Arial" w:cs="Arial"/>
          <w:sz w:val="20"/>
          <w:szCs w:val="20"/>
          <w:u w:val="single"/>
        </w:rPr>
        <w:t xml:space="preserve">Svrha programa: </w:t>
      </w:r>
    </w:p>
    <w:p w14:paraId="16333DA8" w14:textId="77777777" w:rsidR="007004AA" w:rsidRDefault="007004AA" w:rsidP="007004AA">
      <w:pPr>
        <w:jc w:val="both"/>
        <w:rPr>
          <w:rFonts w:ascii="Arial" w:hAnsi="Arial" w:cs="Arial"/>
          <w:sz w:val="20"/>
          <w:szCs w:val="20"/>
        </w:rPr>
      </w:pPr>
      <w:r>
        <w:rPr>
          <w:rFonts w:ascii="Arial" w:hAnsi="Arial" w:cs="Arial"/>
          <w:sz w:val="20"/>
          <w:szCs w:val="20"/>
        </w:rPr>
        <w:t xml:space="preserve">    Doprinos približavanju malih otoka i mjesta središtu Malog Lošinja i olakšavanje otočne izoliranosti. </w:t>
      </w:r>
    </w:p>
    <w:p w14:paraId="46D11558" w14:textId="77777777" w:rsidR="007004AA" w:rsidRDefault="007004AA" w:rsidP="007004AA">
      <w:pPr>
        <w:jc w:val="both"/>
        <w:rPr>
          <w:rFonts w:ascii="Arial" w:hAnsi="Arial" w:cs="Arial"/>
          <w:sz w:val="20"/>
          <w:szCs w:val="20"/>
        </w:rPr>
      </w:pPr>
    </w:p>
    <w:p w14:paraId="5E2CBD77" w14:textId="77777777" w:rsidR="007004AA" w:rsidRDefault="007004AA" w:rsidP="007004AA">
      <w:pPr>
        <w:jc w:val="both"/>
        <w:rPr>
          <w:rFonts w:ascii="Arial" w:hAnsi="Arial" w:cs="Arial"/>
          <w:sz w:val="20"/>
          <w:szCs w:val="20"/>
        </w:rPr>
      </w:pPr>
      <w:r>
        <w:rPr>
          <w:rFonts w:ascii="Arial" w:hAnsi="Arial" w:cs="Arial"/>
          <w:sz w:val="20"/>
          <w:szCs w:val="20"/>
        </w:rPr>
        <w:t>Opis programa:</w:t>
      </w:r>
    </w:p>
    <w:p w14:paraId="756D58AA" w14:textId="2F406C8A" w:rsidR="007004AA" w:rsidRDefault="007004AA" w:rsidP="007004AA">
      <w:pPr>
        <w:jc w:val="both"/>
        <w:rPr>
          <w:rFonts w:ascii="Arial" w:hAnsi="Arial" w:cs="Arial"/>
          <w:sz w:val="20"/>
          <w:szCs w:val="20"/>
        </w:rPr>
      </w:pPr>
      <w:r>
        <w:rPr>
          <w:rFonts w:ascii="Arial" w:hAnsi="Arial" w:cs="Arial"/>
          <w:sz w:val="20"/>
          <w:szCs w:val="20"/>
        </w:rPr>
        <w:t xml:space="preserve">       Izjednačavanje uvjeta življenja u malim mjestima sa središtem Grada Malog Lošinja osiguranjem autobusnih linija za mjesto Punta Križa</w:t>
      </w:r>
      <w:r w:rsidR="00B46B61">
        <w:rPr>
          <w:rFonts w:ascii="Arial" w:hAnsi="Arial" w:cs="Arial"/>
          <w:sz w:val="20"/>
          <w:szCs w:val="20"/>
        </w:rPr>
        <w:t xml:space="preserve">, te bolja povezanost otoka Lošinja sa susjednim otokom Rabom morskom linijom, kao i </w:t>
      </w:r>
      <w:r w:rsidR="001B56D5">
        <w:rPr>
          <w:rFonts w:ascii="Arial" w:hAnsi="Arial" w:cs="Arial"/>
          <w:sz w:val="20"/>
          <w:szCs w:val="20"/>
        </w:rPr>
        <w:t>povezanost sa drugim mjestima u županiji kopnenim putem.</w:t>
      </w:r>
    </w:p>
    <w:p w14:paraId="2A0C238D" w14:textId="76690CB6" w:rsidR="001B56D5" w:rsidRDefault="001B56D5" w:rsidP="007004AA">
      <w:pPr>
        <w:jc w:val="both"/>
        <w:rPr>
          <w:rFonts w:ascii="Arial" w:hAnsi="Arial" w:cs="Arial"/>
          <w:sz w:val="20"/>
          <w:szCs w:val="20"/>
        </w:rPr>
      </w:pPr>
      <w:r>
        <w:rPr>
          <w:rFonts w:ascii="Arial" w:hAnsi="Arial" w:cs="Arial"/>
          <w:sz w:val="20"/>
          <w:szCs w:val="20"/>
        </w:rPr>
        <w:t xml:space="preserve">Od 2026. godine u okviru ovog programa </w:t>
      </w:r>
      <w:r w:rsidR="007E1A15">
        <w:rPr>
          <w:rFonts w:ascii="Arial" w:hAnsi="Arial" w:cs="Arial"/>
          <w:sz w:val="20"/>
          <w:szCs w:val="20"/>
        </w:rPr>
        <w:t>izdvajaju se i sredstva za pomorsku liniju Lošinj-Rab, i bolja povezanost Malog Lošinja i mjesta na otoku sa kopnom-cestovnim putem.</w:t>
      </w:r>
    </w:p>
    <w:p w14:paraId="7EEF7B2C" w14:textId="77777777" w:rsidR="007004AA" w:rsidRDefault="007004AA" w:rsidP="007004AA">
      <w:pPr>
        <w:jc w:val="both"/>
        <w:rPr>
          <w:rFonts w:ascii="Arial" w:hAnsi="Arial" w:cs="Arial"/>
          <w:sz w:val="20"/>
          <w:szCs w:val="20"/>
        </w:rPr>
      </w:pPr>
    </w:p>
    <w:p w14:paraId="44554C48" w14:textId="77777777" w:rsidR="007004AA" w:rsidRDefault="007004AA" w:rsidP="007004AA">
      <w:pPr>
        <w:jc w:val="both"/>
        <w:rPr>
          <w:rFonts w:ascii="Arial" w:hAnsi="Arial" w:cs="Arial"/>
          <w:sz w:val="20"/>
          <w:szCs w:val="20"/>
          <w:u w:val="single"/>
        </w:rPr>
      </w:pPr>
      <w:r>
        <w:rPr>
          <w:rFonts w:ascii="Arial" w:hAnsi="Arial" w:cs="Arial"/>
          <w:sz w:val="20"/>
          <w:szCs w:val="20"/>
          <w:u w:val="single"/>
        </w:rPr>
        <w:t>Sredstva za realizaciju programa:</w:t>
      </w:r>
    </w:p>
    <w:p w14:paraId="175C4565" w14:textId="45E3C452" w:rsidR="007004AA" w:rsidRDefault="007004AA" w:rsidP="007004AA">
      <w:pPr>
        <w:jc w:val="both"/>
        <w:rPr>
          <w:rFonts w:ascii="Arial" w:hAnsi="Arial" w:cs="Arial"/>
          <w:color w:val="000000" w:themeColor="text1"/>
          <w:sz w:val="20"/>
          <w:szCs w:val="20"/>
        </w:rPr>
      </w:pPr>
      <w:r>
        <w:rPr>
          <w:rFonts w:ascii="Arial" w:hAnsi="Arial" w:cs="Arial"/>
          <w:sz w:val="20"/>
          <w:szCs w:val="20"/>
        </w:rPr>
        <w:t xml:space="preserve">       Planirana su sredstva u iznosu od </w:t>
      </w:r>
      <w:r w:rsidR="007057FB">
        <w:rPr>
          <w:rFonts w:ascii="Arial" w:hAnsi="Arial" w:cs="Arial"/>
          <w:sz w:val="20"/>
          <w:szCs w:val="20"/>
        </w:rPr>
        <w:t>99</w:t>
      </w:r>
      <w:r>
        <w:rPr>
          <w:rFonts w:ascii="Arial" w:hAnsi="Arial" w:cs="Arial"/>
          <w:sz w:val="20"/>
          <w:szCs w:val="20"/>
        </w:rPr>
        <w:t>.000,00 EUR.</w:t>
      </w:r>
    </w:p>
    <w:p w14:paraId="0690D738" w14:textId="77777777" w:rsidR="007004AA" w:rsidRDefault="007004AA" w:rsidP="007004AA">
      <w:pPr>
        <w:jc w:val="both"/>
        <w:rPr>
          <w:rFonts w:ascii="Arial" w:hAnsi="Arial" w:cs="Arial"/>
          <w:b/>
          <w:bCs/>
          <w:color w:val="000000" w:themeColor="text1"/>
          <w:sz w:val="20"/>
          <w:szCs w:val="20"/>
          <w:u w:val="single"/>
        </w:rPr>
      </w:pPr>
    </w:p>
    <w:p w14:paraId="7D9D422D" w14:textId="7BBBF8A3" w:rsidR="007004AA" w:rsidRPr="003B6A23" w:rsidRDefault="007004AA" w:rsidP="003B6A23">
      <w:pPr>
        <w:pStyle w:val="Naslov3"/>
        <w:rPr>
          <w:rFonts w:ascii="Arial" w:hAnsi="Arial" w:cs="Arial"/>
          <w:color w:val="auto"/>
        </w:rPr>
      </w:pPr>
      <w:bookmarkStart w:id="85" w:name="_Toc242970921"/>
      <w:r w:rsidRPr="003B6A23">
        <w:rPr>
          <w:rFonts w:ascii="Arial" w:hAnsi="Arial" w:cs="Arial"/>
          <w:color w:val="auto"/>
        </w:rPr>
        <w:t>PROGRAM  10</w:t>
      </w:r>
      <w:r w:rsidR="007057FB" w:rsidRPr="003B6A23">
        <w:rPr>
          <w:rFonts w:ascii="Arial" w:hAnsi="Arial" w:cs="Arial"/>
          <w:color w:val="auto"/>
        </w:rPr>
        <w:t>17</w:t>
      </w:r>
      <w:r w:rsidRPr="003B6A23">
        <w:rPr>
          <w:rFonts w:ascii="Arial" w:hAnsi="Arial" w:cs="Arial"/>
          <w:color w:val="auto"/>
        </w:rPr>
        <w:t xml:space="preserve"> – Intervencijski programi i zalihe</w:t>
      </w:r>
      <w:bookmarkEnd w:id="85"/>
    </w:p>
    <w:p w14:paraId="1500B974" w14:textId="77777777" w:rsidR="007004AA" w:rsidRDefault="007004AA" w:rsidP="007004AA">
      <w:pPr>
        <w:rPr>
          <w:rFonts w:ascii="Arial" w:hAnsi="Arial" w:cs="Arial"/>
          <w:sz w:val="20"/>
          <w:szCs w:val="20"/>
        </w:rPr>
      </w:pPr>
    </w:p>
    <w:p w14:paraId="57D7496B" w14:textId="77777777" w:rsidR="007004AA" w:rsidRDefault="007004AA" w:rsidP="007004AA">
      <w:pPr>
        <w:rPr>
          <w:rFonts w:ascii="Arial" w:hAnsi="Arial" w:cs="Arial"/>
          <w:sz w:val="20"/>
          <w:szCs w:val="20"/>
          <w:u w:val="single"/>
        </w:rPr>
      </w:pPr>
      <w:r>
        <w:rPr>
          <w:rFonts w:ascii="Arial" w:hAnsi="Arial" w:cs="Arial"/>
          <w:sz w:val="20"/>
          <w:szCs w:val="20"/>
          <w:u w:val="single"/>
        </w:rPr>
        <w:t>Cilj programa:</w:t>
      </w:r>
    </w:p>
    <w:p w14:paraId="79286323" w14:textId="77777777" w:rsidR="007004AA" w:rsidRDefault="007004AA" w:rsidP="007004AA">
      <w:pPr>
        <w:ind w:firstLine="708"/>
        <w:jc w:val="both"/>
        <w:rPr>
          <w:rFonts w:ascii="Arial" w:hAnsi="Arial" w:cs="Arial"/>
          <w:sz w:val="20"/>
          <w:szCs w:val="20"/>
        </w:rPr>
      </w:pPr>
      <w:r>
        <w:rPr>
          <w:rFonts w:ascii="Arial" w:hAnsi="Arial" w:cs="Arial"/>
          <w:sz w:val="20"/>
          <w:szCs w:val="20"/>
        </w:rPr>
        <w:t>Osiguranje sredstava za rješavanje hitnih slučajeva, elementarnih nepogoda i drugih neplaniranih potreba.</w:t>
      </w:r>
    </w:p>
    <w:p w14:paraId="6803EBED" w14:textId="77777777" w:rsidR="009E0668" w:rsidRDefault="009E0668" w:rsidP="007004AA">
      <w:pPr>
        <w:ind w:firstLine="708"/>
        <w:jc w:val="both"/>
        <w:rPr>
          <w:rFonts w:ascii="Arial" w:hAnsi="Arial" w:cs="Arial"/>
          <w:sz w:val="20"/>
          <w:szCs w:val="20"/>
        </w:rPr>
      </w:pPr>
    </w:p>
    <w:p w14:paraId="10117E9E" w14:textId="71A84B09" w:rsidR="009E0668" w:rsidRDefault="009E0668" w:rsidP="007004AA">
      <w:pPr>
        <w:ind w:firstLine="708"/>
        <w:jc w:val="both"/>
        <w:rPr>
          <w:rFonts w:ascii="Arial" w:hAnsi="Arial" w:cs="Arial"/>
          <w:sz w:val="20"/>
          <w:szCs w:val="20"/>
        </w:rPr>
      </w:pPr>
      <w:r>
        <w:rPr>
          <w:rFonts w:ascii="Arial" w:hAnsi="Arial" w:cs="Arial"/>
          <w:sz w:val="20"/>
          <w:szCs w:val="20"/>
        </w:rPr>
        <w:t xml:space="preserve">U okviru ovog programa planiraju se sredstva </w:t>
      </w:r>
      <w:r w:rsidR="0056783A">
        <w:rPr>
          <w:rFonts w:ascii="Arial" w:hAnsi="Arial" w:cs="Arial"/>
          <w:sz w:val="20"/>
          <w:szCs w:val="20"/>
        </w:rPr>
        <w:t xml:space="preserve">proračunske zalihe, intervencije na javnim i poljoprivrednim površinama, prosjeci i održavanje šuma, </w:t>
      </w:r>
      <w:r w:rsidR="006676FC">
        <w:rPr>
          <w:rFonts w:ascii="Arial" w:hAnsi="Arial" w:cs="Arial"/>
          <w:sz w:val="20"/>
          <w:szCs w:val="20"/>
        </w:rPr>
        <w:t>kao i kapitalni projekt sanacije klizišta na otoku Susku.</w:t>
      </w:r>
    </w:p>
    <w:p w14:paraId="019C820D" w14:textId="77777777" w:rsidR="009E0668" w:rsidRDefault="009E0668" w:rsidP="007004AA">
      <w:pPr>
        <w:ind w:firstLine="708"/>
        <w:jc w:val="both"/>
        <w:rPr>
          <w:rFonts w:ascii="Arial" w:hAnsi="Arial" w:cs="Arial"/>
          <w:sz w:val="20"/>
          <w:szCs w:val="20"/>
        </w:rPr>
      </w:pPr>
    </w:p>
    <w:p w14:paraId="1D702AAE" w14:textId="77777777" w:rsidR="007004AA" w:rsidRDefault="007004AA" w:rsidP="007004AA">
      <w:pPr>
        <w:jc w:val="both"/>
        <w:rPr>
          <w:rFonts w:ascii="Arial" w:hAnsi="Arial" w:cs="Arial"/>
          <w:sz w:val="20"/>
          <w:szCs w:val="20"/>
        </w:rPr>
      </w:pPr>
      <w:r>
        <w:rPr>
          <w:rFonts w:ascii="Arial" w:hAnsi="Arial" w:cs="Arial"/>
          <w:sz w:val="20"/>
          <w:szCs w:val="20"/>
          <w:u w:val="single"/>
        </w:rPr>
        <w:t>Pokazatelji uspješnosti:</w:t>
      </w:r>
      <w:r>
        <w:rPr>
          <w:rFonts w:ascii="Arial" w:hAnsi="Arial" w:cs="Arial"/>
          <w:sz w:val="20"/>
          <w:szCs w:val="20"/>
        </w:rPr>
        <w:t xml:space="preserve"> riješeni hitni slučajevi i neplanirane potrebe građana.</w:t>
      </w:r>
    </w:p>
    <w:p w14:paraId="73221D84" w14:textId="77777777" w:rsidR="007004AA" w:rsidRDefault="007004AA" w:rsidP="007004AA">
      <w:pPr>
        <w:rPr>
          <w:rFonts w:ascii="Arial" w:hAnsi="Arial" w:cs="Arial"/>
          <w:sz w:val="20"/>
          <w:szCs w:val="20"/>
        </w:rPr>
      </w:pPr>
    </w:p>
    <w:p w14:paraId="7ED335A7" w14:textId="2FD0C4A1" w:rsidR="007004AA" w:rsidRDefault="007004AA" w:rsidP="007004AA">
      <w:pPr>
        <w:rPr>
          <w:rFonts w:ascii="Arial" w:hAnsi="Arial" w:cs="Arial"/>
          <w:sz w:val="20"/>
          <w:szCs w:val="20"/>
        </w:rPr>
      </w:pPr>
      <w:r>
        <w:rPr>
          <w:rFonts w:ascii="Arial" w:hAnsi="Arial" w:cs="Arial"/>
          <w:sz w:val="20"/>
          <w:szCs w:val="20"/>
          <w:u w:val="single"/>
        </w:rPr>
        <w:t xml:space="preserve">Sredstva za realizaciju: </w:t>
      </w:r>
      <w:r>
        <w:rPr>
          <w:rFonts w:ascii="Arial" w:hAnsi="Arial" w:cs="Arial"/>
          <w:sz w:val="20"/>
          <w:szCs w:val="20"/>
        </w:rPr>
        <w:t xml:space="preserve">planirano je </w:t>
      </w:r>
      <w:r w:rsidR="00137B78">
        <w:rPr>
          <w:rFonts w:ascii="Arial" w:hAnsi="Arial" w:cs="Arial"/>
          <w:sz w:val="20"/>
          <w:szCs w:val="20"/>
        </w:rPr>
        <w:t>141.000</w:t>
      </w:r>
      <w:r>
        <w:rPr>
          <w:rFonts w:ascii="Arial" w:hAnsi="Arial" w:cs="Arial"/>
          <w:sz w:val="20"/>
          <w:szCs w:val="20"/>
        </w:rPr>
        <w:t>,00 EUR.</w:t>
      </w:r>
    </w:p>
    <w:p w14:paraId="334EA6F9" w14:textId="77777777" w:rsidR="003B6A23" w:rsidRDefault="003B6A23" w:rsidP="007004AA">
      <w:pPr>
        <w:rPr>
          <w:rFonts w:ascii="Arial" w:hAnsi="Arial" w:cs="Arial"/>
          <w:sz w:val="20"/>
          <w:szCs w:val="20"/>
        </w:rPr>
      </w:pPr>
    </w:p>
    <w:p w14:paraId="45D20AA5" w14:textId="77777777" w:rsidR="00146C21" w:rsidRDefault="00146C21">
      <w:pPr>
        <w:pStyle w:val="Naslov5"/>
        <w:rPr>
          <w:rFonts w:ascii="Arial" w:hAnsi="Arial" w:cs="Arial"/>
          <w:b/>
          <w:bCs/>
          <w:color w:val="auto"/>
          <w:sz w:val="20"/>
          <w:szCs w:val="20"/>
        </w:rPr>
      </w:pPr>
    </w:p>
    <w:p w14:paraId="6FCD2AB3" w14:textId="372B1840" w:rsidR="00DF5FB4" w:rsidRPr="003B6A23" w:rsidRDefault="0033525C" w:rsidP="003B6A23">
      <w:pPr>
        <w:pStyle w:val="Naslov3"/>
        <w:rPr>
          <w:rFonts w:ascii="Arial" w:hAnsi="Arial" w:cs="Arial"/>
          <w:color w:val="auto"/>
        </w:rPr>
      </w:pPr>
      <w:bookmarkStart w:id="86" w:name="_Toc242970922"/>
      <w:r w:rsidRPr="003B6A23">
        <w:rPr>
          <w:rFonts w:ascii="Arial" w:hAnsi="Arial" w:cs="Arial"/>
          <w:color w:val="auto"/>
        </w:rPr>
        <w:t xml:space="preserve">PROGRAM </w:t>
      </w:r>
      <w:r w:rsidR="00137B78" w:rsidRPr="003B6A23">
        <w:rPr>
          <w:rFonts w:ascii="Arial" w:hAnsi="Arial" w:cs="Arial"/>
          <w:color w:val="auto"/>
        </w:rPr>
        <w:t>101</w:t>
      </w:r>
      <w:r w:rsidR="003B6A23" w:rsidRPr="003B6A23">
        <w:rPr>
          <w:rFonts w:ascii="Arial" w:hAnsi="Arial" w:cs="Arial"/>
          <w:color w:val="auto"/>
        </w:rPr>
        <w:t>8</w:t>
      </w:r>
      <w:r w:rsidRPr="003B6A23">
        <w:rPr>
          <w:rFonts w:ascii="Arial" w:hAnsi="Arial" w:cs="Arial"/>
          <w:color w:val="auto"/>
        </w:rPr>
        <w:t xml:space="preserve"> – Organiziranje i provođenje zaštite i spašavanja</w:t>
      </w:r>
      <w:bookmarkEnd w:id="86"/>
    </w:p>
    <w:p w14:paraId="6FCD2AB4" w14:textId="77777777" w:rsidR="00DF5FB4" w:rsidRDefault="00DF5FB4">
      <w:pPr>
        <w:rPr>
          <w:rFonts w:ascii="Arial" w:hAnsi="Arial" w:cs="Arial"/>
          <w:sz w:val="20"/>
          <w:szCs w:val="20"/>
        </w:rPr>
      </w:pPr>
    </w:p>
    <w:p w14:paraId="6FCD2AB5" w14:textId="77777777" w:rsidR="00DF5FB4" w:rsidRDefault="0033525C">
      <w:pPr>
        <w:rPr>
          <w:rFonts w:ascii="Arial" w:hAnsi="Arial" w:cs="Arial"/>
          <w:sz w:val="20"/>
          <w:szCs w:val="20"/>
          <w:u w:val="single"/>
        </w:rPr>
      </w:pPr>
      <w:r>
        <w:rPr>
          <w:rFonts w:ascii="Arial" w:hAnsi="Arial" w:cs="Arial"/>
          <w:sz w:val="20"/>
          <w:szCs w:val="20"/>
          <w:u w:val="single"/>
        </w:rPr>
        <w:t>Cilj programa:</w:t>
      </w:r>
    </w:p>
    <w:p w14:paraId="6FCD2AB6" w14:textId="77777777" w:rsidR="00DF5FB4" w:rsidRDefault="0033525C">
      <w:pPr>
        <w:jc w:val="both"/>
        <w:rPr>
          <w:rFonts w:ascii="Arial" w:hAnsi="Arial" w:cs="Arial"/>
          <w:sz w:val="20"/>
          <w:szCs w:val="20"/>
        </w:rPr>
      </w:pPr>
      <w:r>
        <w:rPr>
          <w:rFonts w:ascii="Arial" w:hAnsi="Arial" w:cs="Arial"/>
          <w:sz w:val="20"/>
          <w:szCs w:val="20"/>
        </w:rPr>
        <w:t xml:space="preserve">       Programom se ostvaruju uvjeti za zaštitu imovine i prirode od požara temeljem Zakonu o vatrogastvu i gradskog plana zaštite od požara. Program također obuhvaća organizacijske oblike sustava zaštite i spašavanja i djelovanja u slučaju prirodnih i drugih nesreća.</w:t>
      </w:r>
    </w:p>
    <w:p w14:paraId="6FCD2AB7" w14:textId="77777777" w:rsidR="00DF5FB4" w:rsidRDefault="00DF5FB4">
      <w:pPr>
        <w:rPr>
          <w:rFonts w:ascii="Arial" w:hAnsi="Arial" w:cs="Arial"/>
          <w:sz w:val="20"/>
          <w:szCs w:val="20"/>
        </w:rPr>
      </w:pPr>
    </w:p>
    <w:p w14:paraId="6FCD2AB8" w14:textId="69E75837" w:rsidR="00DF5FB4" w:rsidRDefault="0033525C">
      <w:pPr>
        <w:jc w:val="both"/>
        <w:rPr>
          <w:rFonts w:ascii="Arial" w:hAnsi="Arial" w:cs="Arial"/>
          <w:sz w:val="20"/>
          <w:szCs w:val="20"/>
        </w:rPr>
      </w:pPr>
      <w:r>
        <w:rPr>
          <w:rFonts w:ascii="Arial" w:hAnsi="Arial" w:cs="Arial"/>
          <w:sz w:val="20"/>
          <w:szCs w:val="20"/>
        </w:rPr>
        <w:t xml:space="preserve">Programom se kroz redovne aktivnosti planiraju sredstva za funkcioniranje Javne vatrogasne postrojbe, Gradske vatrogasne zajednice i Gorske službe spašavanja PGŽ. Prema Zakonu o vatrogastvu i Zakonu o financiranju jedinica lokalne samouprave Gradu se osiguravaju sredstva za decentralizirane funkcije vatrogastva iz potpora izravnanja, te dodatnih 1% iz poreza na dohodak. Planira se i realizacija kapitalnog projekta -Izgradnja vatrogasnog </w:t>
      </w:r>
      <w:r w:rsidR="00670457">
        <w:rPr>
          <w:rFonts w:ascii="Arial" w:hAnsi="Arial" w:cs="Arial"/>
          <w:sz w:val="20"/>
          <w:szCs w:val="20"/>
        </w:rPr>
        <w:t>doma</w:t>
      </w:r>
      <w:r>
        <w:rPr>
          <w:rFonts w:ascii="Arial" w:hAnsi="Arial" w:cs="Arial"/>
          <w:sz w:val="20"/>
          <w:szCs w:val="20"/>
        </w:rPr>
        <w:t xml:space="preserve"> sredstvima EU</w:t>
      </w:r>
      <w:r w:rsidR="00816BC5">
        <w:rPr>
          <w:rFonts w:ascii="Arial" w:hAnsi="Arial" w:cs="Arial"/>
          <w:sz w:val="20"/>
          <w:szCs w:val="20"/>
        </w:rPr>
        <w:t xml:space="preserve"> i od kredita</w:t>
      </w:r>
      <w:r>
        <w:rPr>
          <w:rFonts w:ascii="Arial" w:hAnsi="Arial" w:cs="Arial"/>
          <w:sz w:val="20"/>
          <w:szCs w:val="20"/>
        </w:rPr>
        <w:t>.</w:t>
      </w:r>
    </w:p>
    <w:p w14:paraId="49C17EED" w14:textId="77777777" w:rsidR="005C4C81" w:rsidRDefault="005C4C81">
      <w:pPr>
        <w:jc w:val="both"/>
        <w:rPr>
          <w:rFonts w:ascii="Arial" w:hAnsi="Arial" w:cs="Arial"/>
          <w:sz w:val="20"/>
          <w:szCs w:val="20"/>
        </w:rPr>
      </w:pPr>
    </w:p>
    <w:p w14:paraId="6FCD2AB9" w14:textId="77777777" w:rsidR="00DF5FB4" w:rsidRDefault="00DF5FB4">
      <w:pPr>
        <w:jc w:val="both"/>
        <w:rPr>
          <w:rFonts w:ascii="Arial" w:hAnsi="Arial" w:cs="Arial"/>
          <w:sz w:val="20"/>
          <w:szCs w:val="20"/>
        </w:rPr>
      </w:pPr>
    </w:p>
    <w:p w14:paraId="6FCD2ABA" w14:textId="77777777" w:rsidR="00DF5FB4" w:rsidRDefault="0033525C">
      <w:pPr>
        <w:jc w:val="both"/>
        <w:rPr>
          <w:rFonts w:ascii="Arial" w:hAnsi="Arial" w:cs="Arial"/>
          <w:sz w:val="20"/>
          <w:szCs w:val="20"/>
          <w:u w:val="single"/>
        </w:rPr>
      </w:pPr>
      <w:r>
        <w:rPr>
          <w:rFonts w:ascii="Arial" w:hAnsi="Arial" w:cs="Arial"/>
          <w:sz w:val="20"/>
          <w:szCs w:val="20"/>
          <w:u w:val="single"/>
        </w:rPr>
        <w:t>Pokazatelji uspješnosti:</w:t>
      </w:r>
    </w:p>
    <w:p w14:paraId="6FCD2ABB" w14:textId="2CF78F63" w:rsidR="00DF5FB4" w:rsidRDefault="0033525C">
      <w:pPr>
        <w:ind w:firstLine="708"/>
        <w:jc w:val="both"/>
        <w:rPr>
          <w:rFonts w:ascii="Arial" w:hAnsi="Arial" w:cs="Arial"/>
          <w:sz w:val="20"/>
          <w:szCs w:val="20"/>
        </w:rPr>
      </w:pPr>
      <w:r>
        <w:rPr>
          <w:rFonts w:ascii="Arial" w:hAnsi="Arial" w:cs="Arial"/>
          <w:sz w:val="20"/>
          <w:szCs w:val="20"/>
        </w:rPr>
        <w:t xml:space="preserve">Izgrađen Vatrogasni </w:t>
      </w:r>
      <w:r w:rsidR="00670457">
        <w:rPr>
          <w:rFonts w:ascii="Arial" w:hAnsi="Arial" w:cs="Arial"/>
          <w:sz w:val="20"/>
          <w:szCs w:val="20"/>
        </w:rPr>
        <w:t>dom</w:t>
      </w:r>
      <w:r>
        <w:rPr>
          <w:rFonts w:ascii="Arial" w:hAnsi="Arial" w:cs="Arial"/>
          <w:sz w:val="20"/>
          <w:szCs w:val="20"/>
        </w:rPr>
        <w:t>, Broj osposobljenih članova dobrovoljnih vatrogasnih društava, broj pripadnika postrojbe civilne zaštite, broj operativnih snaga civilne zaštite.</w:t>
      </w:r>
    </w:p>
    <w:p w14:paraId="6FCD2ABC" w14:textId="77777777" w:rsidR="00DF5FB4" w:rsidRDefault="00DF5FB4">
      <w:pPr>
        <w:jc w:val="both"/>
        <w:rPr>
          <w:rFonts w:ascii="Arial" w:hAnsi="Arial" w:cs="Arial"/>
          <w:sz w:val="20"/>
          <w:szCs w:val="20"/>
          <w:u w:val="single"/>
        </w:rPr>
      </w:pPr>
    </w:p>
    <w:p w14:paraId="6FCD2ABD" w14:textId="77777777" w:rsidR="00DF5FB4" w:rsidRDefault="0033525C">
      <w:pPr>
        <w:jc w:val="both"/>
        <w:rPr>
          <w:rFonts w:ascii="Arial" w:hAnsi="Arial" w:cs="Arial"/>
          <w:sz w:val="20"/>
          <w:szCs w:val="20"/>
          <w:u w:val="single"/>
        </w:rPr>
      </w:pPr>
      <w:r>
        <w:rPr>
          <w:rFonts w:ascii="Arial" w:hAnsi="Arial" w:cs="Arial"/>
          <w:sz w:val="20"/>
          <w:szCs w:val="20"/>
          <w:u w:val="single"/>
        </w:rPr>
        <w:t>Sredstva za realizaciju programa:</w:t>
      </w:r>
    </w:p>
    <w:p w14:paraId="6FCD2ABE" w14:textId="30A67EA2" w:rsidR="00DF5FB4" w:rsidRDefault="0033525C">
      <w:pPr>
        <w:rPr>
          <w:rFonts w:ascii="Arial" w:hAnsi="Arial" w:cs="Arial"/>
          <w:sz w:val="20"/>
          <w:szCs w:val="20"/>
        </w:rPr>
      </w:pPr>
      <w:r>
        <w:rPr>
          <w:rFonts w:ascii="Arial" w:hAnsi="Arial" w:cs="Arial"/>
          <w:sz w:val="20"/>
          <w:szCs w:val="20"/>
        </w:rPr>
        <w:t xml:space="preserve">        Planirano je ukupno </w:t>
      </w:r>
      <w:r w:rsidR="00F009A2">
        <w:rPr>
          <w:rFonts w:ascii="Arial" w:hAnsi="Arial" w:cs="Arial"/>
          <w:sz w:val="20"/>
          <w:szCs w:val="20"/>
        </w:rPr>
        <w:t>6.274.247</w:t>
      </w:r>
      <w:r w:rsidR="00004D40">
        <w:rPr>
          <w:rFonts w:ascii="Arial" w:hAnsi="Arial" w:cs="Arial"/>
          <w:sz w:val="20"/>
          <w:szCs w:val="20"/>
        </w:rPr>
        <w:t>,00</w:t>
      </w:r>
      <w:r>
        <w:rPr>
          <w:rFonts w:ascii="Arial" w:hAnsi="Arial" w:cs="Arial"/>
          <w:sz w:val="20"/>
          <w:szCs w:val="20"/>
        </w:rPr>
        <w:t xml:space="preserve"> EUR, od čega se </w:t>
      </w:r>
      <w:r w:rsidR="00722BC7">
        <w:rPr>
          <w:rFonts w:ascii="Arial" w:hAnsi="Arial" w:cs="Arial"/>
          <w:sz w:val="20"/>
          <w:szCs w:val="20"/>
        </w:rPr>
        <w:t>1.492.547,00</w:t>
      </w:r>
      <w:r>
        <w:rPr>
          <w:rFonts w:ascii="Arial" w:hAnsi="Arial" w:cs="Arial"/>
          <w:sz w:val="20"/>
          <w:szCs w:val="20"/>
        </w:rPr>
        <w:t xml:space="preserve"> EUR odnosi na proračunskog korisnika Javnu vatrogasnu postrojbu.</w:t>
      </w:r>
    </w:p>
    <w:p w14:paraId="6FCD2ABF" w14:textId="77777777" w:rsidR="00DF5FB4" w:rsidRDefault="00DF5FB4">
      <w:pPr>
        <w:rPr>
          <w:rFonts w:ascii="Arial" w:hAnsi="Arial" w:cs="Arial"/>
          <w:sz w:val="20"/>
          <w:szCs w:val="20"/>
        </w:rPr>
      </w:pPr>
    </w:p>
    <w:p w14:paraId="6FCD2AC0" w14:textId="77777777" w:rsidR="00DF5FB4" w:rsidRDefault="00DF5FB4">
      <w:pPr>
        <w:rPr>
          <w:rFonts w:ascii="Arial" w:hAnsi="Arial" w:cs="Arial"/>
          <w:sz w:val="20"/>
          <w:szCs w:val="20"/>
        </w:rPr>
      </w:pPr>
    </w:p>
    <w:p w14:paraId="6FCD2AC2" w14:textId="2CF1ECFD" w:rsidR="00DF5FB4" w:rsidRPr="00172F90" w:rsidRDefault="0033525C" w:rsidP="003B6A23">
      <w:pPr>
        <w:pStyle w:val="Naslov3"/>
        <w:rPr>
          <w:rFonts w:ascii="Arial" w:eastAsia="SimSun" w:hAnsi="Arial" w:cs="Arial"/>
          <w:color w:val="auto"/>
          <w:kern w:val="2"/>
          <w:sz w:val="28"/>
          <w:szCs w:val="28"/>
          <w:lang w:eastAsia="hi-IN" w:bidi="hi-IN"/>
        </w:rPr>
      </w:pPr>
      <w:bookmarkStart w:id="87" w:name="_Toc242970923"/>
      <w:r w:rsidRPr="00172F90">
        <w:rPr>
          <w:rFonts w:ascii="Arial" w:hAnsi="Arial" w:cs="Arial"/>
          <w:color w:val="auto"/>
          <w:sz w:val="28"/>
          <w:szCs w:val="28"/>
          <w:highlight w:val="lightGray"/>
        </w:rPr>
        <w:t>Proračunski korisnik 37978: JAVNA VATROGASNA POSTROJBA</w:t>
      </w:r>
      <w:bookmarkEnd w:id="87"/>
    </w:p>
    <w:p w14:paraId="605B1810" w14:textId="77777777" w:rsidR="00921628" w:rsidRDefault="00921628" w:rsidP="00921628">
      <w:pPr>
        <w:rPr>
          <w:rFonts w:ascii="Arial" w:hAnsi="Arial" w:cs="Arial"/>
        </w:rPr>
      </w:pPr>
    </w:p>
    <w:p w14:paraId="7FBCA337" w14:textId="6D0B2A1A" w:rsidR="00830D08" w:rsidRPr="00921628" w:rsidRDefault="00830D08" w:rsidP="00921628">
      <w:pPr>
        <w:rPr>
          <w:rFonts w:ascii="Arial" w:hAnsi="Arial" w:cs="Arial"/>
        </w:rPr>
      </w:pPr>
      <w:r w:rsidRPr="00921628">
        <w:rPr>
          <w:rFonts w:ascii="Arial" w:hAnsi="Arial" w:cs="Arial"/>
        </w:rPr>
        <w:t>Opći dio</w:t>
      </w:r>
    </w:p>
    <w:p w14:paraId="5FDDCDE3" w14:textId="687586AE" w:rsidR="000E5061" w:rsidRPr="00921628" w:rsidRDefault="000E5061" w:rsidP="00921628">
      <w:pPr>
        <w:rPr>
          <w:rFonts w:ascii="Arial" w:hAnsi="Arial" w:cs="Arial"/>
        </w:rPr>
      </w:pPr>
      <w:r w:rsidRPr="00921628">
        <w:rPr>
          <w:rFonts w:ascii="Arial" w:hAnsi="Arial" w:cs="Arial"/>
        </w:rPr>
        <w:t xml:space="preserve">A PRIHODI I PRIMICI </w:t>
      </w:r>
    </w:p>
    <w:p w14:paraId="6D5AA5EA" w14:textId="77777777" w:rsidR="000E5061" w:rsidRDefault="000E5061" w:rsidP="000E5061">
      <w:pPr>
        <w:jc w:val="center"/>
        <w:rPr>
          <w:rFonts w:ascii="Arial" w:hAnsi="Arial" w:cs="Arial"/>
          <w:b/>
          <w:bCs/>
          <w:color w:val="000000" w:themeColor="text1"/>
          <w:sz w:val="20"/>
          <w:szCs w:val="20"/>
        </w:rPr>
      </w:pPr>
    </w:p>
    <w:p w14:paraId="499BE48A" w14:textId="77777777" w:rsidR="000E5061" w:rsidRDefault="000E5061" w:rsidP="000E5061">
      <w:pPr>
        <w:jc w:val="both"/>
        <w:rPr>
          <w:rFonts w:ascii="Arial" w:hAnsi="Arial" w:cs="Arial"/>
          <w:bCs/>
          <w:color w:val="000000" w:themeColor="text1"/>
          <w:sz w:val="20"/>
          <w:szCs w:val="20"/>
        </w:rPr>
      </w:pPr>
      <w:r>
        <w:rPr>
          <w:rFonts w:ascii="Arial" w:hAnsi="Arial" w:cs="Arial"/>
          <w:bCs/>
          <w:color w:val="000000" w:themeColor="text1"/>
          <w:sz w:val="20"/>
          <w:szCs w:val="20"/>
        </w:rPr>
        <w:t xml:space="preserve"> </w:t>
      </w:r>
      <w:r w:rsidRPr="009A1F0C">
        <w:rPr>
          <w:rFonts w:ascii="Arial" w:hAnsi="Arial" w:cs="Arial"/>
          <w:bCs/>
          <w:color w:val="000000" w:themeColor="text1"/>
          <w:sz w:val="20"/>
          <w:szCs w:val="20"/>
        </w:rPr>
        <w:t xml:space="preserve">Javna vatrogasna postrojba Grada Mali Lošinj nema svojih vlastitih  </w:t>
      </w:r>
      <w:r>
        <w:rPr>
          <w:rFonts w:ascii="Arial" w:hAnsi="Arial" w:cs="Arial"/>
          <w:bCs/>
          <w:color w:val="000000" w:themeColor="text1"/>
          <w:sz w:val="20"/>
          <w:szCs w:val="20"/>
        </w:rPr>
        <w:t xml:space="preserve">prihoda, plan proračuna za 2027. godinu temelji se na   pomoći od subjekata unutar općeg proračuna.    </w:t>
      </w:r>
    </w:p>
    <w:p w14:paraId="7C9B5693" w14:textId="77777777" w:rsidR="000E5061" w:rsidRDefault="000E5061" w:rsidP="000E5061">
      <w:pPr>
        <w:rPr>
          <w:rFonts w:ascii="Arial" w:hAnsi="Arial" w:cs="Arial"/>
          <w:b/>
          <w:bCs/>
          <w:color w:val="FF0000"/>
          <w:sz w:val="20"/>
          <w:szCs w:val="20"/>
        </w:rPr>
      </w:pPr>
    </w:p>
    <w:p w14:paraId="6E553A70" w14:textId="77777777" w:rsidR="000E5061" w:rsidRDefault="000E5061" w:rsidP="000E5061">
      <w:pPr>
        <w:jc w:val="both"/>
        <w:rPr>
          <w:rFonts w:ascii="Arial" w:hAnsi="Arial" w:cs="Arial"/>
          <w:sz w:val="20"/>
          <w:szCs w:val="20"/>
        </w:rPr>
      </w:pPr>
      <w:r>
        <w:rPr>
          <w:rFonts w:ascii="Arial" w:hAnsi="Arial" w:cs="Arial"/>
          <w:sz w:val="20"/>
          <w:szCs w:val="20"/>
        </w:rPr>
        <w:t xml:space="preserve">Prijedlogom Proračuna Javne vatrogasne postrojbe za 2027. godinu planiraju se primici u iznosu od </w:t>
      </w:r>
      <w:r w:rsidRPr="0084024A">
        <w:rPr>
          <w:rFonts w:ascii="Arial" w:hAnsi="Arial" w:cs="Arial"/>
          <w:sz w:val="20"/>
          <w:szCs w:val="20"/>
        </w:rPr>
        <w:t>1.</w:t>
      </w:r>
      <w:r>
        <w:rPr>
          <w:rFonts w:ascii="Arial" w:hAnsi="Arial" w:cs="Arial"/>
          <w:sz w:val="20"/>
          <w:szCs w:val="20"/>
        </w:rPr>
        <w:t>494.600,00</w:t>
      </w:r>
      <w:r w:rsidRPr="0084024A">
        <w:rPr>
          <w:rFonts w:ascii="Arial" w:hAnsi="Arial" w:cs="Arial"/>
          <w:sz w:val="20"/>
          <w:szCs w:val="20"/>
        </w:rPr>
        <w:t xml:space="preserve"> € što je </w:t>
      </w:r>
      <w:r>
        <w:rPr>
          <w:rFonts w:ascii="Arial" w:hAnsi="Arial" w:cs="Arial"/>
          <w:sz w:val="20"/>
          <w:szCs w:val="20"/>
        </w:rPr>
        <w:t>manje</w:t>
      </w:r>
      <w:r w:rsidRPr="0084024A">
        <w:rPr>
          <w:rFonts w:ascii="Arial" w:hAnsi="Arial" w:cs="Arial"/>
          <w:sz w:val="20"/>
          <w:szCs w:val="20"/>
        </w:rPr>
        <w:t xml:space="preserve"> u odnosu na planirane primitke Proračuna Javne vatrogasne postrojbe Grada Mali Lošinj za 202</w:t>
      </w:r>
      <w:r>
        <w:rPr>
          <w:rFonts w:ascii="Arial" w:hAnsi="Arial" w:cs="Arial"/>
          <w:sz w:val="20"/>
          <w:szCs w:val="20"/>
        </w:rPr>
        <w:t>6</w:t>
      </w:r>
      <w:r w:rsidRPr="0084024A">
        <w:rPr>
          <w:rFonts w:ascii="Arial" w:hAnsi="Arial" w:cs="Arial"/>
          <w:sz w:val="20"/>
          <w:szCs w:val="20"/>
        </w:rPr>
        <w:t xml:space="preserve">. godinu </w:t>
      </w:r>
      <w:r>
        <w:rPr>
          <w:rFonts w:ascii="Arial" w:hAnsi="Arial" w:cs="Arial"/>
          <w:sz w:val="20"/>
          <w:szCs w:val="20"/>
        </w:rPr>
        <w:t>1.499.896,00</w:t>
      </w:r>
      <w:r w:rsidRPr="0084024A">
        <w:rPr>
          <w:rFonts w:ascii="Arial" w:hAnsi="Arial" w:cs="Arial"/>
          <w:sz w:val="20"/>
          <w:szCs w:val="20"/>
        </w:rPr>
        <w:t xml:space="preserve"> € z</w:t>
      </w:r>
      <w:r>
        <w:rPr>
          <w:rFonts w:ascii="Arial" w:hAnsi="Arial" w:cs="Arial"/>
          <w:sz w:val="20"/>
          <w:szCs w:val="20"/>
        </w:rPr>
        <w:t xml:space="preserve">a 0,35%. </w:t>
      </w:r>
    </w:p>
    <w:p w14:paraId="31DAC0AF" w14:textId="77777777" w:rsidR="000E5061" w:rsidRDefault="000E5061" w:rsidP="000E5061">
      <w:pPr>
        <w:rPr>
          <w:rFonts w:ascii="Arial" w:hAnsi="Arial" w:cs="Arial"/>
          <w:b/>
          <w:color w:val="000000" w:themeColor="text1"/>
          <w:sz w:val="20"/>
          <w:szCs w:val="20"/>
        </w:rPr>
      </w:pPr>
    </w:p>
    <w:p w14:paraId="301EB512" w14:textId="77777777" w:rsidR="000E5061" w:rsidRDefault="000E5061" w:rsidP="000E5061">
      <w:pPr>
        <w:rPr>
          <w:rFonts w:ascii="Arial" w:hAnsi="Arial" w:cs="Arial"/>
          <w:color w:val="000000" w:themeColor="text1"/>
          <w:sz w:val="20"/>
          <w:szCs w:val="20"/>
        </w:rPr>
      </w:pPr>
      <w:r>
        <w:rPr>
          <w:rFonts w:ascii="Arial" w:hAnsi="Arial" w:cs="Arial"/>
          <w:color w:val="000000" w:themeColor="text1"/>
          <w:sz w:val="20"/>
          <w:szCs w:val="20"/>
        </w:rPr>
        <w:t xml:space="preserve">         U nastavku se daje pregled primitaka u 2026. godini, te usporedba sa planom u 2027. godini: </w:t>
      </w:r>
    </w:p>
    <w:p w14:paraId="38CE4762" w14:textId="77777777" w:rsidR="000E5061" w:rsidRDefault="000E5061" w:rsidP="000E5061">
      <w:pPr>
        <w:rPr>
          <w:rFonts w:ascii="Arial" w:hAnsi="Arial" w:cs="Arial"/>
          <w:color w:val="000000" w:themeColor="text1"/>
          <w:sz w:val="20"/>
          <w:szCs w:val="20"/>
        </w:rPr>
      </w:pPr>
    </w:p>
    <w:p w14:paraId="5C954A8C" w14:textId="77777777" w:rsidR="000E5061" w:rsidRDefault="000E5061" w:rsidP="000E5061">
      <w:pPr>
        <w:jc w:val="center"/>
        <w:rPr>
          <w:rFonts w:ascii="Arial" w:hAnsi="Arial" w:cs="Arial"/>
          <w:b/>
          <w:color w:val="000000" w:themeColor="text1"/>
          <w:sz w:val="20"/>
          <w:szCs w:val="20"/>
        </w:rPr>
      </w:pPr>
      <w:r>
        <w:rPr>
          <w:rFonts w:ascii="Arial" w:hAnsi="Arial" w:cs="Arial"/>
          <w:b/>
          <w:i/>
          <w:color w:val="000000" w:themeColor="text1"/>
          <w:sz w:val="20"/>
          <w:szCs w:val="20"/>
          <w:u w:val="single"/>
        </w:rPr>
        <w:t>Tablica 1</w:t>
      </w:r>
      <w:r>
        <w:rPr>
          <w:rFonts w:ascii="Arial" w:hAnsi="Arial" w:cs="Arial"/>
          <w:b/>
          <w:i/>
          <w:color w:val="000000" w:themeColor="text1"/>
          <w:sz w:val="20"/>
          <w:szCs w:val="20"/>
        </w:rPr>
        <w:t>.</w:t>
      </w:r>
      <w:r>
        <w:rPr>
          <w:rFonts w:ascii="Arial" w:hAnsi="Arial" w:cs="Arial"/>
          <w:b/>
          <w:color w:val="000000" w:themeColor="text1"/>
          <w:sz w:val="20"/>
          <w:szCs w:val="20"/>
        </w:rPr>
        <w:t xml:space="preserve">  Planirani primici Proračuna Javne vatrogasne postrojbe Grada Mali Lošinj za 2027.</w:t>
      </w:r>
    </w:p>
    <w:p w14:paraId="6659D5CB" w14:textId="77777777" w:rsidR="000E5061" w:rsidRDefault="000E5061" w:rsidP="000E5061">
      <w:pPr>
        <w:rPr>
          <w:rFonts w:ascii="Arial" w:hAnsi="Arial" w:cs="Arial"/>
          <w:b/>
          <w:color w:val="000000" w:themeColor="text1"/>
          <w:sz w:val="20"/>
          <w:szCs w:val="20"/>
        </w:rPr>
      </w:pPr>
    </w:p>
    <w:tbl>
      <w:tblPr>
        <w:tblW w:w="9103" w:type="dxa"/>
        <w:tblLook w:val="04A0" w:firstRow="1" w:lastRow="0" w:firstColumn="1" w:lastColumn="0" w:noHBand="0" w:noVBand="1"/>
      </w:tblPr>
      <w:tblGrid>
        <w:gridCol w:w="856"/>
        <w:gridCol w:w="5348"/>
        <w:gridCol w:w="1326"/>
        <w:gridCol w:w="1573"/>
      </w:tblGrid>
      <w:tr w:rsidR="000E5061" w14:paraId="7F060E5A" w14:textId="77777777" w:rsidTr="00040586">
        <w:trPr>
          <w:trHeight w:val="487"/>
        </w:trPr>
        <w:tc>
          <w:tcPr>
            <w:tcW w:w="856" w:type="dxa"/>
            <w:tcBorders>
              <w:top w:val="single" w:sz="4" w:space="0" w:color="auto"/>
              <w:left w:val="nil"/>
              <w:bottom w:val="single" w:sz="4" w:space="0" w:color="auto"/>
              <w:right w:val="nil"/>
            </w:tcBorders>
            <w:vAlign w:val="bottom"/>
            <w:hideMark/>
          </w:tcPr>
          <w:p w14:paraId="1F6BAD08" w14:textId="77777777" w:rsidR="000E5061" w:rsidRDefault="000E5061" w:rsidP="00040586">
            <w:pPr>
              <w:widowControl/>
              <w:suppressAutoHyphens w:val="0"/>
              <w:spacing w:line="256" w:lineRule="auto"/>
              <w:rPr>
                <w:rFonts w:ascii="Arial" w:eastAsia="Times New Roman" w:hAnsi="Arial" w:cs="Arial"/>
                <w:b/>
                <w:bCs/>
                <w:color w:val="000000"/>
                <w:kern w:val="0"/>
                <w:sz w:val="18"/>
                <w:szCs w:val="18"/>
                <w:lang w:eastAsia="hr-HR" w:bidi="ar-SA"/>
              </w:rPr>
            </w:pPr>
            <w:r>
              <w:rPr>
                <w:rFonts w:ascii="Arial" w:eastAsia="Times New Roman" w:hAnsi="Arial" w:cs="Arial"/>
                <w:b/>
                <w:bCs/>
                <w:color w:val="000000"/>
                <w:kern w:val="0"/>
                <w:sz w:val="18"/>
                <w:szCs w:val="18"/>
                <w:lang w:eastAsia="hr-HR" w:bidi="ar-SA"/>
              </w:rPr>
              <w:t>BROJ KONTA</w:t>
            </w:r>
          </w:p>
        </w:tc>
        <w:tc>
          <w:tcPr>
            <w:tcW w:w="5348" w:type="dxa"/>
            <w:tcBorders>
              <w:top w:val="single" w:sz="4" w:space="0" w:color="auto"/>
              <w:left w:val="nil"/>
              <w:bottom w:val="single" w:sz="4" w:space="0" w:color="auto"/>
              <w:right w:val="nil"/>
            </w:tcBorders>
            <w:vAlign w:val="center"/>
            <w:hideMark/>
          </w:tcPr>
          <w:p w14:paraId="00D9CF0C" w14:textId="77777777" w:rsidR="000E5061" w:rsidRDefault="000E5061" w:rsidP="00040586">
            <w:pPr>
              <w:widowControl/>
              <w:suppressAutoHyphens w:val="0"/>
              <w:spacing w:line="256" w:lineRule="auto"/>
              <w:jc w:val="center"/>
              <w:rPr>
                <w:rFonts w:ascii="Arial" w:eastAsia="Times New Roman" w:hAnsi="Arial" w:cs="Arial"/>
                <w:b/>
                <w:bCs/>
                <w:color w:val="000000"/>
                <w:kern w:val="0"/>
                <w:sz w:val="18"/>
                <w:szCs w:val="18"/>
                <w:lang w:eastAsia="hr-HR" w:bidi="ar-SA"/>
              </w:rPr>
            </w:pPr>
            <w:r>
              <w:rPr>
                <w:rFonts w:ascii="Arial" w:eastAsia="Times New Roman" w:hAnsi="Arial" w:cs="Arial"/>
                <w:b/>
                <w:bCs/>
                <w:color w:val="000000"/>
                <w:kern w:val="0"/>
                <w:sz w:val="18"/>
                <w:szCs w:val="18"/>
                <w:lang w:eastAsia="hr-HR" w:bidi="ar-SA"/>
              </w:rPr>
              <w:t>VRSTA PRIHODA/PRIMITAKA</w:t>
            </w:r>
          </w:p>
        </w:tc>
        <w:tc>
          <w:tcPr>
            <w:tcW w:w="1326" w:type="dxa"/>
            <w:tcBorders>
              <w:top w:val="single" w:sz="4" w:space="0" w:color="auto"/>
              <w:left w:val="nil"/>
              <w:bottom w:val="single" w:sz="4" w:space="0" w:color="auto"/>
              <w:right w:val="nil"/>
            </w:tcBorders>
            <w:vAlign w:val="center"/>
            <w:hideMark/>
          </w:tcPr>
          <w:p w14:paraId="3EE8A93F" w14:textId="77777777" w:rsidR="000E5061" w:rsidRDefault="000E5061" w:rsidP="00040586">
            <w:pPr>
              <w:widowControl/>
              <w:suppressAutoHyphens w:val="0"/>
              <w:spacing w:line="256" w:lineRule="auto"/>
              <w:jc w:val="center"/>
              <w:rPr>
                <w:rFonts w:ascii="Arial" w:eastAsia="Times New Roman" w:hAnsi="Arial" w:cs="Arial"/>
                <w:b/>
                <w:bCs/>
                <w:color w:val="000000"/>
                <w:kern w:val="0"/>
                <w:sz w:val="18"/>
                <w:szCs w:val="18"/>
                <w:lang w:eastAsia="hr-HR" w:bidi="ar-SA"/>
              </w:rPr>
            </w:pPr>
            <w:r>
              <w:rPr>
                <w:rFonts w:ascii="Arial" w:eastAsia="Times New Roman" w:hAnsi="Arial" w:cs="Arial"/>
                <w:b/>
                <w:bCs/>
                <w:color w:val="000000"/>
                <w:kern w:val="0"/>
                <w:sz w:val="18"/>
                <w:szCs w:val="18"/>
                <w:lang w:eastAsia="hr-HR" w:bidi="ar-SA"/>
              </w:rPr>
              <w:t xml:space="preserve">PLAN 2026       </w:t>
            </w:r>
          </w:p>
        </w:tc>
        <w:tc>
          <w:tcPr>
            <w:tcW w:w="1573" w:type="dxa"/>
            <w:tcBorders>
              <w:top w:val="single" w:sz="4" w:space="0" w:color="auto"/>
              <w:left w:val="nil"/>
              <w:bottom w:val="single" w:sz="4" w:space="0" w:color="auto"/>
              <w:right w:val="nil"/>
            </w:tcBorders>
            <w:noWrap/>
            <w:vAlign w:val="center"/>
            <w:hideMark/>
          </w:tcPr>
          <w:p w14:paraId="7EB19DF7" w14:textId="77777777" w:rsidR="000E5061" w:rsidRDefault="000E5061" w:rsidP="00040586">
            <w:pPr>
              <w:widowControl/>
              <w:suppressAutoHyphens w:val="0"/>
              <w:spacing w:line="256" w:lineRule="auto"/>
              <w:jc w:val="center"/>
              <w:rPr>
                <w:rFonts w:ascii="Arial" w:eastAsia="Times New Roman" w:hAnsi="Arial" w:cs="Arial"/>
                <w:b/>
                <w:bCs/>
                <w:color w:val="000000"/>
                <w:kern w:val="0"/>
                <w:sz w:val="18"/>
                <w:szCs w:val="18"/>
                <w:lang w:eastAsia="hr-HR" w:bidi="ar-SA"/>
              </w:rPr>
            </w:pPr>
            <w:r>
              <w:rPr>
                <w:rFonts w:ascii="Arial" w:eastAsia="Times New Roman" w:hAnsi="Arial" w:cs="Arial"/>
                <w:b/>
                <w:bCs/>
                <w:color w:val="000000"/>
                <w:kern w:val="0"/>
                <w:sz w:val="18"/>
                <w:szCs w:val="18"/>
                <w:lang w:eastAsia="hr-HR" w:bidi="ar-SA"/>
              </w:rPr>
              <w:t>PLAN 2027</w:t>
            </w:r>
          </w:p>
        </w:tc>
      </w:tr>
      <w:tr w:rsidR="000E5061" w14:paraId="33A80D21" w14:textId="77777777" w:rsidTr="00040586">
        <w:trPr>
          <w:trHeight w:val="295"/>
        </w:trPr>
        <w:tc>
          <w:tcPr>
            <w:tcW w:w="6204" w:type="dxa"/>
            <w:gridSpan w:val="2"/>
            <w:tcBorders>
              <w:top w:val="single" w:sz="4" w:space="0" w:color="auto"/>
              <w:left w:val="nil"/>
              <w:bottom w:val="single" w:sz="4" w:space="0" w:color="auto"/>
              <w:right w:val="nil"/>
            </w:tcBorders>
            <w:shd w:val="clear" w:color="auto" w:fill="A6A6A6"/>
            <w:noWrap/>
            <w:vAlign w:val="bottom"/>
            <w:hideMark/>
          </w:tcPr>
          <w:p w14:paraId="26619C31" w14:textId="77777777" w:rsidR="000E5061" w:rsidRDefault="000E5061" w:rsidP="00040586">
            <w:pPr>
              <w:widowControl/>
              <w:suppressAutoHyphens w:val="0"/>
              <w:spacing w:line="256" w:lineRule="auto"/>
              <w:rPr>
                <w:rFonts w:ascii="Arial" w:eastAsia="Times New Roman" w:hAnsi="Arial" w:cs="Arial"/>
                <w:b/>
                <w:bCs/>
                <w:color w:val="FFFFFF"/>
                <w:kern w:val="0"/>
                <w:sz w:val="18"/>
                <w:szCs w:val="18"/>
                <w:lang w:eastAsia="hr-HR" w:bidi="ar-SA"/>
              </w:rPr>
            </w:pPr>
            <w:r>
              <w:rPr>
                <w:rFonts w:ascii="Arial" w:eastAsia="Times New Roman" w:hAnsi="Arial" w:cs="Arial"/>
                <w:b/>
                <w:bCs/>
                <w:color w:val="FFFFFF"/>
                <w:kern w:val="0"/>
                <w:sz w:val="18"/>
                <w:szCs w:val="18"/>
                <w:lang w:eastAsia="hr-HR" w:bidi="ar-SA"/>
              </w:rPr>
              <w:t>UKUPNO PRIHODI/PRIMICI</w:t>
            </w:r>
          </w:p>
        </w:tc>
        <w:tc>
          <w:tcPr>
            <w:tcW w:w="1326" w:type="dxa"/>
            <w:tcBorders>
              <w:bottom w:val="single" w:sz="4" w:space="0" w:color="auto"/>
            </w:tcBorders>
            <w:shd w:val="clear" w:color="auto" w:fill="A6A6A6"/>
            <w:noWrap/>
            <w:vAlign w:val="bottom"/>
            <w:hideMark/>
          </w:tcPr>
          <w:p w14:paraId="09B1C345" w14:textId="77777777" w:rsidR="000E5061" w:rsidRDefault="000E5061" w:rsidP="00040586">
            <w:pPr>
              <w:widowControl/>
              <w:suppressAutoHyphens w:val="0"/>
              <w:spacing w:line="256" w:lineRule="auto"/>
              <w:jc w:val="right"/>
              <w:rPr>
                <w:rFonts w:ascii="Arial" w:eastAsia="Times New Roman" w:hAnsi="Arial" w:cs="Arial"/>
                <w:b/>
                <w:bCs/>
                <w:color w:val="FFFFFF"/>
                <w:kern w:val="0"/>
                <w:sz w:val="18"/>
                <w:szCs w:val="18"/>
                <w:lang w:eastAsia="hr-HR" w:bidi="ar-SA"/>
              </w:rPr>
            </w:pPr>
            <w:r>
              <w:rPr>
                <w:rFonts w:ascii="Arial" w:eastAsia="Times New Roman" w:hAnsi="Arial" w:cs="Arial"/>
                <w:b/>
                <w:bCs/>
                <w:color w:val="FFFFFF"/>
                <w:kern w:val="0"/>
                <w:sz w:val="18"/>
                <w:szCs w:val="18"/>
                <w:lang w:eastAsia="hr-HR" w:bidi="ar-SA"/>
              </w:rPr>
              <w:t>1.499.896,00</w:t>
            </w:r>
          </w:p>
        </w:tc>
        <w:tc>
          <w:tcPr>
            <w:tcW w:w="1573" w:type="dxa"/>
            <w:tcBorders>
              <w:bottom w:val="single" w:sz="4" w:space="0" w:color="auto"/>
            </w:tcBorders>
            <w:shd w:val="clear" w:color="auto" w:fill="A6A6A6"/>
            <w:noWrap/>
            <w:vAlign w:val="bottom"/>
            <w:hideMark/>
          </w:tcPr>
          <w:p w14:paraId="039CDBC7" w14:textId="77777777" w:rsidR="000E5061" w:rsidRDefault="000E5061" w:rsidP="00040586">
            <w:pPr>
              <w:widowControl/>
              <w:suppressAutoHyphens w:val="0"/>
              <w:spacing w:line="256" w:lineRule="auto"/>
              <w:jc w:val="right"/>
              <w:rPr>
                <w:rFonts w:ascii="Arial" w:eastAsia="Times New Roman" w:hAnsi="Arial" w:cs="Arial"/>
                <w:b/>
                <w:bCs/>
                <w:color w:val="FFFFFF"/>
                <w:kern w:val="0"/>
                <w:sz w:val="18"/>
                <w:szCs w:val="18"/>
                <w:lang w:eastAsia="hr-HR" w:bidi="ar-SA"/>
              </w:rPr>
            </w:pPr>
            <w:r w:rsidRPr="00A661A2">
              <w:rPr>
                <w:rFonts w:ascii="Arial" w:eastAsia="Times New Roman" w:hAnsi="Arial" w:cs="Arial"/>
                <w:b/>
                <w:bCs/>
                <w:color w:val="FFFFFF"/>
                <w:kern w:val="0"/>
                <w:sz w:val="18"/>
                <w:szCs w:val="18"/>
                <w:lang w:eastAsia="hr-HR" w:bidi="ar-SA"/>
              </w:rPr>
              <w:t>1.</w:t>
            </w:r>
            <w:r>
              <w:rPr>
                <w:rFonts w:ascii="Arial" w:eastAsia="Times New Roman" w:hAnsi="Arial" w:cs="Arial"/>
                <w:b/>
                <w:bCs/>
                <w:color w:val="FFFFFF"/>
                <w:kern w:val="0"/>
                <w:sz w:val="18"/>
                <w:szCs w:val="18"/>
                <w:lang w:eastAsia="hr-HR" w:bidi="ar-SA"/>
              </w:rPr>
              <w:t>494.600,00</w:t>
            </w:r>
          </w:p>
        </w:tc>
      </w:tr>
      <w:tr w:rsidR="000E5061" w14:paraId="695F32ED" w14:textId="77777777" w:rsidTr="00040586">
        <w:trPr>
          <w:trHeight w:val="295"/>
        </w:trPr>
        <w:tc>
          <w:tcPr>
            <w:tcW w:w="856" w:type="dxa"/>
            <w:tcBorders>
              <w:top w:val="single" w:sz="4" w:space="0" w:color="auto"/>
              <w:bottom w:val="single" w:sz="4" w:space="0" w:color="auto"/>
            </w:tcBorders>
            <w:shd w:val="clear" w:color="auto" w:fill="4472C4"/>
            <w:noWrap/>
            <w:vAlign w:val="bottom"/>
            <w:hideMark/>
          </w:tcPr>
          <w:p w14:paraId="510C686E" w14:textId="77777777" w:rsidR="000E5061" w:rsidRDefault="000E5061" w:rsidP="00040586">
            <w:pPr>
              <w:widowControl/>
              <w:suppressAutoHyphens w:val="0"/>
              <w:spacing w:line="256" w:lineRule="auto"/>
              <w:rPr>
                <w:rFonts w:ascii="Arial" w:eastAsia="Times New Roman" w:hAnsi="Arial" w:cs="Arial"/>
                <w:b/>
                <w:bCs/>
                <w:color w:val="FFFFFF"/>
                <w:kern w:val="0"/>
                <w:sz w:val="18"/>
                <w:szCs w:val="18"/>
                <w:lang w:eastAsia="hr-HR" w:bidi="ar-SA"/>
              </w:rPr>
            </w:pPr>
            <w:r>
              <w:rPr>
                <w:rFonts w:ascii="Arial" w:eastAsia="Times New Roman" w:hAnsi="Arial" w:cs="Arial"/>
                <w:b/>
                <w:bCs/>
                <w:color w:val="FFFFFF"/>
                <w:kern w:val="0"/>
                <w:sz w:val="18"/>
                <w:szCs w:val="18"/>
                <w:lang w:eastAsia="hr-HR" w:bidi="ar-SA"/>
              </w:rPr>
              <w:t>6</w:t>
            </w:r>
          </w:p>
        </w:tc>
        <w:tc>
          <w:tcPr>
            <w:tcW w:w="5348" w:type="dxa"/>
            <w:tcBorders>
              <w:top w:val="single" w:sz="4" w:space="0" w:color="auto"/>
              <w:bottom w:val="single" w:sz="4" w:space="0" w:color="auto"/>
            </w:tcBorders>
            <w:shd w:val="clear" w:color="auto" w:fill="4472C4"/>
            <w:vAlign w:val="bottom"/>
            <w:hideMark/>
          </w:tcPr>
          <w:p w14:paraId="640F1BB3" w14:textId="77777777" w:rsidR="000E5061" w:rsidRDefault="000E5061" w:rsidP="00040586">
            <w:pPr>
              <w:widowControl/>
              <w:suppressAutoHyphens w:val="0"/>
              <w:spacing w:line="256" w:lineRule="auto"/>
              <w:rPr>
                <w:rFonts w:ascii="Arial" w:eastAsia="Times New Roman" w:hAnsi="Arial" w:cs="Arial"/>
                <w:b/>
                <w:bCs/>
                <w:color w:val="FFFFFF"/>
                <w:kern w:val="0"/>
                <w:sz w:val="18"/>
                <w:szCs w:val="18"/>
                <w:lang w:eastAsia="hr-HR" w:bidi="ar-SA"/>
              </w:rPr>
            </w:pPr>
            <w:r>
              <w:rPr>
                <w:rFonts w:ascii="Arial" w:eastAsia="Times New Roman" w:hAnsi="Arial" w:cs="Arial"/>
                <w:b/>
                <w:bCs/>
                <w:color w:val="FFFFFF"/>
                <w:kern w:val="0"/>
                <w:sz w:val="18"/>
                <w:szCs w:val="18"/>
                <w:lang w:eastAsia="hr-HR" w:bidi="ar-SA"/>
              </w:rPr>
              <w:t>Prihodi poslovanja</w:t>
            </w:r>
          </w:p>
        </w:tc>
        <w:tc>
          <w:tcPr>
            <w:tcW w:w="1326" w:type="dxa"/>
            <w:tcBorders>
              <w:top w:val="single" w:sz="4" w:space="0" w:color="auto"/>
              <w:bottom w:val="single" w:sz="4" w:space="0" w:color="auto"/>
            </w:tcBorders>
            <w:shd w:val="clear" w:color="auto" w:fill="4472C4"/>
            <w:noWrap/>
            <w:vAlign w:val="bottom"/>
            <w:hideMark/>
          </w:tcPr>
          <w:p w14:paraId="32A696C4" w14:textId="77777777" w:rsidR="000E5061" w:rsidRDefault="000E5061" w:rsidP="00040586">
            <w:pPr>
              <w:widowControl/>
              <w:suppressAutoHyphens w:val="0"/>
              <w:spacing w:line="256" w:lineRule="auto"/>
              <w:jc w:val="right"/>
              <w:rPr>
                <w:rFonts w:ascii="Arial" w:eastAsia="Times New Roman" w:hAnsi="Arial" w:cs="Arial"/>
                <w:b/>
                <w:bCs/>
                <w:color w:val="FFFFFF"/>
                <w:kern w:val="0"/>
                <w:sz w:val="18"/>
                <w:szCs w:val="18"/>
                <w:lang w:eastAsia="hr-HR" w:bidi="ar-SA"/>
              </w:rPr>
            </w:pPr>
            <w:r w:rsidRPr="00E93AC4">
              <w:rPr>
                <w:rFonts w:ascii="Arial" w:eastAsia="Times New Roman" w:hAnsi="Arial" w:cs="Arial"/>
                <w:b/>
                <w:bCs/>
                <w:color w:val="FFFFFF"/>
                <w:kern w:val="0"/>
                <w:sz w:val="18"/>
                <w:szCs w:val="18"/>
                <w:lang w:eastAsia="hr-HR" w:bidi="ar-SA"/>
              </w:rPr>
              <w:t>1</w:t>
            </w:r>
            <w:r>
              <w:rPr>
                <w:rFonts w:ascii="Arial" w:eastAsia="Times New Roman" w:hAnsi="Arial" w:cs="Arial"/>
                <w:b/>
                <w:bCs/>
                <w:color w:val="FFFFFF"/>
                <w:kern w:val="0"/>
                <w:sz w:val="18"/>
                <w:szCs w:val="18"/>
                <w:lang w:eastAsia="hr-HR" w:bidi="ar-SA"/>
              </w:rPr>
              <w:t>.499.896,00</w:t>
            </w:r>
          </w:p>
        </w:tc>
        <w:tc>
          <w:tcPr>
            <w:tcW w:w="1573" w:type="dxa"/>
            <w:tcBorders>
              <w:top w:val="single" w:sz="4" w:space="0" w:color="auto"/>
              <w:bottom w:val="single" w:sz="4" w:space="0" w:color="auto"/>
            </w:tcBorders>
            <w:shd w:val="clear" w:color="auto" w:fill="4472C4"/>
            <w:noWrap/>
            <w:vAlign w:val="bottom"/>
            <w:hideMark/>
          </w:tcPr>
          <w:p w14:paraId="3BF2B6E5" w14:textId="77777777" w:rsidR="000E5061" w:rsidRDefault="000E5061" w:rsidP="00040586">
            <w:pPr>
              <w:widowControl/>
              <w:suppressAutoHyphens w:val="0"/>
              <w:spacing w:line="256" w:lineRule="auto"/>
              <w:jc w:val="right"/>
              <w:rPr>
                <w:rFonts w:ascii="Arial" w:eastAsia="Times New Roman" w:hAnsi="Arial" w:cs="Arial"/>
                <w:b/>
                <w:bCs/>
                <w:color w:val="FFFFFF"/>
                <w:kern w:val="0"/>
                <w:sz w:val="18"/>
                <w:szCs w:val="18"/>
                <w:lang w:eastAsia="hr-HR" w:bidi="ar-SA"/>
              </w:rPr>
            </w:pPr>
            <w:r>
              <w:rPr>
                <w:rFonts w:ascii="Arial" w:eastAsia="Times New Roman" w:hAnsi="Arial" w:cs="Arial"/>
                <w:b/>
                <w:bCs/>
                <w:color w:val="FFFFFF"/>
                <w:kern w:val="0"/>
                <w:sz w:val="18"/>
                <w:szCs w:val="18"/>
                <w:lang w:eastAsia="hr-HR" w:bidi="ar-SA"/>
              </w:rPr>
              <w:t>1.494.600,00</w:t>
            </w:r>
          </w:p>
        </w:tc>
      </w:tr>
      <w:tr w:rsidR="000E5061" w14:paraId="4BFCA65A" w14:textId="77777777" w:rsidTr="00040586">
        <w:trPr>
          <w:trHeight w:val="295"/>
        </w:trPr>
        <w:tc>
          <w:tcPr>
            <w:tcW w:w="856" w:type="dxa"/>
            <w:tcBorders>
              <w:top w:val="single" w:sz="4" w:space="0" w:color="auto"/>
              <w:bottom w:val="single" w:sz="4" w:space="0" w:color="auto"/>
            </w:tcBorders>
            <w:noWrap/>
            <w:vAlign w:val="bottom"/>
          </w:tcPr>
          <w:p w14:paraId="04318FBC" w14:textId="77777777" w:rsidR="000E5061" w:rsidRDefault="000E5061" w:rsidP="00040586">
            <w:pPr>
              <w:widowControl/>
              <w:suppressAutoHyphens w:val="0"/>
              <w:spacing w:line="256" w:lineRule="auto"/>
              <w:rPr>
                <w:rFonts w:ascii="Arial" w:eastAsia="Times New Roman" w:hAnsi="Arial" w:cs="Arial"/>
                <w:color w:val="000000" w:themeColor="text1"/>
                <w:kern w:val="0"/>
                <w:sz w:val="18"/>
                <w:szCs w:val="18"/>
                <w:lang w:eastAsia="hr-HR" w:bidi="ar-SA"/>
              </w:rPr>
            </w:pPr>
            <w:r>
              <w:rPr>
                <w:rFonts w:ascii="Arial" w:eastAsia="Times New Roman" w:hAnsi="Arial" w:cs="Arial"/>
                <w:color w:val="000000" w:themeColor="text1"/>
                <w:kern w:val="0"/>
                <w:sz w:val="18"/>
                <w:szCs w:val="18"/>
                <w:lang w:eastAsia="hr-HR" w:bidi="ar-SA"/>
              </w:rPr>
              <w:t>66</w:t>
            </w:r>
          </w:p>
          <w:p w14:paraId="7C63C668" w14:textId="77777777" w:rsidR="000E5061" w:rsidRPr="00F60682" w:rsidRDefault="000E5061" w:rsidP="00040586">
            <w:pPr>
              <w:widowControl/>
              <w:suppressAutoHyphens w:val="0"/>
              <w:spacing w:line="256" w:lineRule="auto"/>
              <w:rPr>
                <w:rFonts w:ascii="Arial" w:eastAsia="Times New Roman" w:hAnsi="Arial" w:cs="Arial"/>
                <w:color w:val="000000" w:themeColor="text1"/>
                <w:kern w:val="0"/>
                <w:sz w:val="18"/>
                <w:szCs w:val="18"/>
                <w:lang w:eastAsia="hr-HR" w:bidi="ar-SA"/>
              </w:rPr>
            </w:pPr>
          </w:p>
        </w:tc>
        <w:tc>
          <w:tcPr>
            <w:tcW w:w="5348" w:type="dxa"/>
            <w:tcBorders>
              <w:top w:val="single" w:sz="4" w:space="0" w:color="auto"/>
              <w:bottom w:val="single" w:sz="4" w:space="0" w:color="auto"/>
            </w:tcBorders>
            <w:vAlign w:val="bottom"/>
          </w:tcPr>
          <w:p w14:paraId="1ABF7CF1" w14:textId="77777777" w:rsidR="000E5061" w:rsidRPr="00F60682" w:rsidRDefault="000E5061" w:rsidP="00040586">
            <w:pPr>
              <w:widowControl/>
              <w:suppressAutoHyphens w:val="0"/>
              <w:spacing w:line="256" w:lineRule="auto"/>
              <w:rPr>
                <w:rFonts w:ascii="Arial" w:eastAsia="Times New Roman" w:hAnsi="Arial" w:cs="Arial"/>
                <w:color w:val="000000" w:themeColor="text1"/>
                <w:kern w:val="0"/>
                <w:sz w:val="18"/>
                <w:szCs w:val="18"/>
                <w:lang w:eastAsia="hr-HR" w:bidi="ar-SA"/>
              </w:rPr>
            </w:pPr>
            <w:r>
              <w:rPr>
                <w:rFonts w:ascii="Arial" w:eastAsia="Times New Roman" w:hAnsi="Arial" w:cs="Arial"/>
                <w:color w:val="000000" w:themeColor="text1"/>
                <w:kern w:val="0"/>
                <w:sz w:val="18"/>
                <w:szCs w:val="18"/>
                <w:lang w:eastAsia="hr-HR" w:bidi="ar-SA"/>
              </w:rPr>
              <w:t>Prihodi od donacija</w:t>
            </w:r>
            <w:r>
              <w:rPr>
                <w:rFonts w:ascii="Arial" w:eastAsia="Times New Roman" w:hAnsi="Arial" w:cs="Arial"/>
                <w:color w:val="000000" w:themeColor="text1"/>
                <w:kern w:val="0"/>
                <w:sz w:val="18"/>
                <w:szCs w:val="18"/>
                <w:lang w:eastAsia="hr-HR" w:bidi="ar-SA"/>
              </w:rPr>
              <w:br/>
              <w:t xml:space="preserve">6632     Kapitalne donacije                                                                   </w:t>
            </w:r>
          </w:p>
        </w:tc>
        <w:tc>
          <w:tcPr>
            <w:tcW w:w="1326" w:type="dxa"/>
            <w:tcBorders>
              <w:top w:val="single" w:sz="4" w:space="0" w:color="auto"/>
              <w:bottom w:val="single" w:sz="4" w:space="0" w:color="auto"/>
            </w:tcBorders>
            <w:noWrap/>
            <w:vAlign w:val="bottom"/>
          </w:tcPr>
          <w:p w14:paraId="3F28F873" w14:textId="77777777" w:rsidR="000E5061" w:rsidRPr="00912E55" w:rsidRDefault="000E5061" w:rsidP="00040586">
            <w:pPr>
              <w:widowControl/>
              <w:suppressAutoHyphens w:val="0"/>
              <w:spacing w:line="256" w:lineRule="auto"/>
              <w:jc w:val="right"/>
              <w:rPr>
                <w:rFonts w:ascii="Arial" w:eastAsia="Times New Roman" w:hAnsi="Arial" w:cs="Arial"/>
                <w:color w:val="000000" w:themeColor="text1"/>
                <w:kern w:val="0"/>
                <w:sz w:val="18"/>
                <w:szCs w:val="18"/>
                <w:lang w:eastAsia="hr-HR" w:bidi="ar-SA"/>
              </w:rPr>
            </w:pPr>
            <w:r>
              <w:rPr>
                <w:rFonts w:ascii="Arial" w:eastAsia="Times New Roman" w:hAnsi="Arial" w:cs="Arial"/>
                <w:color w:val="000000" w:themeColor="text1"/>
                <w:kern w:val="0"/>
                <w:sz w:val="18"/>
                <w:szCs w:val="18"/>
                <w:lang w:eastAsia="hr-HR" w:bidi="ar-SA"/>
              </w:rPr>
              <w:t>42.000,00</w:t>
            </w:r>
          </w:p>
        </w:tc>
        <w:tc>
          <w:tcPr>
            <w:tcW w:w="1573" w:type="dxa"/>
            <w:tcBorders>
              <w:top w:val="single" w:sz="4" w:space="0" w:color="auto"/>
              <w:bottom w:val="single" w:sz="4" w:space="0" w:color="auto"/>
            </w:tcBorders>
            <w:noWrap/>
            <w:vAlign w:val="bottom"/>
          </w:tcPr>
          <w:p w14:paraId="21D037E2" w14:textId="77777777" w:rsidR="000E5061" w:rsidRDefault="000E5061" w:rsidP="00040586">
            <w:pPr>
              <w:widowControl/>
              <w:suppressAutoHyphens w:val="0"/>
              <w:spacing w:line="256" w:lineRule="auto"/>
              <w:jc w:val="right"/>
              <w:rPr>
                <w:rFonts w:ascii="Arial" w:eastAsia="Times New Roman" w:hAnsi="Arial" w:cs="Arial"/>
                <w:b/>
                <w:bCs/>
                <w:color w:val="FFFFFF"/>
                <w:kern w:val="0"/>
                <w:sz w:val="18"/>
                <w:szCs w:val="18"/>
                <w:lang w:eastAsia="hr-HR" w:bidi="ar-SA"/>
              </w:rPr>
            </w:pPr>
          </w:p>
        </w:tc>
      </w:tr>
      <w:tr w:rsidR="000E5061" w14:paraId="1768B1D7" w14:textId="77777777" w:rsidTr="00040586">
        <w:trPr>
          <w:trHeight w:val="274"/>
        </w:trPr>
        <w:tc>
          <w:tcPr>
            <w:tcW w:w="856" w:type="dxa"/>
            <w:tcBorders>
              <w:top w:val="single" w:sz="4" w:space="0" w:color="auto"/>
              <w:left w:val="nil"/>
              <w:bottom w:val="nil"/>
              <w:right w:val="nil"/>
            </w:tcBorders>
            <w:noWrap/>
            <w:vAlign w:val="bottom"/>
          </w:tcPr>
          <w:p w14:paraId="3686AEF3"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67</w:t>
            </w:r>
          </w:p>
        </w:tc>
        <w:tc>
          <w:tcPr>
            <w:tcW w:w="5348" w:type="dxa"/>
            <w:tcBorders>
              <w:top w:val="single" w:sz="4" w:space="0" w:color="auto"/>
              <w:left w:val="nil"/>
              <w:bottom w:val="nil"/>
              <w:right w:val="nil"/>
            </w:tcBorders>
            <w:vAlign w:val="bottom"/>
          </w:tcPr>
          <w:p w14:paraId="67F27B77"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Prihodi iz nadležnog proračuna</w:t>
            </w:r>
          </w:p>
        </w:tc>
        <w:tc>
          <w:tcPr>
            <w:tcW w:w="1326" w:type="dxa"/>
            <w:tcBorders>
              <w:top w:val="single" w:sz="4" w:space="0" w:color="auto"/>
              <w:left w:val="nil"/>
              <w:bottom w:val="nil"/>
              <w:right w:val="nil"/>
            </w:tcBorders>
            <w:noWrap/>
            <w:vAlign w:val="bottom"/>
          </w:tcPr>
          <w:p w14:paraId="5C77603E"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p>
        </w:tc>
        <w:tc>
          <w:tcPr>
            <w:tcW w:w="1573" w:type="dxa"/>
            <w:tcBorders>
              <w:top w:val="single" w:sz="4" w:space="0" w:color="auto"/>
              <w:left w:val="nil"/>
              <w:bottom w:val="nil"/>
              <w:right w:val="nil"/>
            </w:tcBorders>
            <w:noWrap/>
            <w:vAlign w:val="bottom"/>
          </w:tcPr>
          <w:p w14:paraId="6AB40675"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p>
        </w:tc>
      </w:tr>
      <w:tr w:rsidR="000E5061" w14:paraId="318909A7" w14:textId="77777777" w:rsidTr="00040586">
        <w:trPr>
          <w:trHeight w:val="274"/>
        </w:trPr>
        <w:tc>
          <w:tcPr>
            <w:tcW w:w="856" w:type="dxa"/>
            <w:tcBorders>
              <w:top w:val="nil"/>
              <w:left w:val="nil"/>
              <w:bottom w:val="nil"/>
              <w:right w:val="nil"/>
            </w:tcBorders>
            <w:noWrap/>
            <w:vAlign w:val="bottom"/>
          </w:tcPr>
          <w:p w14:paraId="267B37D5"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p>
        </w:tc>
        <w:tc>
          <w:tcPr>
            <w:tcW w:w="5348" w:type="dxa"/>
            <w:tcBorders>
              <w:top w:val="nil"/>
              <w:left w:val="nil"/>
              <w:bottom w:val="nil"/>
              <w:right w:val="nil"/>
            </w:tcBorders>
            <w:vAlign w:val="bottom"/>
          </w:tcPr>
          <w:p w14:paraId="6019BF18"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6711     Prihodi iz nadležnog proračuna za financiranje rashoda poslovanja</w:t>
            </w:r>
          </w:p>
        </w:tc>
        <w:tc>
          <w:tcPr>
            <w:tcW w:w="1326" w:type="dxa"/>
            <w:tcBorders>
              <w:top w:val="nil"/>
              <w:left w:val="nil"/>
              <w:bottom w:val="nil"/>
              <w:right w:val="nil"/>
            </w:tcBorders>
            <w:noWrap/>
            <w:vAlign w:val="bottom"/>
          </w:tcPr>
          <w:p w14:paraId="56C4D7F4"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962.300,00</w:t>
            </w:r>
          </w:p>
        </w:tc>
        <w:tc>
          <w:tcPr>
            <w:tcW w:w="1573" w:type="dxa"/>
            <w:tcBorders>
              <w:top w:val="nil"/>
              <w:left w:val="nil"/>
              <w:bottom w:val="nil"/>
              <w:right w:val="nil"/>
            </w:tcBorders>
            <w:noWrap/>
            <w:vAlign w:val="bottom"/>
          </w:tcPr>
          <w:p w14:paraId="589D9C7B"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1.000.000,00</w:t>
            </w:r>
          </w:p>
        </w:tc>
      </w:tr>
      <w:tr w:rsidR="000E5061" w14:paraId="44B678BF" w14:textId="77777777" w:rsidTr="00040586">
        <w:trPr>
          <w:trHeight w:val="274"/>
        </w:trPr>
        <w:tc>
          <w:tcPr>
            <w:tcW w:w="856" w:type="dxa"/>
            <w:tcBorders>
              <w:top w:val="nil"/>
              <w:left w:val="nil"/>
              <w:bottom w:val="single" w:sz="4" w:space="0" w:color="auto"/>
              <w:right w:val="nil"/>
            </w:tcBorders>
            <w:noWrap/>
            <w:vAlign w:val="bottom"/>
          </w:tcPr>
          <w:p w14:paraId="714425E1"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p>
        </w:tc>
        <w:tc>
          <w:tcPr>
            <w:tcW w:w="5348" w:type="dxa"/>
            <w:tcBorders>
              <w:top w:val="nil"/>
              <w:left w:val="nil"/>
              <w:bottom w:val="single" w:sz="4" w:space="0" w:color="auto"/>
              <w:right w:val="nil"/>
            </w:tcBorders>
            <w:vAlign w:val="bottom"/>
          </w:tcPr>
          <w:p w14:paraId="5E6E1D40"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Prihodi iz nadležnog proračuna</w:t>
            </w:r>
          </w:p>
          <w:p w14:paraId="41650B79"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 xml:space="preserve">6711     Prihodi iz nadležnog proračuna za financiranje    </w:t>
            </w:r>
          </w:p>
          <w:p w14:paraId="5C75F806"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 xml:space="preserve">Rashoda za otplatu glavnice leasinga                                                                      </w:t>
            </w:r>
          </w:p>
          <w:p w14:paraId="34B8DA91" w14:textId="77777777" w:rsidR="000E5061" w:rsidRDefault="000E5061" w:rsidP="00040586">
            <w:pPr>
              <w:widowControl/>
              <w:suppressAutoHyphens w:val="0"/>
              <w:spacing w:line="256" w:lineRule="auto"/>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Pomoći od subjekata unutar općeg proračuna</w:t>
            </w:r>
            <w:r>
              <w:rPr>
                <w:rFonts w:ascii="Arial" w:eastAsia="Times New Roman" w:hAnsi="Arial" w:cs="Arial"/>
                <w:color w:val="000000"/>
                <w:kern w:val="0"/>
                <w:sz w:val="18"/>
                <w:szCs w:val="18"/>
                <w:lang w:eastAsia="hr-HR" w:bidi="ar-SA"/>
              </w:rPr>
              <w:br/>
              <w:t xml:space="preserve">6711     Pomoći od subjekata unutar općeg proračuna </w:t>
            </w:r>
          </w:p>
        </w:tc>
        <w:tc>
          <w:tcPr>
            <w:tcW w:w="1326" w:type="dxa"/>
            <w:tcBorders>
              <w:top w:val="nil"/>
              <w:left w:val="nil"/>
              <w:bottom w:val="single" w:sz="4" w:space="0" w:color="auto"/>
              <w:right w:val="nil"/>
            </w:tcBorders>
            <w:noWrap/>
            <w:vAlign w:val="bottom"/>
          </w:tcPr>
          <w:p w14:paraId="32A5C518"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p>
          <w:p w14:paraId="1C86EA16"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p>
          <w:p w14:paraId="7ECF0297"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33.700,00</w:t>
            </w:r>
          </w:p>
          <w:p w14:paraId="66A34853"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p>
          <w:p w14:paraId="211A8088"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461.896,00</w:t>
            </w:r>
          </w:p>
        </w:tc>
        <w:tc>
          <w:tcPr>
            <w:tcW w:w="1573" w:type="dxa"/>
            <w:tcBorders>
              <w:top w:val="nil"/>
              <w:left w:val="nil"/>
              <w:bottom w:val="single" w:sz="4" w:space="0" w:color="auto"/>
              <w:right w:val="nil"/>
            </w:tcBorders>
            <w:noWrap/>
            <w:vAlign w:val="bottom"/>
          </w:tcPr>
          <w:p w14:paraId="10C195DC"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p>
          <w:p w14:paraId="6D9ED217"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32.600,00</w:t>
            </w:r>
          </w:p>
          <w:p w14:paraId="00EEACE7"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p>
          <w:p w14:paraId="5F6BC6CC" w14:textId="77777777" w:rsidR="000E5061" w:rsidRDefault="000E5061" w:rsidP="00040586">
            <w:pPr>
              <w:widowControl/>
              <w:suppressAutoHyphens w:val="0"/>
              <w:spacing w:line="256" w:lineRule="auto"/>
              <w:jc w:val="right"/>
              <w:rPr>
                <w:rFonts w:ascii="Arial" w:eastAsia="Times New Roman" w:hAnsi="Arial" w:cs="Arial"/>
                <w:color w:val="000000"/>
                <w:kern w:val="0"/>
                <w:sz w:val="18"/>
                <w:szCs w:val="18"/>
                <w:lang w:eastAsia="hr-HR" w:bidi="ar-SA"/>
              </w:rPr>
            </w:pPr>
            <w:r>
              <w:rPr>
                <w:rFonts w:ascii="Arial" w:eastAsia="Times New Roman" w:hAnsi="Arial" w:cs="Arial"/>
                <w:color w:val="000000"/>
                <w:kern w:val="0"/>
                <w:sz w:val="18"/>
                <w:szCs w:val="18"/>
                <w:lang w:eastAsia="hr-HR" w:bidi="ar-SA"/>
              </w:rPr>
              <w:t>462.000,00</w:t>
            </w:r>
          </w:p>
        </w:tc>
      </w:tr>
    </w:tbl>
    <w:p w14:paraId="517A60F1" w14:textId="77777777" w:rsidR="000E5061" w:rsidRDefault="000E5061" w:rsidP="000E5061">
      <w:pPr>
        <w:jc w:val="both"/>
        <w:rPr>
          <w:rFonts w:ascii="Arial" w:hAnsi="Arial" w:cs="Arial"/>
          <w:sz w:val="20"/>
          <w:szCs w:val="20"/>
        </w:rPr>
      </w:pPr>
    </w:p>
    <w:p w14:paraId="5EE5E1F4" w14:textId="77777777" w:rsidR="000E5061" w:rsidRDefault="000E5061" w:rsidP="000E5061">
      <w:pPr>
        <w:jc w:val="both"/>
        <w:rPr>
          <w:rFonts w:ascii="Arial" w:hAnsi="Arial" w:cs="Arial"/>
          <w:bCs/>
          <w:sz w:val="20"/>
          <w:szCs w:val="20"/>
        </w:rPr>
      </w:pPr>
      <w:r w:rsidRPr="00316709">
        <w:rPr>
          <w:rFonts w:ascii="Arial" w:hAnsi="Arial" w:cs="Arial"/>
          <w:b/>
          <w:sz w:val="20"/>
          <w:szCs w:val="20"/>
        </w:rPr>
        <w:t xml:space="preserve">Skupina 67 </w:t>
      </w:r>
      <w:r w:rsidRPr="00316709">
        <w:rPr>
          <w:rFonts w:ascii="Arial" w:hAnsi="Arial" w:cs="Arial"/>
          <w:bCs/>
          <w:sz w:val="20"/>
          <w:szCs w:val="20"/>
        </w:rPr>
        <w:t xml:space="preserve">Prihodi iz nadležnog proračuna planira se u visini </w:t>
      </w:r>
      <w:r>
        <w:rPr>
          <w:rFonts w:ascii="Arial" w:hAnsi="Arial" w:cs="Arial"/>
          <w:bCs/>
          <w:sz w:val="20"/>
          <w:szCs w:val="20"/>
        </w:rPr>
        <w:t xml:space="preserve">1.000.000,00 </w:t>
      </w:r>
      <w:r w:rsidRPr="00316709">
        <w:rPr>
          <w:rFonts w:ascii="Arial" w:hAnsi="Arial" w:cs="Arial"/>
          <w:bCs/>
          <w:sz w:val="20"/>
          <w:szCs w:val="20"/>
        </w:rPr>
        <w:t xml:space="preserve">€ što je  </w:t>
      </w:r>
      <w:r>
        <w:rPr>
          <w:rFonts w:ascii="Arial" w:hAnsi="Arial" w:cs="Arial"/>
          <w:bCs/>
          <w:sz w:val="20"/>
          <w:szCs w:val="20"/>
        </w:rPr>
        <w:t>3,92</w:t>
      </w:r>
      <w:r w:rsidRPr="00316709">
        <w:rPr>
          <w:rFonts w:ascii="Arial" w:hAnsi="Arial" w:cs="Arial"/>
          <w:bCs/>
          <w:sz w:val="20"/>
          <w:szCs w:val="20"/>
        </w:rPr>
        <w:t>%  više u odnosu na plan 202</w:t>
      </w:r>
      <w:r>
        <w:rPr>
          <w:rFonts w:ascii="Arial" w:hAnsi="Arial" w:cs="Arial"/>
          <w:bCs/>
          <w:sz w:val="20"/>
          <w:szCs w:val="20"/>
        </w:rPr>
        <w:t>6</w:t>
      </w:r>
      <w:r w:rsidRPr="00316709">
        <w:rPr>
          <w:rFonts w:ascii="Arial" w:hAnsi="Arial" w:cs="Arial"/>
          <w:bCs/>
          <w:sz w:val="20"/>
          <w:szCs w:val="20"/>
        </w:rPr>
        <w:t xml:space="preserve">. godinu </w:t>
      </w:r>
    </w:p>
    <w:p w14:paraId="341A36C4" w14:textId="77777777" w:rsidR="000E5061" w:rsidRPr="00316709" w:rsidRDefault="000E5061" w:rsidP="000E5061">
      <w:pPr>
        <w:jc w:val="both"/>
        <w:rPr>
          <w:rFonts w:ascii="Arial" w:hAnsi="Arial" w:cs="Arial"/>
          <w:bCs/>
          <w:sz w:val="20"/>
          <w:szCs w:val="20"/>
        </w:rPr>
      </w:pPr>
    </w:p>
    <w:p w14:paraId="6CB3D0F8" w14:textId="77777777" w:rsidR="000E5061" w:rsidRPr="00764F29" w:rsidRDefault="000E5061" w:rsidP="000E5061">
      <w:pPr>
        <w:jc w:val="both"/>
        <w:rPr>
          <w:rFonts w:ascii="Arial" w:hAnsi="Arial" w:cs="Arial"/>
          <w:bCs/>
          <w:sz w:val="20"/>
          <w:szCs w:val="20"/>
          <w:highlight w:val="yellow"/>
        </w:rPr>
      </w:pPr>
      <w:r>
        <w:rPr>
          <w:rFonts w:ascii="Arial" w:hAnsi="Arial" w:cs="Arial"/>
          <w:sz w:val="20"/>
          <w:szCs w:val="20"/>
        </w:rPr>
        <w:t>Pomoć od subjekata unutar općeg proračuna</w:t>
      </w:r>
      <w:r w:rsidRPr="00240D80">
        <w:rPr>
          <w:rFonts w:ascii="Arial" w:hAnsi="Arial" w:cs="Arial"/>
          <w:sz w:val="20"/>
          <w:szCs w:val="20"/>
        </w:rPr>
        <w:t xml:space="preserve"> planira se u visini </w:t>
      </w:r>
      <w:r>
        <w:rPr>
          <w:rFonts w:ascii="Arial" w:hAnsi="Arial" w:cs="Arial"/>
          <w:sz w:val="20"/>
          <w:szCs w:val="20"/>
        </w:rPr>
        <w:t xml:space="preserve">462.000,00 </w:t>
      </w:r>
      <w:r w:rsidRPr="00240D80">
        <w:rPr>
          <w:rFonts w:ascii="Arial" w:hAnsi="Arial" w:cs="Arial"/>
          <w:sz w:val="20"/>
          <w:szCs w:val="20"/>
        </w:rPr>
        <w:t xml:space="preserve">€ što je  </w:t>
      </w:r>
      <w:r>
        <w:rPr>
          <w:rFonts w:ascii="Arial" w:hAnsi="Arial" w:cs="Arial"/>
          <w:sz w:val="20"/>
          <w:szCs w:val="20"/>
        </w:rPr>
        <w:t>0,02% više radi zaokruženja odnosno isto</w:t>
      </w:r>
      <w:r w:rsidRPr="00240D80">
        <w:rPr>
          <w:rFonts w:ascii="Arial" w:hAnsi="Arial" w:cs="Arial"/>
          <w:sz w:val="20"/>
          <w:szCs w:val="20"/>
        </w:rPr>
        <w:t xml:space="preserve"> u odnosu na plan 202</w:t>
      </w:r>
      <w:r>
        <w:rPr>
          <w:rFonts w:ascii="Arial" w:hAnsi="Arial" w:cs="Arial"/>
          <w:sz w:val="20"/>
          <w:szCs w:val="20"/>
        </w:rPr>
        <w:t>6</w:t>
      </w:r>
      <w:r w:rsidRPr="00240D80">
        <w:rPr>
          <w:rFonts w:ascii="Arial" w:hAnsi="Arial" w:cs="Arial"/>
          <w:sz w:val="20"/>
          <w:szCs w:val="20"/>
        </w:rPr>
        <w:t>. godinu</w:t>
      </w:r>
      <w:r>
        <w:rPr>
          <w:rFonts w:ascii="Arial" w:hAnsi="Arial" w:cs="Arial"/>
          <w:sz w:val="20"/>
          <w:szCs w:val="20"/>
        </w:rPr>
        <w:t>.</w:t>
      </w:r>
    </w:p>
    <w:p w14:paraId="38B90271" w14:textId="77777777" w:rsidR="000E5061" w:rsidRDefault="000E5061" w:rsidP="000E5061">
      <w:pPr>
        <w:jc w:val="both"/>
        <w:rPr>
          <w:rFonts w:ascii="Arial" w:hAnsi="Arial" w:cs="Arial"/>
          <w:sz w:val="20"/>
          <w:szCs w:val="20"/>
        </w:rPr>
      </w:pPr>
    </w:p>
    <w:p w14:paraId="2C9F8643" w14:textId="77777777" w:rsidR="000E5061" w:rsidRDefault="000E5061" w:rsidP="000E5061">
      <w:pPr>
        <w:jc w:val="both"/>
        <w:rPr>
          <w:rFonts w:ascii="Arial" w:hAnsi="Arial" w:cs="Arial"/>
          <w:sz w:val="20"/>
          <w:szCs w:val="20"/>
        </w:rPr>
      </w:pPr>
      <w:r>
        <w:rPr>
          <w:rFonts w:ascii="Arial" w:hAnsi="Arial" w:cs="Arial"/>
          <w:sz w:val="20"/>
          <w:szCs w:val="20"/>
        </w:rPr>
        <w:t>U strukturi na podskupinama računa planirano je:</w:t>
      </w:r>
    </w:p>
    <w:p w14:paraId="7EEE90AD" w14:textId="77777777" w:rsidR="000E5061" w:rsidRPr="005E22C2" w:rsidRDefault="000E5061" w:rsidP="000E5061">
      <w:pPr>
        <w:pStyle w:val="Bezproreda"/>
        <w:ind w:left="1416"/>
        <w:rPr>
          <w:rFonts w:ascii="Arial" w:hAnsi="Arial" w:cs="Arial"/>
          <w:sz w:val="20"/>
          <w:szCs w:val="20"/>
        </w:rPr>
      </w:pPr>
    </w:p>
    <w:p w14:paraId="213142F9" w14:textId="77777777" w:rsidR="000E5061" w:rsidRPr="005E22C2" w:rsidRDefault="000E5061" w:rsidP="000E5061">
      <w:pPr>
        <w:pStyle w:val="Bezproreda"/>
        <w:widowControl w:val="0"/>
        <w:numPr>
          <w:ilvl w:val="0"/>
          <w:numId w:val="9"/>
        </w:numPr>
        <w:rPr>
          <w:rFonts w:ascii="Arial" w:hAnsi="Arial" w:cs="Arial"/>
          <w:sz w:val="20"/>
          <w:szCs w:val="20"/>
        </w:rPr>
      </w:pPr>
      <w:r w:rsidRPr="005E22C2">
        <w:rPr>
          <w:rFonts w:ascii="Arial" w:hAnsi="Arial" w:cs="Arial"/>
          <w:sz w:val="20"/>
          <w:szCs w:val="20"/>
        </w:rPr>
        <w:t>6711     Prihodi iz nadležnog proračuna za financiranje rashoda poslovanja</w:t>
      </w:r>
    </w:p>
    <w:p w14:paraId="79E30353" w14:textId="77777777" w:rsidR="000E5061" w:rsidRDefault="000E5061" w:rsidP="000E5061">
      <w:pPr>
        <w:pStyle w:val="Bezproreda"/>
        <w:ind w:left="360"/>
        <w:rPr>
          <w:rFonts w:ascii="Arial" w:hAnsi="Arial" w:cs="Arial"/>
          <w:sz w:val="20"/>
          <w:szCs w:val="20"/>
        </w:rPr>
      </w:pPr>
      <w:r>
        <w:rPr>
          <w:rFonts w:ascii="Arial" w:eastAsia="Times New Roman" w:hAnsi="Arial" w:cs="Arial"/>
          <w:color w:val="000000"/>
          <w:sz w:val="20"/>
          <w:szCs w:val="20"/>
          <w:lang w:eastAsia="hr-HR"/>
        </w:rPr>
        <w:t xml:space="preserve">                   1.000.000,00 </w:t>
      </w:r>
      <w:r w:rsidRPr="005E22C2">
        <w:rPr>
          <w:rFonts w:ascii="Arial" w:eastAsia="Times New Roman" w:hAnsi="Arial" w:cs="Arial"/>
          <w:color w:val="000000"/>
          <w:sz w:val="20"/>
          <w:szCs w:val="20"/>
          <w:lang w:eastAsia="hr-HR"/>
        </w:rPr>
        <w:t xml:space="preserve">€ </w:t>
      </w:r>
      <w:r w:rsidRPr="005E22C2">
        <w:rPr>
          <w:rFonts w:ascii="Arial" w:hAnsi="Arial" w:cs="Arial"/>
          <w:sz w:val="20"/>
          <w:szCs w:val="20"/>
        </w:rPr>
        <w:t>tekuće pomoći iz gradskog proračuna</w:t>
      </w:r>
      <w:r>
        <w:rPr>
          <w:rFonts w:ascii="Arial" w:hAnsi="Arial" w:cs="Arial"/>
          <w:sz w:val="20"/>
          <w:szCs w:val="20"/>
        </w:rPr>
        <w:br/>
        <w:t xml:space="preserve">2)   6711     Prihodi iz nadležnog proračuna za financiranje rashoda za otplatu </w:t>
      </w:r>
      <w:r>
        <w:rPr>
          <w:rFonts w:ascii="Arial" w:hAnsi="Arial" w:cs="Arial"/>
          <w:sz w:val="20"/>
          <w:szCs w:val="20"/>
        </w:rPr>
        <w:br/>
        <w:t xml:space="preserve">                   leasinga 32.600,00 € </w:t>
      </w:r>
    </w:p>
    <w:p w14:paraId="15038230" w14:textId="77777777" w:rsidR="000E5061" w:rsidRPr="00024E85" w:rsidRDefault="000E5061" w:rsidP="000E5061">
      <w:pPr>
        <w:pStyle w:val="Bezproreda"/>
        <w:ind w:left="360"/>
        <w:rPr>
          <w:rFonts w:ascii="Arial" w:hAnsi="Arial" w:cs="Arial"/>
          <w:sz w:val="20"/>
          <w:szCs w:val="20"/>
        </w:rPr>
      </w:pPr>
      <w:r>
        <w:rPr>
          <w:rFonts w:ascii="Arial" w:hAnsi="Arial" w:cs="Arial"/>
          <w:sz w:val="20"/>
          <w:szCs w:val="20"/>
        </w:rPr>
        <w:t xml:space="preserve">3)   </w:t>
      </w:r>
      <w:r w:rsidRPr="00024E85">
        <w:rPr>
          <w:rFonts w:ascii="Arial" w:hAnsi="Arial" w:cs="Arial"/>
          <w:sz w:val="20"/>
          <w:szCs w:val="20"/>
        </w:rPr>
        <w:t>6</w:t>
      </w:r>
      <w:r>
        <w:rPr>
          <w:rFonts w:ascii="Arial" w:hAnsi="Arial" w:cs="Arial"/>
          <w:sz w:val="20"/>
          <w:szCs w:val="20"/>
        </w:rPr>
        <w:t>711</w:t>
      </w:r>
      <w:r w:rsidRPr="00024E85">
        <w:rPr>
          <w:rFonts w:ascii="Arial" w:hAnsi="Arial" w:cs="Arial"/>
          <w:sz w:val="20"/>
          <w:szCs w:val="20"/>
        </w:rPr>
        <w:t xml:space="preserve">     Pomoći od subjekata unutar općeg proračuna </w:t>
      </w:r>
    </w:p>
    <w:p w14:paraId="42A628CE" w14:textId="77777777" w:rsidR="000E5061" w:rsidRDefault="000E5061" w:rsidP="000E5061">
      <w:pPr>
        <w:pStyle w:val="Bezproreda"/>
        <w:ind w:left="1416"/>
        <w:rPr>
          <w:rFonts w:ascii="Arial" w:hAnsi="Arial" w:cs="Arial"/>
          <w:sz w:val="20"/>
          <w:szCs w:val="20"/>
        </w:rPr>
      </w:pPr>
      <w:r w:rsidRPr="00024E85">
        <w:rPr>
          <w:rFonts w:ascii="Arial" w:hAnsi="Arial" w:cs="Arial"/>
          <w:sz w:val="20"/>
          <w:szCs w:val="20"/>
        </w:rPr>
        <w:t>4</w:t>
      </w:r>
      <w:r>
        <w:rPr>
          <w:rFonts w:ascii="Arial" w:hAnsi="Arial" w:cs="Arial"/>
          <w:sz w:val="20"/>
          <w:szCs w:val="20"/>
        </w:rPr>
        <w:t>62.000</w:t>
      </w:r>
      <w:r w:rsidRPr="00024E85">
        <w:rPr>
          <w:rFonts w:ascii="Arial" w:hAnsi="Arial" w:cs="Arial"/>
          <w:sz w:val="20"/>
          <w:szCs w:val="20"/>
        </w:rPr>
        <w:t>,00</w:t>
      </w:r>
      <w:r>
        <w:rPr>
          <w:rFonts w:ascii="Arial" w:hAnsi="Arial" w:cs="Arial"/>
          <w:sz w:val="20"/>
          <w:szCs w:val="20"/>
        </w:rPr>
        <w:t xml:space="preserve"> </w:t>
      </w:r>
      <w:r w:rsidRPr="00024E85">
        <w:rPr>
          <w:rFonts w:ascii="Arial" w:hAnsi="Arial" w:cs="Arial"/>
          <w:sz w:val="20"/>
          <w:szCs w:val="20"/>
        </w:rPr>
        <w:t>€ minimalni financijski standard za vatrogastvo</w:t>
      </w:r>
      <w:r>
        <w:rPr>
          <w:rFonts w:ascii="Arial" w:hAnsi="Arial" w:cs="Arial"/>
          <w:sz w:val="20"/>
          <w:szCs w:val="20"/>
        </w:rPr>
        <w:t>.</w:t>
      </w:r>
    </w:p>
    <w:p w14:paraId="7B78379B" w14:textId="77777777" w:rsidR="000E5061" w:rsidRDefault="000E5061" w:rsidP="000E5061">
      <w:pPr>
        <w:pStyle w:val="Bezproreda"/>
        <w:ind w:left="720" w:firstLine="696"/>
        <w:rPr>
          <w:rFonts w:ascii="Arial" w:hAnsi="Arial" w:cs="Arial"/>
          <w:sz w:val="20"/>
          <w:szCs w:val="20"/>
        </w:rPr>
      </w:pPr>
    </w:p>
    <w:p w14:paraId="4DFA2E2B" w14:textId="77777777" w:rsidR="000E5061" w:rsidRPr="005E22C2" w:rsidRDefault="000E5061" w:rsidP="000E5061">
      <w:pPr>
        <w:pStyle w:val="Bezproreda"/>
        <w:rPr>
          <w:rFonts w:ascii="Arial" w:hAnsi="Arial" w:cs="Arial"/>
          <w:sz w:val="20"/>
          <w:szCs w:val="20"/>
        </w:rPr>
      </w:pPr>
      <w:r>
        <w:rPr>
          <w:rFonts w:ascii="Arial" w:hAnsi="Arial" w:cs="Arial"/>
          <w:sz w:val="20"/>
          <w:szCs w:val="20"/>
        </w:rPr>
        <w:t xml:space="preserve">            Iznos pomoći subjekta unutar općeg proračuna ovise o Odluci o minimalnim financijskim standardima, kriterijima i mjerilima za financiranje rashoda javnih vatrogasnih postrojbi koja se donosi u siječnju za tekuću godinu uz primjenu odgovarajućeg indeksa od prethodnog razdoblja, odnosno 2026. godinu. </w:t>
      </w:r>
      <w:r>
        <w:rPr>
          <w:rFonts w:ascii="Arial" w:hAnsi="Arial" w:cs="Arial"/>
          <w:sz w:val="20"/>
          <w:szCs w:val="20"/>
        </w:rPr>
        <w:br/>
      </w:r>
      <w:r>
        <w:rPr>
          <w:rFonts w:ascii="Arial" w:hAnsi="Arial" w:cs="Arial"/>
          <w:sz w:val="20"/>
          <w:szCs w:val="20"/>
        </w:rPr>
        <w:br/>
        <w:t>Rashodi po prihodima tekućih pomoći izravnavanja za decentralizirane funkcije su:</w:t>
      </w:r>
      <w:r>
        <w:rPr>
          <w:rFonts w:ascii="Arial" w:hAnsi="Arial" w:cs="Arial"/>
          <w:sz w:val="20"/>
          <w:szCs w:val="20"/>
        </w:rPr>
        <w:br/>
      </w:r>
      <w:r>
        <w:rPr>
          <w:rFonts w:ascii="Arial" w:hAnsi="Arial" w:cs="Arial"/>
          <w:sz w:val="20"/>
          <w:szCs w:val="20"/>
        </w:rPr>
        <w:br/>
        <w:t xml:space="preserve">         * Rashodi za zaposlene u javnim vatrogasnim postrojbama:</w:t>
      </w:r>
      <w:r>
        <w:rPr>
          <w:rFonts w:ascii="Arial" w:hAnsi="Arial" w:cs="Arial"/>
          <w:sz w:val="20"/>
          <w:szCs w:val="20"/>
        </w:rPr>
        <w:br/>
        <w:t xml:space="preserve">               - plaće</w:t>
      </w:r>
      <w:r>
        <w:rPr>
          <w:rFonts w:ascii="Arial" w:hAnsi="Arial" w:cs="Arial"/>
          <w:sz w:val="20"/>
          <w:szCs w:val="20"/>
        </w:rPr>
        <w:br/>
        <w:t xml:space="preserve">               - ostali rashodi za zaposlene </w:t>
      </w:r>
      <w:r>
        <w:rPr>
          <w:rFonts w:ascii="Arial" w:hAnsi="Arial" w:cs="Arial"/>
          <w:sz w:val="20"/>
          <w:szCs w:val="20"/>
        </w:rPr>
        <w:br/>
        <w:t xml:space="preserve">               - doprinosi na plaće</w:t>
      </w:r>
      <w:r>
        <w:rPr>
          <w:rFonts w:ascii="Arial" w:hAnsi="Arial" w:cs="Arial"/>
          <w:sz w:val="20"/>
          <w:szCs w:val="20"/>
        </w:rPr>
        <w:br/>
      </w:r>
      <w:r>
        <w:rPr>
          <w:rFonts w:ascii="Arial" w:hAnsi="Arial" w:cs="Arial"/>
          <w:sz w:val="20"/>
          <w:szCs w:val="20"/>
        </w:rPr>
        <w:br/>
        <w:t xml:space="preserve">         * Materijalni rashodi</w:t>
      </w:r>
      <w:r>
        <w:rPr>
          <w:rFonts w:ascii="Arial" w:hAnsi="Arial" w:cs="Arial"/>
          <w:sz w:val="20"/>
          <w:szCs w:val="20"/>
        </w:rPr>
        <w:br/>
        <w:t xml:space="preserve">               - naknade troškova zaposlenima</w:t>
      </w:r>
      <w:r>
        <w:rPr>
          <w:rFonts w:ascii="Arial" w:hAnsi="Arial" w:cs="Arial"/>
          <w:sz w:val="20"/>
          <w:szCs w:val="20"/>
        </w:rPr>
        <w:br/>
        <w:t xml:space="preserve">               - rashodi za materijal i energiju</w:t>
      </w:r>
      <w:r>
        <w:rPr>
          <w:rFonts w:ascii="Arial" w:hAnsi="Arial" w:cs="Arial"/>
          <w:sz w:val="20"/>
          <w:szCs w:val="20"/>
        </w:rPr>
        <w:br/>
        <w:t xml:space="preserve">               - rashodi za usluge – usluge telefona, pošte, tekućeg investicijskog održavanja, promidžbe i informiranja, komunalne usluge, zakupnine i najamnine, obvezni i preventivni zdravstveni pregledi i računalne usluge</w:t>
      </w:r>
      <w:r>
        <w:rPr>
          <w:rFonts w:ascii="Arial" w:hAnsi="Arial" w:cs="Arial"/>
          <w:sz w:val="20"/>
          <w:szCs w:val="20"/>
        </w:rPr>
        <w:br/>
        <w:t xml:space="preserve">               - ostali nespomenuti rashodi  - premije osiguranja.</w:t>
      </w:r>
    </w:p>
    <w:p w14:paraId="11CA0104" w14:textId="77777777" w:rsidR="000E5061" w:rsidRPr="00A65F08" w:rsidRDefault="000E5061" w:rsidP="000E5061">
      <w:pPr>
        <w:pStyle w:val="Bezproreda"/>
      </w:pPr>
    </w:p>
    <w:p w14:paraId="28BB91B1" w14:textId="77777777" w:rsidR="000E5061" w:rsidRPr="00921628" w:rsidRDefault="000E5061" w:rsidP="00921628">
      <w:pPr>
        <w:rPr>
          <w:rFonts w:ascii="Arial" w:hAnsi="Arial" w:cs="Arial"/>
        </w:rPr>
      </w:pPr>
      <w:r w:rsidRPr="00921628">
        <w:rPr>
          <w:rFonts w:ascii="Arial" w:hAnsi="Arial" w:cs="Arial"/>
        </w:rPr>
        <w:t>B. RASHODI I IZDACI</w:t>
      </w:r>
    </w:p>
    <w:p w14:paraId="3ED0EDD2" w14:textId="77777777" w:rsidR="000E5061" w:rsidRDefault="000E5061" w:rsidP="000E5061">
      <w:pPr>
        <w:pStyle w:val="Tijeloteksta"/>
        <w:spacing w:after="0"/>
      </w:pPr>
    </w:p>
    <w:p w14:paraId="704065CE" w14:textId="77777777" w:rsidR="000E5061" w:rsidRDefault="000E5061" w:rsidP="000E5061">
      <w:pPr>
        <w:jc w:val="both"/>
        <w:rPr>
          <w:rFonts w:ascii="Arial" w:hAnsi="Arial" w:cs="Arial"/>
          <w:sz w:val="20"/>
          <w:szCs w:val="20"/>
        </w:rPr>
      </w:pPr>
      <w:r>
        <w:rPr>
          <w:rFonts w:ascii="Arial" w:hAnsi="Arial" w:cs="Arial"/>
          <w:sz w:val="22"/>
          <w:szCs w:val="22"/>
        </w:rPr>
        <w:tab/>
      </w:r>
      <w:r w:rsidRPr="00644D3D">
        <w:rPr>
          <w:rFonts w:ascii="Arial" w:hAnsi="Arial" w:cs="Arial"/>
          <w:sz w:val="20"/>
          <w:szCs w:val="20"/>
        </w:rPr>
        <w:t>Prijedlogom Proračuna Javne vatrogasne postrojbe za 202</w:t>
      </w:r>
      <w:r>
        <w:rPr>
          <w:rFonts w:ascii="Arial" w:hAnsi="Arial" w:cs="Arial"/>
          <w:sz w:val="20"/>
          <w:szCs w:val="20"/>
        </w:rPr>
        <w:t>7</w:t>
      </w:r>
      <w:r w:rsidRPr="00644D3D">
        <w:rPr>
          <w:rFonts w:ascii="Arial" w:hAnsi="Arial" w:cs="Arial"/>
          <w:sz w:val="20"/>
          <w:szCs w:val="20"/>
        </w:rPr>
        <w:t>. godinu planiraju se primici u iznosu od 1.</w:t>
      </w:r>
      <w:r>
        <w:rPr>
          <w:rFonts w:ascii="Arial" w:hAnsi="Arial" w:cs="Arial"/>
          <w:sz w:val="20"/>
          <w:szCs w:val="20"/>
        </w:rPr>
        <w:t>494.600,00</w:t>
      </w:r>
      <w:r w:rsidRPr="00644D3D">
        <w:rPr>
          <w:rFonts w:ascii="Arial" w:hAnsi="Arial" w:cs="Arial"/>
          <w:sz w:val="20"/>
          <w:szCs w:val="20"/>
        </w:rPr>
        <w:t xml:space="preserve"> € što je</w:t>
      </w:r>
      <w:r>
        <w:rPr>
          <w:rFonts w:ascii="Arial" w:hAnsi="Arial" w:cs="Arial"/>
          <w:sz w:val="20"/>
          <w:szCs w:val="20"/>
        </w:rPr>
        <w:t xml:space="preserve"> manje</w:t>
      </w:r>
      <w:r w:rsidRPr="00644D3D">
        <w:rPr>
          <w:rFonts w:ascii="Arial" w:hAnsi="Arial" w:cs="Arial"/>
          <w:sz w:val="20"/>
          <w:szCs w:val="20"/>
        </w:rPr>
        <w:t xml:space="preserve"> u odnosu na planirane primitke Proračuna Javne vatrogasne postrojbe Grada Mali Lošinj za 202</w:t>
      </w:r>
      <w:r>
        <w:rPr>
          <w:rFonts w:ascii="Arial" w:hAnsi="Arial" w:cs="Arial"/>
          <w:sz w:val="20"/>
          <w:szCs w:val="20"/>
        </w:rPr>
        <w:t>6</w:t>
      </w:r>
      <w:r w:rsidRPr="00644D3D">
        <w:rPr>
          <w:rFonts w:ascii="Arial" w:hAnsi="Arial" w:cs="Arial"/>
          <w:sz w:val="20"/>
          <w:szCs w:val="20"/>
        </w:rPr>
        <w:t>. godinu 1.</w:t>
      </w:r>
      <w:r>
        <w:rPr>
          <w:rFonts w:ascii="Arial" w:hAnsi="Arial" w:cs="Arial"/>
          <w:sz w:val="20"/>
          <w:szCs w:val="20"/>
        </w:rPr>
        <w:t>499.896,</w:t>
      </w:r>
      <w:r w:rsidRPr="00644D3D">
        <w:rPr>
          <w:rFonts w:ascii="Arial" w:hAnsi="Arial" w:cs="Arial"/>
          <w:sz w:val="20"/>
          <w:szCs w:val="20"/>
        </w:rPr>
        <w:t xml:space="preserve">00 € za </w:t>
      </w:r>
      <w:r>
        <w:rPr>
          <w:rFonts w:ascii="Arial" w:hAnsi="Arial" w:cs="Arial"/>
          <w:sz w:val="20"/>
          <w:szCs w:val="20"/>
        </w:rPr>
        <w:t>0,35</w:t>
      </w:r>
      <w:r w:rsidRPr="00644D3D">
        <w:rPr>
          <w:rFonts w:ascii="Arial" w:hAnsi="Arial" w:cs="Arial"/>
          <w:sz w:val="20"/>
          <w:szCs w:val="20"/>
        </w:rPr>
        <w:t>%.</w:t>
      </w:r>
    </w:p>
    <w:p w14:paraId="718E8BD7" w14:textId="77777777" w:rsidR="000E5061" w:rsidRDefault="000E5061" w:rsidP="000E5061">
      <w:pPr>
        <w:pStyle w:val="Tijeloteksta"/>
        <w:jc w:val="both"/>
        <w:rPr>
          <w:rFonts w:ascii="Arial" w:hAnsi="Arial" w:cs="Arial"/>
          <w:bCs/>
          <w:sz w:val="20"/>
          <w:szCs w:val="20"/>
        </w:rPr>
      </w:pPr>
    </w:p>
    <w:p w14:paraId="0497A8A0" w14:textId="77777777" w:rsidR="000E5061" w:rsidRDefault="000E5061" w:rsidP="000E5061">
      <w:pPr>
        <w:jc w:val="center"/>
        <w:rPr>
          <w:rFonts w:ascii="Arial" w:hAnsi="Arial" w:cs="Arial"/>
          <w:b/>
          <w:color w:val="000000" w:themeColor="text1"/>
          <w:sz w:val="20"/>
          <w:szCs w:val="20"/>
        </w:rPr>
      </w:pPr>
      <w:r>
        <w:rPr>
          <w:rFonts w:ascii="Arial" w:hAnsi="Arial" w:cs="Arial"/>
          <w:b/>
          <w:i/>
          <w:color w:val="000000" w:themeColor="text1"/>
          <w:sz w:val="20"/>
          <w:szCs w:val="20"/>
          <w:u w:val="single"/>
        </w:rPr>
        <w:t>Tablica 2</w:t>
      </w:r>
      <w:r>
        <w:rPr>
          <w:rFonts w:ascii="Arial" w:hAnsi="Arial" w:cs="Arial"/>
          <w:b/>
          <w:i/>
          <w:color w:val="000000" w:themeColor="text1"/>
          <w:sz w:val="20"/>
          <w:szCs w:val="20"/>
        </w:rPr>
        <w:t>.</w:t>
      </w:r>
      <w:r>
        <w:rPr>
          <w:rFonts w:ascii="Arial" w:hAnsi="Arial" w:cs="Arial"/>
          <w:b/>
          <w:color w:val="000000" w:themeColor="text1"/>
          <w:sz w:val="20"/>
          <w:szCs w:val="20"/>
        </w:rPr>
        <w:t xml:space="preserve">  Planirani rashodi i izdaci Proračuna Javne vatrogasne postrojbe Grada Mali Lošinj</w:t>
      </w:r>
    </w:p>
    <w:tbl>
      <w:tblPr>
        <w:tblW w:w="10322" w:type="dxa"/>
        <w:tblInd w:w="-176" w:type="dxa"/>
        <w:tblLook w:val="04A0" w:firstRow="1" w:lastRow="0" w:firstColumn="1" w:lastColumn="0" w:noHBand="0" w:noVBand="1"/>
      </w:tblPr>
      <w:tblGrid>
        <w:gridCol w:w="2269"/>
        <w:gridCol w:w="4819"/>
        <w:gridCol w:w="1617"/>
        <w:gridCol w:w="1617"/>
      </w:tblGrid>
      <w:tr w:rsidR="000E5061" w14:paraId="20224398" w14:textId="77777777" w:rsidTr="00040586">
        <w:trPr>
          <w:trHeight w:val="598"/>
        </w:trPr>
        <w:tc>
          <w:tcPr>
            <w:tcW w:w="2269" w:type="dxa"/>
            <w:tcBorders>
              <w:top w:val="single" w:sz="4" w:space="0" w:color="auto"/>
              <w:left w:val="nil"/>
              <w:bottom w:val="single" w:sz="4" w:space="0" w:color="auto"/>
              <w:right w:val="nil"/>
            </w:tcBorders>
            <w:vAlign w:val="bottom"/>
            <w:hideMark/>
          </w:tcPr>
          <w:p w14:paraId="54539A33" w14:textId="77777777" w:rsidR="000E5061" w:rsidRDefault="000E5061" w:rsidP="00040586">
            <w:pPr>
              <w:widowControl/>
              <w:suppressAutoHyphens w:val="0"/>
              <w:spacing w:line="256" w:lineRule="auto"/>
              <w:rPr>
                <w:rFonts w:ascii="Calibri" w:eastAsia="Times New Roman" w:hAnsi="Calibri" w:cs="Calibri"/>
                <w:b/>
                <w:bCs/>
                <w:color w:val="000000"/>
                <w:kern w:val="0"/>
                <w:sz w:val="22"/>
                <w:szCs w:val="22"/>
                <w:lang w:eastAsia="hr-HR" w:bidi="ar-SA"/>
              </w:rPr>
            </w:pPr>
            <w:r>
              <w:rPr>
                <w:rFonts w:ascii="Calibri" w:eastAsia="Times New Roman" w:hAnsi="Calibri" w:cs="Calibri"/>
                <w:b/>
                <w:bCs/>
                <w:color w:val="000000"/>
                <w:kern w:val="0"/>
                <w:sz w:val="22"/>
                <w:szCs w:val="22"/>
                <w:lang w:eastAsia="hr-HR" w:bidi="ar-SA"/>
              </w:rPr>
              <w:t>BROJ KONTA</w:t>
            </w:r>
          </w:p>
        </w:tc>
        <w:tc>
          <w:tcPr>
            <w:tcW w:w="4819" w:type="dxa"/>
            <w:tcBorders>
              <w:top w:val="single" w:sz="4" w:space="0" w:color="auto"/>
              <w:left w:val="nil"/>
              <w:bottom w:val="single" w:sz="4" w:space="0" w:color="auto"/>
              <w:right w:val="nil"/>
            </w:tcBorders>
            <w:vAlign w:val="center"/>
            <w:hideMark/>
          </w:tcPr>
          <w:p w14:paraId="264F8A4B" w14:textId="77777777" w:rsidR="000E5061" w:rsidRDefault="000E5061" w:rsidP="00040586">
            <w:pPr>
              <w:widowControl/>
              <w:suppressAutoHyphens w:val="0"/>
              <w:spacing w:line="256" w:lineRule="auto"/>
              <w:jc w:val="center"/>
              <w:rPr>
                <w:rFonts w:ascii="Calibri" w:eastAsia="Times New Roman" w:hAnsi="Calibri" w:cs="Calibri"/>
                <w:b/>
                <w:bCs/>
                <w:color w:val="000000"/>
                <w:kern w:val="0"/>
                <w:sz w:val="22"/>
                <w:szCs w:val="22"/>
                <w:lang w:eastAsia="hr-HR" w:bidi="ar-SA"/>
              </w:rPr>
            </w:pPr>
            <w:r>
              <w:rPr>
                <w:rFonts w:ascii="Calibri" w:eastAsia="Times New Roman" w:hAnsi="Calibri" w:cs="Calibri"/>
                <w:b/>
                <w:bCs/>
                <w:color w:val="000000"/>
                <w:kern w:val="0"/>
                <w:sz w:val="22"/>
                <w:szCs w:val="22"/>
                <w:lang w:eastAsia="hr-HR" w:bidi="ar-SA"/>
              </w:rPr>
              <w:t>VRSTA RASHODA/IZDATKA</w:t>
            </w:r>
          </w:p>
        </w:tc>
        <w:tc>
          <w:tcPr>
            <w:tcW w:w="1617" w:type="dxa"/>
            <w:tcBorders>
              <w:top w:val="single" w:sz="4" w:space="0" w:color="auto"/>
              <w:left w:val="nil"/>
              <w:bottom w:val="single" w:sz="4" w:space="0" w:color="auto"/>
              <w:right w:val="nil"/>
            </w:tcBorders>
            <w:vAlign w:val="center"/>
            <w:hideMark/>
          </w:tcPr>
          <w:p w14:paraId="54792B13" w14:textId="77777777" w:rsidR="000E5061" w:rsidRDefault="000E5061" w:rsidP="00040586">
            <w:pPr>
              <w:widowControl/>
              <w:suppressAutoHyphens w:val="0"/>
              <w:spacing w:line="256" w:lineRule="auto"/>
              <w:jc w:val="center"/>
              <w:rPr>
                <w:rFonts w:ascii="Calibri" w:eastAsia="Times New Roman" w:hAnsi="Calibri" w:cs="Calibri"/>
                <w:b/>
                <w:bCs/>
                <w:color w:val="000000"/>
                <w:kern w:val="0"/>
                <w:sz w:val="22"/>
                <w:szCs w:val="22"/>
                <w:lang w:eastAsia="hr-HR" w:bidi="ar-SA"/>
              </w:rPr>
            </w:pPr>
            <w:r>
              <w:rPr>
                <w:rFonts w:ascii="Calibri" w:eastAsia="Times New Roman" w:hAnsi="Calibri" w:cs="Calibri"/>
                <w:b/>
                <w:bCs/>
                <w:color w:val="000000"/>
                <w:kern w:val="0"/>
                <w:sz w:val="22"/>
                <w:szCs w:val="22"/>
                <w:lang w:eastAsia="hr-HR" w:bidi="ar-SA"/>
              </w:rPr>
              <w:t xml:space="preserve">PLAN 2026          </w:t>
            </w:r>
          </w:p>
        </w:tc>
        <w:tc>
          <w:tcPr>
            <w:tcW w:w="1617" w:type="dxa"/>
            <w:tcBorders>
              <w:top w:val="single" w:sz="4" w:space="0" w:color="auto"/>
              <w:left w:val="nil"/>
              <w:bottom w:val="single" w:sz="4" w:space="0" w:color="auto"/>
              <w:right w:val="nil"/>
            </w:tcBorders>
            <w:noWrap/>
            <w:vAlign w:val="center"/>
            <w:hideMark/>
          </w:tcPr>
          <w:p w14:paraId="47764AD9" w14:textId="77777777" w:rsidR="000E5061" w:rsidRDefault="000E5061" w:rsidP="00040586">
            <w:pPr>
              <w:widowControl/>
              <w:suppressAutoHyphens w:val="0"/>
              <w:spacing w:line="256" w:lineRule="auto"/>
              <w:jc w:val="center"/>
              <w:rPr>
                <w:rFonts w:ascii="Calibri" w:eastAsia="Times New Roman" w:hAnsi="Calibri" w:cs="Calibri"/>
                <w:b/>
                <w:bCs/>
                <w:color w:val="000000"/>
                <w:kern w:val="0"/>
                <w:sz w:val="22"/>
                <w:szCs w:val="22"/>
                <w:lang w:eastAsia="hr-HR" w:bidi="ar-SA"/>
              </w:rPr>
            </w:pPr>
            <w:r>
              <w:rPr>
                <w:rFonts w:ascii="Calibri" w:eastAsia="Times New Roman" w:hAnsi="Calibri" w:cs="Calibri"/>
                <w:b/>
                <w:bCs/>
                <w:color w:val="000000"/>
                <w:kern w:val="0"/>
                <w:sz w:val="22"/>
                <w:szCs w:val="22"/>
                <w:lang w:eastAsia="hr-HR" w:bidi="ar-SA"/>
              </w:rPr>
              <w:t>PLAN 2027</w:t>
            </w:r>
          </w:p>
        </w:tc>
      </w:tr>
      <w:tr w:rsidR="000E5061" w14:paraId="32511E83" w14:textId="77777777" w:rsidTr="00040586">
        <w:trPr>
          <w:trHeight w:val="288"/>
        </w:trPr>
        <w:tc>
          <w:tcPr>
            <w:tcW w:w="7088" w:type="dxa"/>
            <w:gridSpan w:val="2"/>
            <w:tcBorders>
              <w:top w:val="single" w:sz="4" w:space="0" w:color="auto"/>
              <w:left w:val="nil"/>
              <w:bottom w:val="single" w:sz="4" w:space="0" w:color="auto"/>
              <w:right w:val="nil"/>
            </w:tcBorders>
            <w:shd w:val="clear" w:color="auto" w:fill="A6A6A6"/>
            <w:noWrap/>
            <w:vAlign w:val="bottom"/>
            <w:hideMark/>
          </w:tcPr>
          <w:p w14:paraId="5D87F31C" w14:textId="77777777" w:rsidR="000E5061" w:rsidRDefault="000E5061" w:rsidP="00040586">
            <w:pPr>
              <w:widowControl/>
              <w:suppressAutoHyphens w:val="0"/>
              <w:spacing w:line="256" w:lineRule="auto"/>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UKUPNO RASHODI/IZDACI</w:t>
            </w:r>
          </w:p>
        </w:tc>
        <w:tc>
          <w:tcPr>
            <w:tcW w:w="1617" w:type="dxa"/>
            <w:tcBorders>
              <w:bottom w:val="single" w:sz="4" w:space="0" w:color="auto"/>
            </w:tcBorders>
            <w:shd w:val="clear" w:color="auto" w:fill="A6A6A6"/>
            <w:noWrap/>
            <w:vAlign w:val="bottom"/>
            <w:hideMark/>
          </w:tcPr>
          <w:p w14:paraId="438671A8" w14:textId="77777777" w:rsidR="000E5061" w:rsidRDefault="000E5061" w:rsidP="00040586">
            <w:pPr>
              <w:widowControl/>
              <w:suppressAutoHyphens w:val="0"/>
              <w:spacing w:line="256" w:lineRule="auto"/>
              <w:jc w:val="right"/>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1.499.896,00</w:t>
            </w:r>
          </w:p>
        </w:tc>
        <w:tc>
          <w:tcPr>
            <w:tcW w:w="1617" w:type="dxa"/>
            <w:tcBorders>
              <w:bottom w:val="single" w:sz="4" w:space="0" w:color="auto"/>
            </w:tcBorders>
            <w:shd w:val="clear" w:color="auto" w:fill="A6A6A6"/>
            <w:noWrap/>
            <w:vAlign w:val="bottom"/>
            <w:hideMark/>
          </w:tcPr>
          <w:p w14:paraId="17C316DF" w14:textId="77777777" w:rsidR="000E5061" w:rsidRDefault="000E5061" w:rsidP="00040586">
            <w:pPr>
              <w:widowControl/>
              <w:suppressAutoHyphens w:val="0"/>
              <w:spacing w:line="256" w:lineRule="auto"/>
              <w:jc w:val="right"/>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1.494.600,00</w:t>
            </w:r>
          </w:p>
        </w:tc>
      </w:tr>
      <w:tr w:rsidR="000E5061" w14:paraId="101992B7" w14:textId="77777777" w:rsidTr="00040586">
        <w:trPr>
          <w:trHeight w:val="288"/>
        </w:trPr>
        <w:tc>
          <w:tcPr>
            <w:tcW w:w="7088" w:type="dxa"/>
            <w:gridSpan w:val="2"/>
            <w:tcBorders>
              <w:top w:val="single" w:sz="4" w:space="0" w:color="auto"/>
              <w:left w:val="nil"/>
              <w:bottom w:val="single" w:sz="4" w:space="0" w:color="auto"/>
              <w:right w:val="nil"/>
            </w:tcBorders>
            <w:shd w:val="clear" w:color="auto" w:fill="FDE9D9" w:themeFill="accent6" w:themeFillTint="33"/>
            <w:noWrap/>
            <w:vAlign w:val="bottom"/>
          </w:tcPr>
          <w:p w14:paraId="6D0C5596" w14:textId="77777777" w:rsidR="000E5061" w:rsidRDefault="000E5061" w:rsidP="00040586">
            <w:pPr>
              <w:widowControl/>
              <w:suppressAutoHyphens w:val="0"/>
              <w:spacing w:line="256" w:lineRule="auto"/>
              <w:rPr>
                <w:rFonts w:ascii="Calibri" w:eastAsia="Times New Roman" w:hAnsi="Calibri" w:cs="Calibri"/>
                <w:b/>
                <w:bCs/>
                <w:color w:val="FFFFFF"/>
                <w:kern w:val="0"/>
                <w:sz w:val="22"/>
                <w:szCs w:val="22"/>
                <w:lang w:eastAsia="hr-HR" w:bidi="ar-SA"/>
              </w:rPr>
            </w:pPr>
          </w:p>
        </w:tc>
        <w:tc>
          <w:tcPr>
            <w:tcW w:w="1617" w:type="dxa"/>
            <w:tcBorders>
              <w:top w:val="single" w:sz="4" w:space="0" w:color="auto"/>
              <w:bottom w:val="single" w:sz="4" w:space="0" w:color="auto"/>
            </w:tcBorders>
            <w:shd w:val="clear" w:color="auto" w:fill="FDE9D9" w:themeFill="accent6" w:themeFillTint="33"/>
            <w:noWrap/>
            <w:vAlign w:val="bottom"/>
          </w:tcPr>
          <w:p w14:paraId="0D3C5F12" w14:textId="77777777" w:rsidR="000E5061" w:rsidRDefault="000E5061" w:rsidP="00040586">
            <w:pPr>
              <w:widowControl/>
              <w:suppressAutoHyphens w:val="0"/>
              <w:spacing w:line="256" w:lineRule="auto"/>
              <w:jc w:val="right"/>
              <w:rPr>
                <w:rFonts w:ascii="Calibri" w:eastAsia="Times New Roman" w:hAnsi="Calibri" w:cs="Calibri"/>
                <w:b/>
                <w:bCs/>
                <w:color w:val="FFFFFF"/>
                <w:kern w:val="0"/>
                <w:sz w:val="22"/>
                <w:szCs w:val="22"/>
                <w:lang w:eastAsia="hr-HR" w:bidi="ar-SA"/>
              </w:rPr>
            </w:pPr>
          </w:p>
        </w:tc>
        <w:tc>
          <w:tcPr>
            <w:tcW w:w="1617" w:type="dxa"/>
            <w:tcBorders>
              <w:top w:val="single" w:sz="4" w:space="0" w:color="auto"/>
              <w:bottom w:val="single" w:sz="4" w:space="0" w:color="auto"/>
            </w:tcBorders>
            <w:shd w:val="clear" w:color="auto" w:fill="FDE9D9" w:themeFill="accent6" w:themeFillTint="33"/>
            <w:noWrap/>
            <w:vAlign w:val="bottom"/>
          </w:tcPr>
          <w:p w14:paraId="6017E784" w14:textId="77777777" w:rsidR="000E5061" w:rsidRDefault="000E5061" w:rsidP="00040586">
            <w:pPr>
              <w:widowControl/>
              <w:suppressAutoHyphens w:val="0"/>
              <w:spacing w:line="256" w:lineRule="auto"/>
              <w:jc w:val="right"/>
              <w:rPr>
                <w:rFonts w:ascii="Calibri" w:eastAsia="Times New Roman" w:hAnsi="Calibri" w:cs="Calibri"/>
                <w:b/>
                <w:bCs/>
                <w:color w:val="FFFFFF"/>
                <w:kern w:val="0"/>
                <w:sz w:val="22"/>
                <w:szCs w:val="22"/>
                <w:lang w:eastAsia="hr-HR" w:bidi="ar-SA"/>
              </w:rPr>
            </w:pPr>
          </w:p>
        </w:tc>
      </w:tr>
      <w:tr w:rsidR="000E5061" w14:paraId="1F586395" w14:textId="77777777" w:rsidTr="00040586">
        <w:trPr>
          <w:trHeight w:val="288"/>
        </w:trPr>
        <w:tc>
          <w:tcPr>
            <w:tcW w:w="7088" w:type="dxa"/>
            <w:gridSpan w:val="2"/>
            <w:tcBorders>
              <w:top w:val="single" w:sz="4" w:space="0" w:color="auto"/>
              <w:left w:val="nil"/>
              <w:bottom w:val="nil"/>
              <w:right w:val="nil"/>
            </w:tcBorders>
            <w:shd w:val="clear" w:color="auto" w:fill="A6A6A6"/>
            <w:noWrap/>
            <w:vAlign w:val="bottom"/>
          </w:tcPr>
          <w:p w14:paraId="401E2F34" w14:textId="77777777" w:rsidR="000E5061" w:rsidRDefault="000E5061" w:rsidP="00040586">
            <w:pPr>
              <w:widowControl/>
              <w:suppressAutoHyphens w:val="0"/>
              <w:spacing w:line="256" w:lineRule="auto"/>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Izvor financiranja 1.1.      Opći prihodi i primici</w:t>
            </w:r>
          </w:p>
        </w:tc>
        <w:tc>
          <w:tcPr>
            <w:tcW w:w="1617" w:type="dxa"/>
            <w:tcBorders>
              <w:top w:val="single" w:sz="4" w:space="0" w:color="auto"/>
            </w:tcBorders>
            <w:shd w:val="clear" w:color="auto" w:fill="A6A6A6"/>
            <w:noWrap/>
            <w:vAlign w:val="bottom"/>
          </w:tcPr>
          <w:p w14:paraId="6105A49F" w14:textId="77777777" w:rsidR="000E5061" w:rsidRDefault="000E5061" w:rsidP="00040586">
            <w:pPr>
              <w:widowControl/>
              <w:suppressAutoHyphens w:val="0"/>
              <w:spacing w:line="256" w:lineRule="auto"/>
              <w:jc w:val="right"/>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952.200,00</w:t>
            </w:r>
          </w:p>
        </w:tc>
        <w:tc>
          <w:tcPr>
            <w:tcW w:w="1617" w:type="dxa"/>
            <w:tcBorders>
              <w:top w:val="single" w:sz="4" w:space="0" w:color="auto"/>
            </w:tcBorders>
            <w:shd w:val="clear" w:color="auto" w:fill="A6A6A6"/>
            <w:noWrap/>
            <w:vAlign w:val="bottom"/>
          </w:tcPr>
          <w:p w14:paraId="30895396" w14:textId="77777777" w:rsidR="000E5061" w:rsidRDefault="000E5061" w:rsidP="00040586">
            <w:pPr>
              <w:widowControl/>
              <w:suppressAutoHyphens w:val="0"/>
              <w:spacing w:line="256" w:lineRule="auto"/>
              <w:jc w:val="right"/>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1.000.000,00</w:t>
            </w:r>
          </w:p>
        </w:tc>
      </w:tr>
      <w:tr w:rsidR="000E5061" w14:paraId="1EFDB55B" w14:textId="77777777" w:rsidTr="00040586">
        <w:trPr>
          <w:trHeight w:val="299"/>
        </w:trPr>
        <w:tc>
          <w:tcPr>
            <w:tcW w:w="2269" w:type="dxa"/>
            <w:shd w:val="clear" w:color="auto" w:fill="4472C4"/>
            <w:noWrap/>
            <w:vAlign w:val="bottom"/>
            <w:hideMark/>
          </w:tcPr>
          <w:p w14:paraId="1CF1068D" w14:textId="77777777" w:rsidR="000E5061" w:rsidRDefault="000E5061" w:rsidP="00040586">
            <w:pPr>
              <w:widowControl/>
              <w:suppressAutoHyphens w:val="0"/>
              <w:spacing w:line="256" w:lineRule="auto"/>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3</w:t>
            </w:r>
          </w:p>
        </w:tc>
        <w:tc>
          <w:tcPr>
            <w:tcW w:w="4819" w:type="dxa"/>
            <w:shd w:val="clear" w:color="auto" w:fill="4472C4"/>
            <w:vAlign w:val="bottom"/>
            <w:hideMark/>
          </w:tcPr>
          <w:p w14:paraId="65950445" w14:textId="77777777" w:rsidR="000E5061" w:rsidRDefault="000E5061" w:rsidP="00040586">
            <w:pPr>
              <w:widowControl/>
              <w:suppressAutoHyphens w:val="0"/>
              <w:spacing w:line="256" w:lineRule="auto"/>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Rashodi poslovanja</w:t>
            </w:r>
          </w:p>
        </w:tc>
        <w:tc>
          <w:tcPr>
            <w:tcW w:w="1617" w:type="dxa"/>
            <w:shd w:val="clear" w:color="auto" w:fill="4472C4"/>
            <w:noWrap/>
            <w:vAlign w:val="bottom"/>
            <w:hideMark/>
          </w:tcPr>
          <w:p w14:paraId="20D1BBFC" w14:textId="77777777" w:rsidR="000E5061" w:rsidRDefault="000E5061" w:rsidP="00040586">
            <w:pPr>
              <w:widowControl/>
              <w:suppressAutoHyphens w:val="0"/>
              <w:spacing w:line="256" w:lineRule="auto"/>
              <w:jc w:val="center"/>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 xml:space="preserve">       917.200,00</w:t>
            </w:r>
          </w:p>
        </w:tc>
        <w:tc>
          <w:tcPr>
            <w:tcW w:w="1617" w:type="dxa"/>
            <w:shd w:val="clear" w:color="auto" w:fill="4472C4"/>
            <w:noWrap/>
            <w:vAlign w:val="bottom"/>
            <w:hideMark/>
          </w:tcPr>
          <w:p w14:paraId="2925821F" w14:textId="77777777" w:rsidR="000E5061" w:rsidRDefault="000E5061" w:rsidP="00040586">
            <w:pPr>
              <w:widowControl/>
              <w:suppressAutoHyphens w:val="0"/>
              <w:spacing w:line="256" w:lineRule="auto"/>
              <w:jc w:val="right"/>
              <w:rPr>
                <w:rFonts w:ascii="Calibri" w:eastAsia="Times New Roman" w:hAnsi="Calibri" w:cs="Calibri"/>
                <w:b/>
                <w:bCs/>
                <w:color w:val="FFFFFF"/>
                <w:kern w:val="0"/>
                <w:sz w:val="22"/>
                <w:szCs w:val="22"/>
                <w:lang w:eastAsia="hr-HR" w:bidi="ar-SA"/>
              </w:rPr>
            </w:pPr>
            <w:r>
              <w:rPr>
                <w:rFonts w:ascii="Calibri" w:eastAsia="Times New Roman" w:hAnsi="Calibri" w:cs="Calibri"/>
                <w:b/>
                <w:bCs/>
                <w:color w:val="FFFFFF"/>
                <w:kern w:val="0"/>
                <w:sz w:val="22"/>
                <w:szCs w:val="22"/>
                <w:lang w:eastAsia="hr-HR" w:bidi="ar-SA"/>
              </w:rPr>
              <w:t>965.500,00</w:t>
            </w:r>
          </w:p>
        </w:tc>
      </w:tr>
      <w:tr w:rsidR="000E5061" w14:paraId="27E258C1" w14:textId="77777777" w:rsidTr="00040586">
        <w:trPr>
          <w:trHeight w:val="299"/>
        </w:trPr>
        <w:tc>
          <w:tcPr>
            <w:tcW w:w="2269" w:type="dxa"/>
            <w:tcBorders>
              <w:top w:val="nil"/>
              <w:left w:val="nil"/>
              <w:bottom w:val="single" w:sz="4" w:space="0" w:color="auto"/>
              <w:right w:val="nil"/>
            </w:tcBorders>
            <w:noWrap/>
            <w:vAlign w:val="bottom"/>
            <w:hideMark/>
          </w:tcPr>
          <w:p w14:paraId="06233296"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31</w:t>
            </w:r>
          </w:p>
        </w:tc>
        <w:tc>
          <w:tcPr>
            <w:tcW w:w="4819" w:type="dxa"/>
            <w:tcBorders>
              <w:top w:val="nil"/>
              <w:left w:val="nil"/>
              <w:bottom w:val="single" w:sz="4" w:space="0" w:color="auto"/>
              <w:right w:val="nil"/>
            </w:tcBorders>
            <w:vAlign w:val="bottom"/>
            <w:hideMark/>
          </w:tcPr>
          <w:p w14:paraId="0F5865C2"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Rashodi za zaposlene</w:t>
            </w:r>
          </w:p>
        </w:tc>
        <w:tc>
          <w:tcPr>
            <w:tcW w:w="1617" w:type="dxa"/>
            <w:tcBorders>
              <w:top w:val="nil"/>
              <w:left w:val="nil"/>
              <w:bottom w:val="single" w:sz="4" w:space="0" w:color="auto"/>
              <w:right w:val="nil"/>
            </w:tcBorders>
            <w:noWrap/>
            <w:vAlign w:val="bottom"/>
            <w:hideMark/>
          </w:tcPr>
          <w:p w14:paraId="4D447EF8"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846.700,00</w:t>
            </w:r>
          </w:p>
        </w:tc>
        <w:tc>
          <w:tcPr>
            <w:tcW w:w="1617" w:type="dxa"/>
            <w:tcBorders>
              <w:top w:val="nil"/>
              <w:left w:val="nil"/>
              <w:bottom w:val="single" w:sz="4" w:space="0" w:color="auto"/>
              <w:right w:val="nil"/>
            </w:tcBorders>
            <w:noWrap/>
            <w:vAlign w:val="bottom"/>
            <w:hideMark/>
          </w:tcPr>
          <w:p w14:paraId="57C7D279" w14:textId="77777777" w:rsidR="000E5061" w:rsidRDefault="000E5061" w:rsidP="00040586">
            <w:pPr>
              <w:widowControl/>
              <w:suppressAutoHyphens w:val="0"/>
              <w:spacing w:line="256" w:lineRule="auto"/>
              <w:jc w:val="center"/>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 xml:space="preserve">        846.700,00</w:t>
            </w:r>
          </w:p>
        </w:tc>
      </w:tr>
      <w:tr w:rsidR="000E5061" w14:paraId="3ED08232" w14:textId="77777777" w:rsidTr="00040586">
        <w:trPr>
          <w:trHeight w:val="311"/>
        </w:trPr>
        <w:tc>
          <w:tcPr>
            <w:tcW w:w="2269" w:type="dxa"/>
            <w:tcBorders>
              <w:top w:val="nil"/>
              <w:left w:val="nil"/>
              <w:bottom w:val="single" w:sz="4" w:space="0" w:color="auto"/>
              <w:right w:val="nil"/>
            </w:tcBorders>
            <w:noWrap/>
            <w:vAlign w:val="bottom"/>
            <w:hideMark/>
          </w:tcPr>
          <w:p w14:paraId="3173B410"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32</w:t>
            </w:r>
          </w:p>
        </w:tc>
        <w:tc>
          <w:tcPr>
            <w:tcW w:w="4819" w:type="dxa"/>
            <w:tcBorders>
              <w:top w:val="nil"/>
              <w:left w:val="nil"/>
              <w:bottom w:val="single" w:sz="4" w:space="0" w:color="auto"/>
              <w:right w:val="nil"/>
            </w:tcBorders>
            <w:vAlign w:val="bottom"/>
            <w:hideMark/>
          </w:tcPr>
          <w:p w14:paraId="3ECF9C62"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Materijalni rashodi</w:t>
            </w:r>
          </w:p>
        </w:tc>
        <w:tc>
          <w:tcPr>
            <w:tcW w:w="1617" w:type="dxa"/>
            <w:tcBorders>
              <w:top w:val="nil"/>
              <w:left w:val="nil"/>
              <w:bottom w:val="single" w:sz="4" w:space="0" w:color="auto"/>
              <w:right w:val="nil"/>
            </w:tcBorders>
            <w:noWrap/>
            <w:vAlign w:val="bottom"/>
            <w:hideMark/>
          </w:tcPr>
          <w:p w14:paraId="3DAF3BE3"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67.400,00</w:t>
            </w:r>
          </w:p>
        </w:tc>
        <w:tc>
          <w:tcPr>
            <w:tcW w:w="1617" w:type="dxa"/>
            <w:tcBorders>
              <w:top w:val="nil"/>
              <w:left w:val="nil"/>
              <w:bottom w:val="single" w:sz="4" w:space="0" w:color="auto"/>
              <w:right w:val="nil"/>
            </w:tcBorders>
            <w:noWrap/>
            <w:vAlign w:val="bottom"/>
            <w:hideMark/>
          </w:tcPr>
          <w:p w14:paraId="0699369B"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117.700,00</w:t>
            </w:r>
          </w:p>
        </w:tc>
      </w:tr>
      <w:tr w:rsidR="000E5061" w14:paraId="03918624" w14:textId="77777777" w:rsidTr="00040586">
        <w:trPr>
          <w:trHeight w:val="299"/>
        </w:trPr>
        <w:tc>
          <w:tcPr>
            <w:tcW w:w="2269" w:type="dxa"/>
            <w:tcBorders>
              <w:top w:val="nil"/>
              <w:left w:val="nil"/>
              <w:bottom w:val="single" w:sz="4" w:space="0" w:color="auto"/>
              <w:right w:val="nil"/>
            </w:tcBorders>
            <w:noWrap/>
            <w:vAlign w:val="bottom"/>
            <w:hideMark/>
          </w:tcPr>
          <w:p w14:paraId="601F803E"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34</w:t>
            </w:r>
          </w:p>
        </w:tc>
        <w:tc>
          <w:tcPr>
            <w:tcW w:w="4819" w:type="dxa"/>
            <w:tcBorders>
              <w:top w:val="nil"/>
              <w:left w:val="nil"/>
              <w:bottom w:val="single" w:sz="4" w:space="0" w:color="auto"/>
              <w:right w:val="nil"/>
            </w:tcBorders>
            <w:vAlign w:val="bottom"/>
            <w:hideMark/>
          </w:tcPr>
          <w:p w14:paraId="3387C0B0"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Financijski rashodi</w:t>
            </w:r>
          </w:p>
        </w:tc>
        <w:tc>
          <w:tcPr>
            <w:tcW w:w="1617" w:type="dxa"/>
            <w:tcBorders>
              <w:top w:val="nil"/>
              <w:left w:val="nil"/>
              <w:bottom w:val="single" w:sz="4" w:space="0" w:color="auto"/>
              <w:right w:val="nil"/>
            </w:tcBorders>
            <w:noWrap/>
            <w:vAlign w:val="bottom"/>
            <w:hideMark/>
          </w:tcPr>
          <w:p w14:paraId="79F7E492"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3.100,00</w:t>
            </w:r>
          </w:p>
        </w:tc>
        <w:tc>
          <w:tcPr>
            <w:tcW w:w="1617" w:type="dxa"/>
            <w:tcBorders>
              <w:top w:val="nil"/>
              <w:left w:val="nil"/>
              <w:bottom w:val="single" w:sz="4" w:space="0" w:color="auto"/>
              <w:right w:val="nil"/>
            </w:tcBorders>
            <w:noWrap/>
            <w:vAlign w:val="bottom"/>
            <w:hideMark/>
          </w:tcPr>
          <w:p w14:paraId="36089D91"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1.100,00</w:t>
            </w:r>
          </w:p>
        </w:tc>
      </w:tr>
      <w:tr w:rsidR="000E5061" w14:paraId="73A5F99C" w14:textId="77777777" w:rsidTr="00040586">
        <w:trPr>
          <w:trHeight w:val="299"/>
        </w:trPr>
        <w:tc>
          <w:tcPr>
            <w:tcW w:w="2269" w:type="dxa"/>
            <w:shd w:val="clear" w:color="auto" w:fill="4472C4"/>
            <w:noWrap/>
            <w:vAlign w:val="bottom"/>
          </w:tcPr>
          <w:p w14:paraId="00D3CAFB"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sidRPr="0060633E">
              <w:rPr>
                <w:rFonts w:ascii="Calibri" w:eastAsia="Times New Roman" w:hAnsi="Calibri" w:cs="Calibri"/>
                <w:b/>
                <w:bCs/>
                <w:color w:val="F2F2F2" w:themeColor="background1" w:themeShade="F2"/>
                <w:kern w:val="0"/>
                <w:sz w:val="22"/>
                <w:szCs w:val="22"/>
                <w:lang w:eastAsia="hr-HR" w:bidi="ar-SA"/>
              </w:rPr>
              <w:t>4</w:t>
            </w:r>
          </w:p>
        </w:tc>
        <w:tc>
          <w:tcPr>
            <w:tcW w:w="4819" w:type="dxa"/>
            <w:shd w:val="clear" w:color="auto" w:fill="4472C4"/>
            <w:vAlign w:val="bottom"/>
          </w:tcPr>
          <w:p w14:paraId="581E9FA0"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Rashodi za nabavu nefinancijske imovine</w:t>
            </w:r>
          </w:p>
        </w:tc>
        <w:tc>
          <w:tcPr>
            <w:tcW w:w="1617" w:type="dxa"/>
            <w:shd w:val="clear" w:color="auto" w:fill="4472C4"/>
            <w:noWrap/>
            <w:vAlign w:val="bottom"/>
          </w:tcPr>
          <w:p w14:paraId="29DEAFEB"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35.000,00</w:t>
            </w:r>
          </w:p>
        </w:tc>
        <w:tc>
          <w:tcPr>
            <w:tcW w:w="1617" w:type="dxa"/>
            <w:shd w:val="clear" w:color="auto" w:fill="4472C4"/>
            <w:noWrap/>
            <w:vAlign w:val="bottom"/>
          </w:tcPr>
          <w:p w14:paraId="5F0F93CD"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34.500,00</w:t>
            </w:r>
          </w:p>
        </w:tc>
      </w:tr>
      <w:tr w:rsidR="000E5061" w14:paraId="3DB1EFD7" w14:textId="77777777" w:rsidTr="00040586">
        <w:trPr>
          <w:trHeight w:val="299"/>
        </w:trPr>
        <w:tc>
          <w:tcPr>
            <w:tcW w:w="2269" w:type="dxa"/>
            <w:tcBorders>
              <w:top w:val="nil"/>
              <w:left w:val="nil"/>
              <w:bottom w:val="single" w:sz="4" w:space="0" w:color="auto"/>
              <w:right w:val="nil"/>
            </w:tcBorders>
            <w:noWrap/>
            <w:vAlign w:val="bottom"/>
          </w:tcPr>
          <w:p w14:paraId="4165C338"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42</w:t>
            </w:r>
          </w:p>
        </w:tc>
        <w:tc>
          <w:tcPr>
            <w:tcW w:w="4819" w:type="dxa"/>
            <w:tcBorders>
              <w:top w:val="nil"/>
              <w:left w:val="nil"/>
              <w:bottom w:val="single" w:sz="4" w:space="0" w:color="auto"/>
              <w:right w:val="nil"/>
            </w:tcBorders>
            <w:vAlign w:val="bottom"/>
          </w:tcPr>
          <w:p w14:paraId="77FF0465"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sidRPr="007379E9">
              <w:rPr>
                <w:rFonts w:ascii="Calibri" w:eastAsia="Times New Roman" w:hAnsi="Calibri" w:cs="Calibri"/>
                <w:color w:val="000000"/>
                <w:kern w:val="0"/>
                <w:sz w:val="22"/>
                <w:szCs w:val="22"/>
                <w:lang w:eastAsia="hr-HR" w:bidi="ar-SA"/>
              </w:rPr>
              <w:t>Rashodi za nabavu proizvedene dugotrajne imovine</w:t>
            </w:r>
          </w:p>
        </w:tc>
        <w:tc>
          <w:tcPr>
            <w:tcW w:w="1617" w:type="dxa"/>
            <w:tcBorders>
              <w:top w:val="nil"/>
              <w:left w:val="nil"/>
              <w:bottom w:val="single" w:sz="4" w:space="0" w:color="auto"/>
              <w:right w:val="nil"/>
            </w:tcBorders>
            <w:noWrap/>
            <w:vAlign w:val="bottom"/>
          </w:tcPr>
          <w:p w14:paraId="0D589AB8"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35.000,00</w:t>
            </w:r>
          </w:p>
        </w:tc>
        <w:tc>
          <w:tcPr>
            <w:tcW w:w="1617" w:type="dxa"/>
            <w:tcBorders>
              <w:top w:val="nil"/>
              <w:left w:val="nil"/>
              <w:bottom w:val="single" w:sz="4" w:space="0" w:color="auto"/>
              <w:right w:val="nil"/>
            </w:tcBorders>
            <w:noWrap/>
            <w:vAlign w:val="bottom"/>
          </w:tcPr>
          <w:p w14:paraId="1B343A6C"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34.500,00</w:t>
            </w:r>
          </w:p>
        </w:tc>
      </w:tr>
      <w:tr w:rsidR="000E5061" w14:paraId="528E2CBA" w14:textId="77777777" w:rsidTr="00040586">
        <w:trPr>
          <w:trHeight w:val="299"/>
        </w:trPr>
        <w:tc>
          <w:tcPr>
            <w:tcW w:w="2269" w:type="dxa"/>
            <w:tcBorders>
              <w:top w:val="single" w:sz="4" w:space="0" w:color="auto"/>
              <w:left w:val="nil"/>
              <w:bottom w:val="nil"/>
              <w:right w:val="nil"/>
            </w:tcBorders>
            <w:shd w:val="clear" w:color="auto" w:fill="A6A6A6"/>
            <w:noWrap/>
            <w:vAlign w:val="bottom"/>
          </w:tcPr>
          <w:p w14:paraId="6E4AE431"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 xml:space="preserve">Izvor financiranja 3.1.      </w:t>
            </w:r>
          </w:p>
        </w:tc>
        <w:tc>
          <w:tcPr>
            <w:tcW w:w="4819" w:type="dxa"/>
            <w:tcBorders>
              <w:top w:val="nil"/>
              <w:left w:val="nil"/>
              <w:bottom w:val="single" w:sz="4" w:space="0" w:color="auto"/>
              <w:right w:val="nil"/>
            </w:tcBorders>
            <w:shd w:val="clear" w:color="auto" w:fill="A6A6A6" w:themeFill="background1" w:themeFillShade="A6"/>
            <w:vAlign w:val="bottom"/>
          </w:tcPr>
          <w:p w14:paraId="4A212AE1" w14:textId="77777777" w:rsidR="000E5061" w:rsidRPr="007379E9"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sidRPr="008D30CE">
              <w:rPr>
                <w:rFonts w:ascii="Calibri" w:eastAsia="Times New Roman" w:hAnsi="Calibri" w:cs="Calibri"/>
                <w:b/>
                <w:bCs/>
                <w:color w:val="FFFFFF"/>
                <w:kern w:val="0"/>
                <w:sz w:val="22"/>
                <w:szCs w:val="22"/>
                <w:lang w:eastAsia="hr-HR" w:bidi="ar-SA"/>
              </w:rPr>
              <w:t>Vlasti</w:t>
            </w:r>
            <w:r w:rsidRPr="00BF425D">
              <w:rPr>
                <w:rFonts w:ascii="Calibri" w:eastAsia="Times New Roman" w:hAnsi="Calibri" w:cs="Calibri"/>
                <w:b/>
                <w:bCs/>
                <w:color w:val="F2F2F2" w:themeColor="background1" w:themeShade="F2"/>
                <w:kern w:val="0"/>
                <w:sz w:val="22"/>
                <w:szCs w:val="22"/>
                <w:lang w:eastAsia="hr-HR" w:bidi="ar-SA"/>
              </w:rPr>
              <w:t>ti</w:t>
            </w:r>
            <w:r w:rsidRPr="00BF425D">
              <w:rPr>
                <w:rFonts w:ascii="Calibri" w:eastAsia="Times New Roman" w:hAnsi="Calibri" w:cs="Calibri"/>
                <w:color w:val="F2F2F2" w:themeColor="background1" w:themeShade="F2"/>
                <w:kern w:val="0"/>
                <w:sz w:val="22"/>
                <w:szCs w:val="22"/>
                <w:lang w:eastAsia="hr-HR" w:bidi="ar-SA"/>
              </w:rPr>
              <w:t xml:space="preserve"> </w:t>
            </w:r>
            <w:r w:rsidRPr="00BF425D">
              <w:rPr>
                <w:rFonts w:ascii="Calibri" w:eastAsia="Times New Roman" w:hAnsi="Calibri" w:cs="Calibri"/>
                <w:b/>
                <w:bCs/>
                <w:color w:val="F2F2F2" w:themeColor="background1" w:themeShade="F2"/>
                <w:kern w:val="0"/>
                <w:sz w:val="22"/>
                <w:szCs w:val="22"/>
                <w:lang w:eastAsia="hr-HR" w:bidi="ar-SA"/>
              </w:rPr>
              <w:t>prihodi</w:t>
            </w:r>
          </w:p>
        </w:tc>
        <w:tc>
          <w:tcPr>
            <w:tcW w:w="1617" w:type="dxa"/>
            <w:tcBorders>
              <w:top w:val="nil"/>
              <w:left w:val="nil"/>
              <w:bottom w:val="single" w:sz="4" w:space="0" w:color="auto"/>
              <w:right w:val="nil"/>
            </w:tcBorders>
            <w:shd w:val="clear" w:color="auto" w:fill="A6A6A6" w:themeFill="background1" w:themeFillShade="A6"/>
            <w:noWrap/>
            <w:vAlign w:val="bottom"/>
          </w:tcPr>
          <w:p w14:paraId="7576D5F9" w14:textId="77777777" w:rsidR="000E5061" w:rsidRPr="00834163" w:rsidRDefault="000E5061" w:rsidP="00040586">
            <w:pPr>
              <w:widowControl/>
              <w:suppressAutoHyphens w:val="0"/>
              <w:spacing w:line="256" w:lineRule="auto"/>
              <w:jc w:val="right"/>
              <w:rPr>
                <w:rFonts w:ascii="Calibri" w:eastAsia="Times New Roman" w:hAnsi="Calibri" w:cs="Calibri"/>
                <w:b/>
                <w:bCs/>
                <w:color w:val="FFFFFF" w:themeColor="background1"/>
                <w:kern w:val="0"/>
                <w:sz w:val="22"/>
                <w:szCs w:val="22"/>
                <w:lang w:eastAsia="hr-HR" w:bidi="ar-SA"/>
              </w:rPr>
            </w:pPr>
            <w:r w:rsidRPr="00834163">
              <w:rPr>
                <w:rFonts w:ascii="Calibri" w:eastAsia="Times New Roman" w:hAnsi="Calibri" w:cs="Calibri"/>
                <w:b/>
                <w:bCs/>
                <w:color w:val="FFFFFF" w:themeColor="background1"/>
                <w:kern w:val="0"/>
                <w:sz w:val="22"/>
                <w:szCs w:val="22"/>
                <w:lang w:eastAsia="hr-HR" w:bidi="ar-SA"/>
              </w:rPr>
              <w:t>33.</w:t>
            </w:r>
            <w:r>
              <w:rPr>
                <w:rFonts w:ascii="Calibri" w:eastAsia="Times New Roman" w:hAnsi="Calibri" w:cs="Calibri"/>
                <w:b/>
                <w:bCs/>
                <w:color w:val="FFFFFF" w:themeColor="background1"/>
                <w:kern w:val="0"/>
                <w:sz w:val="22"/>
                <w:szCs w:val="22"/>
                <w:lang w:eastAsia="hr-HR" w:bidi="ar-SA"/>
              </w:rPr>
              <w:t>7</w:t>
            </w:r>
            <w:r w:rsidRPr="00834163">
              <w:rPr>
                <w:rFonts w:ascii="Calibri" w:eastAsia="Times New Roman" w:hAnsi="Calibri" w:cs="Calibri"/>
                <w:b/>
                <w:bCs/>
                <w:color w:val="FFFFFF" w:themeColor="background1"/>
                <w:kern w:val="0"/>
                <w:sz w:val="22"/>
                <w:szCs w:val="22"/>
                <w:lang w:eastAsia="hr-HR" w:bidi="ar-SA"/>
              </w:rPr>
              <w:t>00,00</w:t>
            </w:r>
          </w:p>
        </w:tc>
        <w:tc>
          <w:tcPr>
            <w:tcW w:w="1617" w:type="dxa"/>
            <w:tcBorders>
              <w:top w:val="nil"/>
              <w:left w:val="nil"/>
              <w:bottom w:val="single" w:sz="4" w:space="0" w:color="auto"/>
              <w:right w:val="nil"/>
            </w:tcBorders>
            <w:shd w:val="clear" w:color="auto" w:fill="A6A6A6" w:themeFill="background1" w:themeFillShade="A6"/>
            <w:noWrap/>
            <w:vAlign w:val="bottom"/>
          </w:tcPr>
          <w:p w14:paraId="6AFBA24C" w14:textId="77777777" w:rsidR="000E5061" w:rsidRPr="00555847" w:rsidRDefault="000E5061" w:rsidP="00040586">
            <w:pPr>
              <w:widowControl/>
              <w:suppressAutoHyphens w:val="0"/>
              <w:spacing w:line="256" w:lineRule="auto"/>
              <w:jc w:val="right"/>
              <w:rPr>
                <w:rFonts w:ascii="Calibri" w:eastAsia="Times New Roman" w:hAnsi="Calibri" w:cs="Calibri"/>
                <w:b/>
                <w:bCs/>
                <w:color w:val="000000"/>
                <w:kern w:val="0"/>
                <w:sz w:val="22"/>
                <w:szCs w:val="22"/>
                <w:lang w:eastAsia="hr-HR" w:bidi="ar-SA"/>
              </w:rPr>
            </w:pPr>
            <w:r w:rsidRPr="00555847">
              <w:rPr>
                <w:rFonts w:ascii="Calibri" w:eastAsia="Times New Roman" w:hAnsi="Calibri" w:cs="Calibri"/>
                <w:b/>
                <w:bCs/>
                <w:color w:val="FFFFFF" w:themeColor="background1"/>
                <w:kern w:val="0"/>
                <w:sz w:val="22"/>
                <w:szCs w:val="22"/>
                <w:lang w:eastAsia="hr-HR" w:bidi="ar-SA"/>
              </w:rPr>
              <w:t>3</w:t>
            </w:r>
            <w:r>
              <w:rPr>
                <w:rFonts w:ascii="Calibri" w:eastAsia="Times New Roman" w:hAnsi="Calibri" w:cs="Calibri"/>
                <w:b/>
                <w:bCs/>
                <w:color w:val="FFFFFF" w:themeColor="background1"/>
                <w:kern w:val="0"/>
                <w:sz w:val="22"/>
                <w:szCs w:val="22"/>
                <w:lang w:eastAsia="hr-HR" w:bidi="ar-SA"/>
              </w:rPr>
              <w:t>2</w:t>
            </w:r>
            <w:r w:rsidRPr="00555847">
              <w:rPr>
                <w:rFonts w:ascii="Calibri" w:eastAsia="Times New Roman" w:hAnsi="Calibri" w:cs="Calibri"/>
                <w:b/>
                <w:bCs/>
                <w:color w:val="FFFFFF" w:themeColor="background1"/>
                <w:kern w:val="0"/>
                <w:sz w:val="22"/>
                <w:szCs w:val="22"/>
                <w:lang w:eastAsia="hr-HR" w:bidi="ar-SA"/>
              </w:rPr>
              <w:t>.</w:t>
            </w:r>
            <w:r>
              <w:rPr>
                <w:rFonts w:ascii="Calibri" w:eastAsia="Times New Roman" w:hAnsi="Calibri" w:cs="Calibri"/>
                <w:b/>
                <w:bCs/>
                <w:color w:val="FFFFFF" w:themeColor="background1"/>
                <w:kern w:val="0"/>
                <w:sz w:val="22"/>
                <w:szCs w:val="22"/>
                <w:lang w:eastAsia="hr-HR" w:bidi="ar-SA"/>
              </w:rPr>
              <w:t>6</w:t>
            </w:r>
            <w:r w:rsidRPr="00555847">
              <w:rPr>
                <w:rFonts w:ascii="Calibri" w:eastAsia="Times New Roman" w:hAnsi="Calibri" w:cs="Calibri"/>
                <w:b/>
                <w:bCs/>
                <w:color w:val="FFFFFF" w:themeColor="background1"/>
                <w:kern w:val="0"/>
                <w:sz w:val="22"/>
                <w:szCs w:val="22"/>
                <w:lang w:eastAsia="hr-HR" w:bidi="ar-SA"/>
              </w:rPr>
              <w:t>00,00</w:t>
            </w:r>
          </w:p>
        </w:tc>
      </w:tr>
      <w:tr w:rsidR="000E5061" w14:paraId="1F5D2F45" w14:textId="77777777" w:rsidTr="00040586">
        <w:trPr>
          <w:trHeight w:val="299"/>
        </w:trPr>
        <w:tc>
          <w:tcPr>
            <w:tcW w:w="2269" w:type="dxa"/>
            <w:shd w:val="clear" w:color="auto" w:fill="4472C4"/>
            <w:noWrap/>
            <w:vAlign w:val="bottom"/>
          </w:tcPr>
          <w:p w14:paraId="3356C3CC" w14:textId="77777777" w:rsidR="000E5061" w:rsidRPr="00C60196"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5</w:t>
            </w:r>
          </w:p>
        </w:tc>
        <w:tc>
          <w:tcPr>
            <w:tcW w:w="4819" w:type="dxa"/>
            <w:shd w:val="clear" w:color="auto" w:fill="4472C4"/>
            <w:vAlign w:val="bottom"/>
          </w:tcPr>
          <w:p w14:paraId="22A235FD" w14:textId="77777777" w:rsidR="000E5061" w:rsidRPr="00C60196"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Izdaci za financijsku imovinu i otplate zajmova</w:t>
            </w:r>
          </w:p>
        </w:tc>
        <w:tc>
          <w:tcPr>
            <w:tcW w:w="1617" w:type="dxa"/>
            <w:shd w:val="clear" w:color="auto" w:fill="4472C4"/>
            <w:noWrap/>
            <w:vAlign w:val="bottom"/>
          </w:tcPr>
          <w:p w14:paraId="43FDEC53" w14:textId="77777777" w:rsidR="000E5061" w:rsidRPr="00834163" w:rsidRDefault="000E5061" w:rsidP="00040586">
            <w:pPr>
              <w:widowControl/>
              <w:suppressAutoHyphens w:val="0"/>
              <w:spacing w:line="256" w:lineRule="auto"/>
              <w:jc w:val="right"/>
              <w:rPr>
                <w:rFonts w:ascii="Calibri" w:eastAsia="Times New Roman" w:hAnsi="Calibri" w:cs="Calibri"/>
                <w:b/>
                <w:bCs/>
                <w:color w:val="FFFFFF" w:themeColor="background1"/>
                <w:kern w:val="0"/>
                <w:sz w:val="22"/>
                <w:szCs w:val="22"/>
                <w:lang w:eastAsia="hr-HR" w:bidi="ar-SA"/>
              </w:rPr>
            </w:pPr>
            <w:r w:rsidRPr="00834163">
              <w:rPr>
                <w:rFonts w:ascii="Calibri" w:eastAsia="Times New Roman" w:hAnsi="Calibri" w:cs="Calibri"/>
                <w:b/>
                <w:bCs/>
                <w:color w:val="FFFFFF" w:themeColor="background1"/>
                <w:kern w:val="0"/>
                <w:sz w:val="22"/>
                <w:szCs w:val="22"/>
                <w:lang w:eastAsia="hr-HR" w:bidi="ar-SA"/>
              </w:rPr>
              <w:t>33.</w:t>
            </w:r>
            <w:r>
              <w:rPr>
                <w:rFonts w:ascii="Calibri" w:eastAsia="Times New Roman" w:hAnsi="Calibri" w:cs="Calibri"/>
                <w:b/>
                <w:bCs/>
                <w:color w:val="FFFFFF" w:themeColor="background1"/>
                <w:kern w:val="0"/>
                <w:sz w:val="22"/>
                <w:szCs w:val="22"/>
                <w:lang w:eastAsia="hr-HR" w:bidi="ar-SA"/>
              </w:rPr>
              <w:t>7</w:t>
            </w:r>
            <w:r w:rsidRPr="00834163">
              <w:rPr>
                <w:rFonts w:ascii="Calibri" w:eastAsia="Times New Roman" w:hAnsi="Calibri" w:cs="Calibri"/>
                <w:b/>
                <w:bCs/>
                <w:color w:val="FFFFFF" w:themeColor="background1"/>
                <w:kern w:val="0"/>
                <w:sz w:val="22"/>
                <w:szCs w:val="22"/>
                <w:lang w:eastAsia="hr-HR" w:bidi="ar-SA"/>
              </w:rPr>
              <w:t>00,00</w:t>
            </w:r>
          </w:p>
        </w:tc>
        <w:tc>
          <w:tcPr>
            <w:tcW w:w="1617" w:type="dxa"/>
            <w:shd w:val="clear" w:color="auto" w:fill="4472C4"/>
            <w:noWrap/>
            <w:vAlign w:val="bottom"/>
          </w:tcPr>
          <w:p w14:paraId="7F5FF594" w14:textId="77777777" w:rsidR="000E5061" w:rsidRPr="00C60196"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32.600,00</w:t>
            </w:r>
          </w:p>
        </w:tc>
      </w:tr>
      <w:tr w:rsidR="000E5061" w14:paraId="61E87397" w14:textId="77777777" w:rsidTr="00040586">
        <w:trPr>
          <w:trHeight w:val="299"/>
        </w:trPr>
        <w:tc>
          <w:tcPr>
            <w:tcW w:w="2269" w:type="dxa"/>
            <w:tcBorders>
              <w:top w:val="nil"/>
              <w:left w:val="nil"/>
              <w:bottom w:val="single" w:sz="4" w:space="0" w:color="auto"/>
              <w:right w:val="nil"/>
            </w:tcBorders>
            <w:noWrap/>
            <w:vAlign w:val="bottom"/>
            <w:hideMark/>
          </w:tcPr>
          <w:p w14:paraId="54EB3152"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54</w:t>
            </w:r>
          </w:p>
        </w:tc>
        <w:tc>
          <w:tcPr>
            <w:tcW w:w="4819" w:type="dxa"/>
            <w:tcBorders>
              <w:top w:val="nil"/>
              <w:left w:val="nil"/>
              <w:bottom w:val="single" w:sz="4" w:space="0" w:color="auto"/>
              <w:right w:val="nil"/>
            </w:tcBorders>
            <w:vAlign w:val="bottom"/>
            <w:hideMark/>
          </w:tcPr>
          <w:p w14:paraId="5DD00D06"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Otplata glavnice</w:t>
            </w:r>
          </w:p>
        </w:tc>
        <w:tc>
          <w:tcPr>
            <w:tcW w:w="1617" w:type="dxa"/>
            <w:tcBorders>
              <w:top w:val="nil"/>
              <w:left w:val="nil"/>
              <w:bottom w:val="single" w:sz="4" w:space="0" w:color="auto"/>
              <w:right w:val="nil"/>
            </w:tcBorders>
            <w:noWrap/>
            <w:vAlign w:val="bottom"/>
            <w:hideMark/>
          </w:tcPr>
          <w:p w14:paraId="11909126"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33.700,00</w:t>
            </w:r>
          </w:p>
        </w:tc>
        <w:tc>
          <w:tcPr>
            <w:tcW w:w="1617" w:type="dxa"/>
            <w:tcBorders>
              <w:top w:val="nil"/>
              <w:left w:val="nil"/>
              <w:bottom w:val="single" w:sz="4" w:space="0" w:color="auto"/>
              <w:right w:val="nil"/>
            </w:tcBorders>
            <w:noWrap/>
            <w:vAlign w:val="bottom"/>
            <w:hideMark/>
          </w:tcPr>
          <w:p w14:paraId="721D1CD8"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32.600,00</w:t>
            </w:r>
          </w:p>
        </w:tc>
      </w:tr>
      <w:tr w:rsidR="000E5061" w14:paraId="1FFAFE6D" w14:textId="77777777" w:rsidTr="00040586">
        <w:trPr>
          <w:trHeight w:val="299"/>
        </w:trPr>
        <w:tc>
          <w:tcPr>
            <w:tcW w:w="2269" w:type="dxa"/>
            <w:tcBorders>
              <w:top w:val="nil"/>
              <w:left w:val="nil"/>
              <w:bottom w:val="single" w:sz="4" w:space="0" w:color="auto"/>
              <w:right w:val="nil"/>
            </w:tcBorders>
            <w:shd w:val="clear" w:color="auto" w:fill="FDE9D9" w:themeFill="accent6" w:themeFillTint="33"/>
            <w:noWrap/>
            <w:vAlign w:val="bottom"/>
          </w:tcPr>
          <w:p w14:paraId="2DA76211"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p>
        </w:tc>
        <w:tc>
          <w:tcPr>
            <w:tcW w:w="4819" w:type="dxa"/>
            <w:tcBorders>
              <w:top w:val="nil"/>
              <w:left w:val="nil"/>
              <w:bottom w:val="single" w:sz="4" w:space="0" w:color="auto"/>
              <w:right w:val="nil"/>
            </w:tcBorders>
            <w:shd w:val="clear" w:color="auto" w:fill="FDE9D9" w:themeFill="accent6" w:themeFillTint="33"/>
            <w:vAlign w:val="bottom"/>
          </w:tcPr>
          <w:p w14:paraId="0969E379"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p>
        </w:tc>
        <w:tc>
          <w:tcPr>
            <w:tcW w:w="1617" w:type="dxa"/>
            <w:tcBorders>
              <w:top w:val="nil"/>
              <w:left w:val="nil"/>
              <w:bottom w:val="single" w:sz="4" w:space="0" w:color="auto"/>
              <w:right w:val="nil"/>
            </w:tcBorders>
            <w:shd w:val="clear" w:color="auto" w:fill="FDE9D9" w:themeFill="accent6" w:themeFillTint="33"/>
            <w:noWrap/>
            <w:vAlign w:val="bottom"/>
          </w:tcPr>
          <w:p w14:paraId="3E483C66"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p>
        </w:tc>
        <w:tc>
          <w:tcPr>
            <w:tcW w:w="1617" w:type="dxa"/>
            <w:tcBorders>
              <w:top w:val="nil"/>
              <w:left w:val="nil"/>
              <w:bottom w:val="single" w:sz="4" w:space="0" w:color="auto"/>
              <w:right w:val="nil"/>
            </w:tcBorders>
            <w:shd w:val="clear" w:color="auto" w:fill="FDE9D9" w:themeFill="accent6" w:themeFillTint="33"/>
            <w:noWrap/>
            <w:vAlign w:val="bottom"/>
          </w:tcPr>
          <w:p w14:paraId="7441EBAB"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p>
        </w:tc>
      </w:tr>
      <w:tr w:rsidR="000E5061" w14:paraId="6807D11E" w14:textId="77777777" w:rsidTr="00040586">
        <w:trPr>
          <w:trHeight w:val="299"/>
        </w:trPr>
        <w:tc>
          <w:tcPr>
            <w:tcW w:w="2269" w:type="dxa"/>
            <w:tcBorders>
              <w:top w:val="nil"/>
              <w:left w:val="nil"/>
              <w:bottom w:val="single" w:sz="4" w:space="0" w:color="auto"/>
              <w:right w:val="nil"/>
            </w:tcBorders>
            <w:shd w:val="clear" w:color="auto" w:fill="A6A6A6" w:themeFill="background1" w:themeFillShade="A6"/>
            <w:noWrap/>
            <w:vAlign w:val="bottom"/>
          </w:tcPr>
          <w:p w14:paraId="7AFF6673" w14:textId="77777777" w:rsidR="000E5061" w:rsidRPr="00E43C9C" w:rsidRDefault="000E5061" w:rsidP="00040586">
            <w:pPr>
              <w:widowControl/>
              <w:suppressAutoHyphens w:val="0"/>
              <w:spacing w:line="256" w:lineRule="auto"/>
              <w:rPr>
                <w:rFonts w:ascii="Calibri" w:eastAsia="Times New Roman" w:hAnsi="Calibri" w:cs="Calibri"/>
                <w:b/>
                <w:bCs/>
                <w:color w:val="FFFFFF" w:themeColor="background1"/>
                <w:kern w:val="0"/>
                <w:sz w:val="22"/>
                <w:szCs w:val="22"/>
                <w:lang w:eastAsia="hr-HR" w:bidi="ar-SA"/>
              </w:rPr>
            </w:pPr>
            <w:r w:rsidRPr="00E43C9C">
              <w:rPr>
                <w:rFonts w:ascii="Calibri" w:eastAsia="Times New Roman" w:hAnsi="Calibri" w:cs="Calibri"/>
                <w:b/>
                <w:bCs/>
                <w:color w:val="FFFFFF" w:themeColor="background1"/>
                <w:kern w:val="0"/>
                <w:sz w:val="22"/>
                <w:szCs w:val="22"/>
                <w:lang w:eastAsia="hr-HR" w:bidi="ar-SA"/>
              </w:rPr>
              <w:t>Izvor financiranja 5.6</w:t>
            </w:r>
          </w:p>
        </w:tc>
        <w:tc>
          <w:tcPr>
            <w:tcW w:w="4819" w:type="dxa"/>
            <w:tcBorders>
              <w:top w:val="nil"/>
              <w:left w:val="nil"/>
              <w:bottom w:val="single" w:sz="4" w:space="0" w:color="auto"/>
              <w:right w:val="nil"/>
            </w:tcBorders>
            <w:shd w:val="clear" w:color="auto" w:fill="A6A6A6" w:themeFill="background1" w:themeFillShade="A6"/>
            <w:vAlign w:val="bottom"/>
          </w:tcPr>
          <w:p w14:paraId="330A353A" w14:textId="77777777" w:rsidR="000E5061" w:rsidRPr="00E43C9C" w:rsidRDefault="000E5061" w:rsidP="00040586">
            <w:pPr>
              <w:widowControl/>
              <w:suppressAutoHyphens w:val="0"/>
              <w:spacing w:line="256" w:lineRule="auto"/>
              <w:rPr>
                <w:rFonts w:ascii="Calibri" w:eastAsia="Times New Roman" w:hAnsi="Calibri" w:cs="Calibri"/>
                <w:b/>
                <w:bCs/>
                <w:color w:val="FFFFFF" w:themeColor="background1"/>
                <w:kern w:val="0"/>
                <w:sz w:val="22"/>
                <w:szCs w:val="22"/>
                <w:lang w:eastAsia="hr-HR" w:bidi="ar-SA"/>
              </w:rPr>
            </w:pPr>
            <w:r w:rsidRPr="00E43C9C">
              <w:rPr>
                <w:rFonts w:ascii="Calibri" w:eastAsia="Times New Roman" w:hAnsi="Calibri" w:cs="Calibri"/>
                <w:b/>
                <w:bCs/>
                <w:color w:val="FFFFFF" w:themeColor="background1"/>
                <w:kern w:val="0"/>
                <w:sz w:val="22"/>
                <w:szCs w:val="22"/>
                <w:lang w:eastAsia="hr-HR" w:bidi="ar-SA"/>
              </w:rPr>
              <w:t>Tekuće pomoći i izravnanja za decentralizirane funkcije</w:t>
            </w:r>
          </w:p>
        </w:tc>
        <w:tc>
          <w:tcPr>
            <w:tcW w:w="1617" w:type="dxa"/>
            <w:tcBorders>
              <w:top w:val="nil"/>
              <w:left w:val="nil"/>
              <w:bottom w:val="single" w:sz="4" w:space="0" w:color="auto"/>
              <w:right w:val="nil"/>
            </w:tcBorders>
            <w:shd w:val="clear" w:color="auto" w:fill="A6A6A6" w:themeFill="background1" w:themeFillShade="A6"/>
            <w:noWrap/>
            <w:vAlign w:val="bottom"/>
          </w:tcPr>
          <w:p w14:paraId="29A8B7D5" w14:textId="77777777" w:rsidR="000E5061" w:rsidRPr="00E43C9C" w:rsidRDefault="000E5061" w:rsidP="00040586">
            <w:pPr>
              <w:widowControl/>
              <w:suppressAutoHyphens w:val="0"/>
              <w:spacing w:line="256" w:lineRule="auto"/>
              <w:jc w:val="right"/>
              <w:rPr>
                <w:rFonts w:ascii="Calibri" w:eastAsia="Times New Roman" w:hAnsi="Calibri" w:cs="Calibri"/>
                <w:b/>
                <w:bCs/>
                <w:color w:val="FFFFFF" w:themeColor="background1"/>
                <w:kern w:val="0"/>
                <w:sz w:val="22"/>
                <w:szCs w:val="22"/>
                <w:lang w:eastAsia="hr-HR" w:bidi="ar-SA"/>
              </w:rPr>
            </w:pPr>
            <w:r>
              <w:rPr>
                <w:rFonts w:ascii="Calibri" w:eastAsia="Times New Roman" w:hAnsi="Calibri" w:cs="Calibri"/>
                <w:b/>
                <w:bCs/>
                <w:color w:val="FFFFFF" w:themeColor="background1"/>
                <w:kern w:val="0"/>
                <w:sz w:val="22"/>
                <w:szCs w:val="22"/>
                <w:lang w:eastAsia="hr-HR" w:bidi="ar-SA"/>
              </w:rPr>
              <w:t>461.896,00</w:t>
            </w:r>
          </w:p>
        </w:tc>
        <w:tc>
          <w:tcPr>
            <w:tcW w:w="1617" w:type="dxa"/>
            <w:tcBorders>
              <w:top w:val="nil"/>
              <w:left w:val="nil"/>
              <w:bottom w:val="single" w:sz="4" w:space="0" w:color="auto"/>
              <w:right w:val="nil"/>
            </w:tcBorders>
            <w:shd w:val="clear" w:color="auto" w:fill="A6A6A6" w:themeFill="background1" w:themeFillShade="A6"/>
            <w:noWrap/>
            <w:vAlign w:val="bottom"/>
          </w:tcPr>
          <w:p w14:paraId="48A11DFA" w14:textId="77777777" w:rsidR="000E5061" w:rsidRPr="00E43C9C" w:rsidRDefault="000E5061" w:rsidP="00040586">
            <w:pPr>
              <w:widowControl/>
              <w:suppressAutoHyphens w:val="0"/>
              <w:spacing w:line="256" w:lineRule="auto"/>
              <w:jc w:val="right"/>
              <w:rPr>
                <w:rFonts w:ascii="Calibri" w:eastAsia="Times New Roman" w:hAnsi="Calibri" w:cs="Calibri"/>
                <w:b/>
                <w:bCs/>
                <w:color w:val="FFFFFF" w:themeColor="background1"/>
                <w:kern w:val="0"/>
                <w:sz w:val="22"/>
                <w:szCs w:val="22"/>
                <w:lang w:eastAsia="hr-HR" w:bidi="ar-SA"/>
              </w:rPr>
            </w:pPr>
            <w:r w:rsidRPr="006F46B7">
              <w:rPr>
                <w:rFonts w:ascii="Calibri" w:eastAsia="Times New Roman" w:hAnsi="Calibri" w:cs="Calibri"/>
                <w:b/>
                <w:bCs/>
                <w:color w:val="FFFFFF" w:themeColor="background1"/>
                <w:kern w:val="0"/>
                <w:sz w:val="22"/>
                <w:szCs w:val="22"/>
                <w:lang w:eastAsia="hr-HR" w:bidi="ar-SA"/>
              </w:rPr>
              <w:t>4</w:t>
            </w:r>
            <w:r>
              <w:rPr>
                <w:rFonts w:ascii="Calibri" w:eastAsia="Times New Roman" w:hAnsi="Calibri" w:cs="Calibri"/>
                <w:b/>
                <w:bCs/>
                <w:color w:val="FFFFFF" w:themeColor="background1"/>
                <w:kern w:val="0"/>
                <w:sz w:val="22"/>
                <w:szCs w:val="22"/>
                <w:lang w:eastAsia="hr-HR" w:bidi="ar-SA"/>
              </w:rPr>
              <w:t>62.000</w:t>
            </w:r>
            <w:r w:rsidRPr="006F46B7">
              <w:rPr>
                <w:rFonts w:ascii="Calibri" w:eastAsia="Times New Roman" w:hAnsi="Calibri" w:cs="Calibri"/>
                <w:b/>
                <w:bCs/>
                <w:color w:val="FFFFFF" w:themeColor="background1"/>
                <w:kern w:val="0"/>
                <w:sz w:val="22"/>
                <w:szCs w:val="22"/>
                <w:lang w:eastAsia="hr-HR" w:bidi="ar-SA"/>
              </w:rPr>
              <w:t>,00</w:t>
            </w:r>
          </w:p>
        </w:tc>
      </w:tr>
      <w:tr w:rsidR="000E5061" w14:paraId="0CCCC722" w14:textId="77777777" w:rsidTr="00040586">
        <w:trPr>
          <w:trHeight w:val="299"/>
        </w:trPr>
        <w:tc>
          <w:tcPr>
            <w:tcW w:w="2269" w:type="dxa"/>
            <w:shd w:val="clear" w:color="auto" w:fill="4472C4"/>
            <w:noWrap/>
            <w:vAlign w:val="bottom"/>
            <w:hideMark/>
          </w:tcPr>
          <w:p w14:paraId="0EEE48D0" w14:textId="77777777" w:rsidR="000E5061" w:rsidRPr="00830A24" w:rsidRDefault="000E5061" w:rsidP="00040586">
            <w:pPr>
              <w:widowControl/>
              <w:suppressAutoHyphens w:val="0"/>
              <w:spacing w:line="256" w:lineRule="auto"/>
              <w:rPr>
                <w:rFonts w:ascii="Calibri" w:eastAsia="Times New Roman" w:hAnsi="Calibri" w:cs="Calibri"/>
                <w:b/>
                <w:bCs/>
                <w:color w:val="000000"/>
                <w:kern w:val="0"/>
                <w:sz w:val="22"/>
                <w:szCs w:val="22"/>
                <w:lang w:eastAsia="hr-HR" w:bidi="ar-SA"/>
              </w:rPr>
            </w:pPr>
            <w:r w:rsidRPr="00830A24">
              <w:rPr>
                <w:rFonts w:ascii="Calibri" w:eastAsia="Times New Roman" w:hAnsi="Calibri" w:cs="Calibri"/>
                <w:b/>
                <w:bCs/>
                <w:color w:val="FFFFFF" w:themeColor="background1"/>
                <w:kern w:val="0"/>
                <w:sz w:val="22"/>
                <w:szCs w:val="22"/>
                <w:lang w:eastAsia="hr-HR" w:bidi="ar-SA"/>
              </w:rPr>
              <w:t>3</w:t>
            </w:r>
          </w:p>
        </w:tc>
        <w:tc>
          <w:tcPr>
            <w:tcW w:w="4819" w:type="dxa"/>
            <w:shd w:val="clear" w:color="auto" w:fill="4472C4"/>
            <w:vAlign w:val="bottom"/>
            <w:hideMark/>
          </w:tcPr>
          <w:p w14:paraId="666C1007"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Rashodi poslovanja</w:t>
            </w:r>
          </w:p>
        </w:tc>
        <w:tc>
          <w:tcPr>
            <w:tcW w:w="1617" w:type="dxa"/>
            <w:shd w:val="clear" w:color="auto" w:fill="4472C4"/>
            <w:noWrap/>
            <w:vAlign w:val="bottom"/>
            <w:hideMark/>
          </w:tcPr>
          <w:p w14:paraId="5AAFCCC9"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461.896,00</w:t>
            </w:r>
          </w:p>
        </w:tc>
        <w:tc>
          <w:tcPr>
            <w:tcW w:w="1617" w:type="dxa"/>
            <w:shd w:val="clear" w:color="auto" w:fill="4472C4"/>
            <w:noWrap/>
            <w:vAlign w:val="bottom"/>
            <w:hideMark/>
          </w:tcPr>
          <w:p w14:paraId="2550189B"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462.000,00</w:t>
            </w:r>
          </w:p>
        </w:tc>
      </w:tr>
      <w:tr w:rsidR="000E5061" w14:paraId="11F15975" w14:textId="77777777" w:rsidTr="00040586">
        <w:trPr>
          <w:trHeight w:val="299"/>
        </w:trPr>
        <w:tc>
          <w:tcPr>
            <w:tcW w:w="2269" w:type="dxa"/>
            <w:tcBorders>
              <w:top w:val="nil"/>
              <w:left w:val="nil"/>
              <w:bottom w:val="single" w:sz="4" w:space="0" w:color="auto"/>
              <w:right w:val="nil"/>
            </w:tcBorders>
            <w:noWrap/>
            <w:vAlign w:val="bottom"/>
          </w:tcPr>
          <w:p w14:paraId="27000825"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31</w:t>
            </w:r>
          </w:p>
        </w:tc>
        <w:tc>
          <w:tcPr>
            <w:tcW w:w="4819" w:type="dxa"/>
            <w:tcBorders>
              <w:top w:val="nil"/>
              <w:left w:val="nil"/>
              <w:bottom w:val="single" w:sz="4" w:space="0" w:color="auto"/>
              <w:right w:val="nil"/>
            </w:tcBorders>
            <w:vAlign w:val="bottom"/>
          </w:tcPr>
          <w:p w14:paraId="47452E09"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Rashodi za zaposlene</w:t>
            </w:r>
          </w:p>
        </w:tc>
        <w:tc>
          <w:tcPr>
            <w:tcW w:w="1617" w:type="dxa"/>
            <w:tcBorders>
              <w:top w:val="nil"/>
              <w:left w:val="nil"/>
              <w:bottom w:val="single" w:sz="4" w:space="0" w:color="auto"/>
              <w:right w:val="nil"/>
            </w:tcBorders>
            <w:noWrap/>
            <w:vAlign w:val="bottom"/>
            <w:hideMark/>
          </w:tcPr>
          <w:p w14:paraId="4403EAC2"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409.947,00</w:t>
            </w:r>
          </w:p>
        </w:tc>
        <w:tc>
          <w:tcPr>
            <w:tcW w:w="1617" w:type="dxa"/>
            <w:tcBorders>
              <w:top w:val="nil"/>
              <w:left w:val="nil"/>
              <w:bottom w:val="single" w:sz="4" w:space="0" w:color="auto"/>
              <w:right w:val="nil"/>
            </w:tcBorders>
            <w:noWrap/>
            <w:vAlign w:val="bottom"/>
            <w:hideMark/>
          </w:tcPr>
          <w:p w14:paraId="6551E5FF"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403.400,00</w:t>
            </w:r>
          </w:p>
        </w:tc>
      </w:tr>
      <w:tr w:rsidR="000E5061" w14:paraId="0ED136E8" w14:textId="77777777" w:rsidTr="00040586">
        <w:trPr>
          <w:trHeight w:val="299"/>
        </w:trPr>
        <w:tc>
          <w:tcPr>
            <w:tcW w:w="2269" w:type="dxa"/>
            <w:tcBorders>
              <w:top w:val="nil"/>
              <w:left w:val="nil"/>
              <w:bottom w:val="single" w:sz="4" w:space="0" w:color="auto"/>
              <w:right w:val="nil"/>
            </w:tcBorders>
            <w:noWrap/>
            <w:vAlign w:val="bottom"/>
          </w:tcPr>
          <w:p w14:paraId="73018D9B"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32</w:t>
            </w:r>
          </w:p>
        </w:tc>
        <w:tc>
          <w:tcPr>
            <w:tcW w:w="4819" w:type="dxa"/>
            <w:tcBorders>
              <w:top w:val="nil"/>
              <w:left w:val="nil"/>
              <w:bottom w:val="single" w:sz="4" w:space="0" w:color="auto"/>
              <w:right w:val="nil"/>
            </w:tcBorders>
            <w:vAlign w:val="bottom"/>
          </w:tcPr>
          <w:p w14:paraId="1DA264AD"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Materijalni rashodi</w:t>
            </w:r>
          </w:p>
        </w:tc>
        <w:tc>
          <w:tcPr>
            <w:tcW w:w="1617" w:type="dxa"/>
            <w:tcBorders>
              <w:top w:val="nil"/>
              <w:left w:val="nil"/>
              <w:bottom w:val="single" w:sz="4" w:space="0" w:color="auto"/>
              <w:right w:val="nil"/>
            </w:tcBorders>
            <w:noWrap/>
            <w:vAlign w:val="bottom"/>
          </w:tcPr>
          <w:p w14:paraId="79FD13F1"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51.949,00</w:t>
            </w:r>
          </w:p>
        </w:tc>
        <w:tc>
          <w:tcPr>
            <w:tcW w:w="1617" w:type="dxa"/>
            <w:tcBorders>
              <w:top w:val="nil"/>
              <w:left w:val="nil"/>
              <w:bottom w:val="single" w:sz="4" w:space="0" w:color="auto"/>
              <w:right w:val="nil"/>
            </w:tcBorders>
            <w:noWrap/>
            <w:vAlign w:val="bottom"/>
          </w:tcPr>
          <w:p w14:paraId="7CF2EF3F"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color w:val="000000"/>
                <w:kern w:val="0"/>
                <w:sz w:val="22"/>
                <w:szCs w:val="22"/>
                <w:lang w:eastAsia="hr-HR" w:bidi="ar-SA"/>
              </w:rPr>
              <w:t>58.600,00</w:t>
            </w:r>
          </w:p>
        </w:tc>
      </w:tr>
      <w:tr w:rsidR="000E5061" w14:paraId="220DBA23" w14:textId="77777777" w:rsidTr="00040586">
        <w:trPr>
          <w:trHeight w:val="299"/>
        </w:trPr>
        <w:tc>
          <w:tcPr>
            <w:tcW w:w="2269" w:type="dxa"/>
            <w:tcBorders>
              <w:top w:val="single" w:sz="4" w:space="0" w:color="auto"/>
              <w:bottom w:val="single" w:sz="4" w:space="0" w:color="auto"/>
            </w:tcBorders>
            <w:shd w:val="clear" w:color="auto" w:fill="FDE9D9" w:themeFill="accent6" w:themeFillTint="33"/>
            <w:noWrap/>
            <w:vAlign w:val="bottom"/>
          </w:tcPr>
          <w:p w14:paraId="0B340EDE" w14:textId="77777777" w:rsidR="000E5061" w:rsidRPr="0060633E" w:rsidRDefault="000E5061" w:rsidP="00040586">
            <w:pPr>
              <w:widowControl/>
              <w:suppressAutoHyphens w:val="0"/>
              <w:spacing w:line="256" w:lineRule="auto"/>
              <w:rPr>
                <w:rFonts w:ascii="Calibri" w:eastAsia="Times New Roman" w:hAnsi="Calibri" w:cs="Calibri"/>
                <w:kern w:val="0"/>
                <w:sz w:val="22"/>
                <w:szCs w:val="22"/>
                <w:lang w:eastAsia="hr-HR" w:bidi="ar-SA"/>
              </w:rPr>
            </w:pPr>
          </w:p>
        </w:tc>
        <w:tc>
          <w:tcPr>
            <w:tcW w:w="4819" w:type="dxa"/>
            <w:tcBorders>
              <w:top w:val="single" w:sz="4" w:space="0" w:color="auto"/>
              <w:bottom w:val="single" w:sz="4" w:space="0" w:color="auto"/>
            </w:tcBorders>
            <w:shd w:val="clear" w:color="auto" w:fill="FDE9D9" w:themeFill="accent6" w:themeFillTint="33"/>
            <w:vAlign w:val="bottom"/>
          </w:tcPr>
          <w:p w14:paraId="672B110B" w14:textId="77777777" w:rsidR="000E5061" w:rsidRPr="009619E9" w:rsidRDefault="000E5061" w:rsidP="00040586">
            <w:pPr>
              <w:widowControl/>
              <w:suppressAutoHyphens w:val="0"/>
              <w:spacing w:line="256" w:lineRule="auto"/>
              <w:rPr>
                <w:rFonts w:ascii="Calibri" w:eastAsia="Times New Roman" w:hAnsi="Calibri" w:cs="Calibri"/>
                <w:kern w:val="0"/>
                <w:sz w:val="22"/>
                <w:szCs w:val="22"/>
                <w:lang w:eastAsia="hr-HR" w:bidi="ar-SA"/>
              </w:rPr>
            </w:pPr>
          </w:p>
        </w:tc>
        <w:tc>
          <w:tcPr>
            <w:tcW w:w="1617" w:type="dxa"/>
            <w:tcBorders>
              <w:top w:val="single" w:sz="4" w:space="0" w:color="auto"/>
              <w:bottom w:val="single" w:sz="4" w:space="0" w:color="auto"/>
            </w:tcBorders>
            <w:shd w:val="clear" w:color="auto" w:fill="FDE9D9" w:themeFill="accent6" w:themeFillTint="33"/>
            <w:noWrap/>
            <w:vAlign w:val="bottom"/>
          </w:tcPr>
          <w:p w14:paraId="7A39CE40" w14:textId="77777777" w:rsidR="000E5061" w:rsidRDefault="000E5061" w:rsidP="00040586">
            <w:pPr>
              <w:widowControl/>
              <w:suppressAutoHyphens w:val="0"/>
              <w:spacing w:line="256" w:lineRule="auto"/>
              <w:jc w:val="right"/>
              <w:rPr>
                <w:rFonts w:ascii="Calibri" w:eastAsia="Times New Roman" w:hAnsi="Calibri" w:cs="Calibri"/>
                <w:kern w:val="0"/>
                <w:sz w:val="22"/>
                <w:szCs w:val="22"/>
                <w:lang w:eastAsia="hr-HR" w:bidi="ar-SA"/>
              </w:rPr>
            </w:pPr>
          </w:p>
        </w:tc>
        <w:tc>
          <w:tcPr>
            <w:tcW w:w="1617" w:type="dxa"/>
            <w:tcBorders>
              <w:top w:val="single" w:sz="4" w:space="0" w:color="auto"/>
              <w:bottom w:val="single" w:sz="4" w:space="0" w:color="auto"/>
            </w:tcBorders>
            <w:shd w:val="clear" w:color="auto" w:fill="FDE9D9" w:themeFill="accent6" w:themeFillTint="33"/>
            <w:noWrap/>
            <w:vAlign w:val="bottom"/>
          </w:tcPr>
          <w:p w14:paraId="16AA65BD" w14:textId="77777777" w:rsidR="000E5061" w:rsidRDefault="000E5061" w:rsidP="00040586">
            <w:pPr>
              <w:widowControl/>
              <w:suppressAutoHyphens w:val="0"/>
              <w:spacing w:line="256" w:lineRule="auto"/>
              <w:jc w:val="right"/>
              <w:rPr>
                <w:rFonts w:ascii="Calibri" w:eastAsia="Times New Roman" w:hAnsi="Calibri" w:cs="Calibri"/>
                <w:kern w:val="0"/>
                <w:sz w:val="22"/>
                <w:szCs w:val="22"/>
                <w:lang w:eastAsia="hr-HR" w:bidi="ar-SA"/>
              </w:rPr>
            </w:pPr>
          </w:p>
        </w:tc>
      </w:tr>
      <w:tr w:rsidR="000E5061" w14:paraId="2350A8AB" w14:textId="77777777" w:rsidTr="00040586">
        <w:trPr>
          <w:trHeight w:val="299"/>
        </w:trPr>
        <w:tc>
          <w:tcPr>
            <w:tcW w:w="2269" w:type="dxa"/>
            <w:tcBorders>
              <w:top w:val="single" w:sz="4" w:space="0" w:color="auto"/>
            </w:tcBorders>
            <w:shd w:val="clear" w:color="auto" w:fill="A6A6A6" w:themeFill="background1" w:themeFillShade="A6"/>
            <w:noWrap/>
            <w:vAlign w:val="bottom"/>
          </w:tcPr>
          <w:p w14:paraId="03AA8638" w14:textId="77777777" w:rsidR="000E5061" w:rsidRPr="00961823" w:rsidRDefault="000E5061" w:rsidP="00040586">
            <w:pPr>
              <w:widowControl/>
              <w:suppressAutoHyphens w:val="0"/>
              <w:spacing w:line="256" w:lineRule="auto"/>
              <w:rPr>
                <w:rFonts w:ascii="Calibri" w:eastAsia="Times New Roman" w:hAnsi="Calibri" w:cs="Calibri"/>
                <w:b/>
                <w:bCs/>
                <w:color w:val="F2F2F2" w:themeColor="background1" w:themeShade="F2"/>
                <w:kern w:val="0"/>
                <w:sz w:val="22"/>
                <w:szCs w:val="22"/>
                <w:lang w:eastAsia="hr-HR" w:bidi="ar-SA"/>
              </w:rPr>
            </w:pPr>
          </w:p>
        </w:tc>
        <w:tc>
          <w:tcPr>
            <w:tcW w:w="4819" w:type="dxa"/>
            <w:tcBorders>
              <w:top w:val="single" w:sz="4" w:space="0" w:color="auto"/>
            </w:tcBorders>
            <w:shd w:val="clear" w:color="auto" w:fill="A6A6A6" w:themeFill="background1" w:themeFillShade="A6"/>
            <w:vAlign w:val="bottom"/>
          </w:tcPr>
          <w:p w14:paraId="3FEBB9FB" w14:textId="77777777" w:rsidR="000E5061" w:rsidRPr="00961823" w:rsidRDefault="000E5061" w:rsidP="00040586">
            <w:pPr>
              <w:widowControl/>
              <w:suppressAutoHyphens w:val="0"/>
              <w:spacing w:line="256" w:lineRule="auto"/>
              <w:rPr>
                <w:rFonts w:ascii="Calibri" w:eastAsia="Times New Roman" w:hAnsi="Calibri" w:cs="Calibri"/>
                <w:b/>
                <w:bCs/>
                <w:color w:val="F2F2F2" w:themeColor="background1" w:themeShade="F2"/>
                <w:kern w:val="0"/>
                <w:sz w:val="22"/>
                <w:szCs w:val="22"/>
                <w:lang w:eastAsia="hr-HR" w:bidi="ar-SA"/>
              </w:rPr>
            </w:pPr>
            <w:r>
              <w:rPr>
                <w:rFonts w:ascii="Calibri" w:eastAsia="Times New Roman" w:hAnsi="Calibri" w:cs="Calibri"/>
                <w:b/>
                <w:bCs/>
                <w:color w:val="F2F2F2" w:themeColor="background1" w:themeShade="F2"/>
                <w:kern w:val="0"/>
                <w:sz w:val="22"/>
                <w:szCs w:val="22"/>
                <w:lang w:eastAsia="hr-HR" w:bidi="ar-SA"/>
              </w:rPr>
              <w:t>EU-</w:t>
            </w:r>
            <w:r w:rsidRPr="00961823">
              <w:rPr>
                <w:rFonts w:ascii="Calibri" w:eastAsia="Times New Roman" w:hAnsi="Calibri" w:cs="Calibri"/>
                <w:b/>
                <w:bCs/>
                <w:color w:val="F2F2F2" w:themeColor="background1" w:themeShade="F2"/>
                <w:kern w:val="0"/>
                <w:sz w:val="22"/>
                <w:szCs w:val="22"/>
                <w:lang w:eastAsia="hr-HR" w:bidi="ar-SA"/>
              </w:rPr>
              <w:t>FRED PROJEKT</w:t>
            </w:r>
          </w:p>
        </w:tc>
        <w:tc>
          <w:tcPr>
            <w:tcW w:w="1617" w:type="dxa"/>
            <w:tcBorders>
              <w:top w:val="single" w:sz="4" w:space="0" w:color="auto"/>
            </w:tcBorders>
            <w:shd w:val="clear" w:color="auto" w:fill="A6A6A6" w:themeFill="background1" w:themeFillShade="A6"/>
            <w:noWrap/>
            <w:vAlign w:val="bottom"/>
          </w:tcPr>
          <w:p w14:paraId="514AAF65" w14:textId="77777777" w:rsidR="000E5061" w:rsidRPr="00961823" w:rsidRDefault="000E5061" w:rsidP="00040586">
            <w:pPr>
              <w:widowControl/>
              <w:suppressAutoHyphens w:val="0"/>
              <w:spacing w:line="256" w:lineRule="auto"/>
              <w:jc w:val="right"/>
              <w:rPr>
                <w:rFonts w:ascii="Calibri" w:eastAsia="Times New Roman" w:hAnsi="Calibri" w:cs="Calibri"/>
                <w:b/>
                <w:bCs/>
                <w:color w:val="F2F2F2" w:themeColor="background1" w:themeShade="F2"/>
                <w:kern w:val="0"/>
                <w:sz w:val="22"/>
                <w:szCs w:val="22"/>
                <w:lang w:eastAsia="hr-HR" w:bidi="ar-SA"/>
              </w:rPr>
            </w:pPr>
            <w:r>
              <w:rPr>
                <w:rFonts w:ascii="Calibri" w:eastAsia="Times New Roman" w:hAnsi="Calibri" w:cs="Calibri"/>
                <w:b/>
                <w:bCs/>
                <w:color w:val="F2F2F2" w:themeColor="background1" w:themeShade="F2"/>
                <w:kern w:val="0"/>
                <w:sz w:val="22"/>
                <w:szCs w:val="22"/>
                <w:lang w:eastAsia="hr-HR" w:bidi="ar-SA"/>
              </w:rPr>
              <w:t>52.100,00</w:t>
            </w:r>
          </w:p>
        </w:tc>
        <w:tc>
          <w:tcPr>
            <w:tcW w:w="1617" w:type="dxa"/>
            <w:tcBorders>
              <w:top w:val="single" w:sz="4" w:space="0" w:color="auto"/>
            </w:tcBorders>
            <w:shd w:val="clear" w:color="auto" w:fill="A6A6A6" w:themeFill="background1" w:themeFillShade="A6"/>
            <w:noWrap/>
            <w:vAlign w:val="bottom"/>
          </w:tcPr>
          <w:p w14:paraId="39378E08" w14:textId="77777777" w:rsidR="000E5061" w:rsidRPr="00961823" w:rsidRDefault="000E5061" w:rsidP="00040586">
            <w:pPr>
              <w:widowControl/>
              <w:suppressAutoHyphens w:val="0"/>
              <w:spacing w:line="256" w:lineRule="auto"/>
              <w:jc w:val="right"/>
              <w:rPr>
                <w:rFonts w:ascii="Calibri" w:eastAsia="Times New Roman" w:hAnsi="Calibri" w:cs="Calibri"/>
                <w:b/>
                <w:bCs/>
                <w:color w:val="F2F2F2" w:themeColor="background1" w:themeShade="F2"/>
                <w:kern w:val="0"/>
                <w:sz w:val="22"/>
                <w:szCs w:val="22"/>
                <w:lang w:eastAsia="hr-HR" w:bidi="ar-SA"/>
              </w:rPr>
            </w:pPr>
            <w:r>
              <w:rPr>
                <w:rFonts w:ascii="Calibri" w:eastAsia="Times New Roman" w:hAnsi="Calibri" w:cs="Calibri"/>
                <w:b/>
                <w:bCs/>
                <w:color w:val="F2F2F2" w:themeColor="background1" w:themeShade="F2"/>
                <w:kern w:val="0"/>
                <w:sz w:val="22"/>
                <w:szCs w:val="22"/>
                <w:lang w:eastAsia="hr-HR" w:bidi="ar-SA"/>
              </w:rPr>
              <w:t>0,00</w:t>
            </w:r>
          </w:p>
        </w:tc>
      </w:tr>
      <w:tr w:rsidR="000E5061" w14:paraId="3AE78970" w14:textId="77777777" w:rsidTr="00040586">
        <w:trPr>
          <w:trHeight w:val="299"/>
        </w:trPr>
        <w:tc>
          <w:tcPr>
            <w:tcW w:w="2269" w:type="dxa"/>
            <w:tcBorders>
              <w:top w:val="nil"/>
              <w:left w:val="nil"/>
              <w:bottom w:val="nil"/>
              <w:right w:val="nil"/>
            </w:tcBorders>
            <w:shd w:val="clear" w:color="auto" w:fill="A6A6A6" w:themeFill="background1" w:themeFillShade="A6"/>
            <w:noWrap/>
            <w:vAlign w:val="bottom"/>
          </w:tcPr>
          <w:p w14:paraId="686360D7" w14:textId="77777777" w:rsidR="000E5061" w:rsidRPr="00FF1957" w:rsidRDefault="000E5061" w:rsidP="00040586">
            <w:pPr>
              <w:widowControl/>
              <w:suppressAutoHyphens w:val="0"/>
              <w:spacing w:line="256" w:lineRule="auto"/>
              <w:rPr>
                <w:rFonts w:ascii="Calibri" w:eastAsia="Times New Roman" w:hAnsi="Calibri" w:cs="Calibri"/>
                <w:b/>
                <w:bCs/>
                <w:color w:val="F2F2F2" w:themeColor="background1" w:themeShade="F2"/>
                <w:kern w:val="0"/>
                <w:sz w:val="22"/>
                <w:szCs w:val="22"/>
                <w:lang w:eastAsia="hr-HR" w:bidi="ar-SA"/>
              </w:rPr>
            </w:pPr>
            <w:r w:rsidRPr="00FF1957">
              <w:rPr>
                <w:rFonts w:ascii="Calibri" w:eastAsia="Times New Roman" w:hAnsi="Calibri" w:cs="Calibri"/>
                <w:b/>
                <w:bCs/>
                <w:color w:val="F2F2F2" w:themeColor="background1" w:themeShade="F2"/>
                <w:kern w:val="0"/>
                <w:sz w:val="22"/>
                <w:szCs w:val="22"/>
                <w:lang w:eastAsia="hr-HR" w:bidi="ar-SA"/>
              </w:rPr>
              <w:t>Izvor financiranja 1.1.</w:t>
            </w:r>
          </w:p>
        </w:tc>
        <w:tc>
          <w:tcPr>
            <w:tcW w:w="4819" w:type="dxa"/>
            <w:tcBorders>
              <w:top w:val="nil"/>
              <w:left w:val="nil"/>
              <w:bottom w:val="nil"/>
              <w:right w:val="nil"/>
            </w:tcBorders>
            <w:shd w:val="clear" w:color="auto" w:fill="A6A6A6" w:themeFill="background1" w:themeFillShade="A6"/>
            <w:vAlign w:val="bottom"/>
          </w:tcPr>
          <w:p w14:paraId="47870533" w14:textId="77777777" w:rsidR="000E5061" w:rsidRPr="00FF1957" w:rsidRDefault="000E5061" w:rsidP="00040586">
            <w:pPr>
              <w:widowControl/>
              <w:suppressAutoHyphens w:val="0"/>
              <w:spacing w:line="256" w:lineRule="auto"/>
              <w:rPr>
                <w:rFonts w:ascii="Calibri" w:eastAsia="Times New Roman" w:hAnsi="Calibri" w:cs="Calibri"/>
                <w:b/>
                <w:bCs/>
                <w:color w:val="F2F2F2" w:themeColor="background1" w:themeShade="F2"/>
                <w:kern w:val="0"/>
                <w:sz w:val="22"/>
                <w:szCs w:val="22"/>
                <w:lang w:eastAsia="hr-HR" w:bidi="ar-SA"/>
              </w:rPr>
            </w:pPr>
            <w:r w:rsidRPr="00FF1957">
              <w:rPr>
                <w:rFonts w:ascii="Calibri" w:eastAsia="Times New Roman" w:hAnsi="Calibri" w:cs="Calibri"/>
                <w:b/>
                <w:bCs/>
                <w:color w:val="F2F2F2" w:themeColor="background1" w:themeShade="F2"/>
                <w:kern w:val="0"/>
                <w:sz w:val="22"/>
                <w:szCs w:val="22"/>
                <w:lang w:eastAsia="hr-HR" w:bidi="ar-SA"/>
              </w:rPr>
              <w:t>Opći prihodi i primici</w:t>
            </w:r>
          </w:p>
        </w:tc>
        <w:tc>
          <w:tcPr>
            <w:tcW w:w="1617" w:type="dxa"/>
            <w:tcBorders>
              <w:top w:val="nil"/>
              <w:left w:val="nil"/>
              <w:bottom w:val="nil"/>
              <w:right w:val="nil"/>
            </w:tcBorders>
            <w:shd w:val="clear" w:color="auto" w:fill="A6A6A6" w:themeFill="background1" w:themeFillShade="A6"/>
            <w:noWrap/>
            <w:vAlign w:val="bottom"/>
          </w:tcPr>
          <w:p w14:paraId="21DF615A" w14:textId="77777777" w:rsidR="000E5061" w:rsidRPr="00FF1957" w:rsidRDefault="000E5061" w:rsidP="00040586">
            <w:pPr>
              <w:widowControl/>
              <w:suppressAutoHyphens w:val="0"/>
              <w:spacing w:line="256" w:lineRule="auto"/>
              <w:jc w:val="right"/>
              <w:rPr>
                <w:rFonts w:ascii="Calibri" w:eastAsia="Times New Roman" w:hAnsi="Calibri" w:cs="Calibri"/>
                <w:b/>
                <w:bCs/>
                <w:color w:val="F2F2F2" w:themeColor="background1" w:themeShade="F2"/>
                <w:kern w:val="0"/>
                <w:sz w:val="22"/>
                <w:szCs w:val="22"/>
                <w:lang w:eastAsia="hr-HR" w:bidi="ar-SA"/>
              </w:rPr>
            </w:pPr>
            <w:r>
              <w:rPr>
                <w:rFonts w:ascii="Calibri" w:eastAsia="Times New Roman" w:hAnsi="Calibri" w:cs="Calibri"/>
                <w:b/>
                <w:bCs/>
                <w:color w:val="F2F2F2" w:themeColor="background1" w:themeShade="F2"/>
                <w:kern w:val="0"/>
                <w:sz w:val="22"/>
                <w:szCs w:val="22"/>
                <w:lang w:eastAsia="hr-HR" w:bidi="ar-SA"/>
              </w:rPr>
              <w:t>10.100,00</w:t>
            </w:r>
          </w:p>
        </w:tc>
        <w:tc>
          <w:tcPr>
            <w:tcW w:w="1617" w:type="dxa"/>
            <w:tcBorders>
              <w:top w:val="nil"/>
              <w:left w:val="nil"/>
              <w:bottom w:val="nil"/>
              <w:right w:val="nil"/>
            </w:tcBorders>
            <w:shd w:val="clear" w:color="auto" w:fill="A6A6A6" w:themeFill="background1" w:themeFillShade="A6"/>
            <w:noWrap/>
            <w:vAlign w:val="bottom"/>
          </w:tcPr>
          <w:p w14:paraId="11A67BC9" w14:textId="77777777" w:rsidR="000E5061" w:rsidRPr="00FF1957" w:rsidRDefault="000E5061" w:rsidP="00040586">
            <w:pPr>
              <w:widowControl/>
              <w:suppressAutoHyphens w:val="0"/>
              <w:spacing w:line="256" w:lineRule="auto"/>
              <w:jc w:val="right"/>
              <w:rPr>
                <w:rFonts w:ascii="Calibri" w:eastAsia="Times New Roman" w:hAnsi="Calibri" w:cs="Calibri"/>
                <w:b/>
                <w:bCs/>
                <w:color w:val="F2F2F2" w:themeColor="background1" w:themeShade="F2"/>
                <w:kern w:val="0"/>
                <w:sz w:val="22"/>
                <w:szCs w:val="22"/>
                <w:lang w:eastAsia="hr-HR" w:bidi="ar-SA"/>
              </w:rPr>
            </w:pPr>
            <w:r>
              <w:rPr>
                <w:rFonts w:ascii="Calibri" w:eastAsia="Times New Roman" w:hAnsi="Calibri" w:cs="Calibri"/>
                <w:b/>
                <w:bCs/>
                <w:color w:val="F2F2F2" w:themeColor="background1" w:themeShade="F2"/>
                <w:kern w:val="0"/>
                <w:sz w:val="22"/>
                <w:szCs w:val="22"/>
                <w:lang w:eastAsia="hr-HR" w:bidi="ar-SA"/>
              </w:rPr>
              <w:t>0,00</w:t>
            </w:r>
          </w:p>
        </w:tc>
      </w:tr>
      <w:tr w:rsidR="000E5061" w14:paraId="2671CFAA" w14:textId="77777777" w:rsidTr="00040586">
        <w:trPr>
          <w:trHeight w:val="299"/>
        </w:trPr>
        <w:tc>
          <w:tcPr>
            <w:tcW w:w="2269" w:type="dxa"/>
            <w:shd w:val="clear" w:color="auto" w:fill="4472C4"/>
            <w:noWrap/>
            <w:vAlign w:val="bottom"/>
          </w:tcPr>
          <w:p w14:paraId="5F906919"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3</w:t>
            </w:r>
          </w:p>
        </w:tc>
        <w:tc>
          <w:tcPr>
            <w:tcW w:w="4819" w:type="dxa"/>
            <w:shd w:val="clear" w:color="auto" w:fill="4472C4"/>
            <w:vAlign w:val="bottom"/>
          </w:tcPr>
          <w:p w14:paraId="421CD500" w14:textId="77777777" w:rsidR="000E5061" w:rsidRDefault="000E5061" w:rsidP="00040586">
            <w:pPr>
              <w:widowControl/>
              <w:suppressAutoHyphens w:val="0"/>
              <w:spacing w:line="256" w:lineRule="auto"/>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Rashodi poslovanja</w:t>
            </w:r>
          </w:p>
        </w:tc>
        <w:tc>
          <w:tcPr>
            <w:tcW w:w="1617" w:type="dxa"/>
            <w:shd w:val="clear" w:color="auto" w:fill="4472C4"/>
            <w:noWrap/>
            <w:vAlign w:val="bottom"/>
          </w:tcPr>
          <w:p w14:paraId="67243092" w14:textId="77777777" w:rsidR="000E5061" w:rsidRPr="00291E7F" w:rsidRDefault="000E5061" w:rsidP="00040586">
            <w:pPr>
              <w:widowControl/>
              <w:suppressAutoHyphens w:val="0"/>
              <w:spacing w:line="256" w:lineRule="auto"/>
              <w:jc w:val="right"/>
              <w:rPr>
                <w:rFonts w:ascii="Calibri" w:eastAsia="Times New Roman" w:hAnsi="Calibri" w:cs="Calibri"/>
                <w:b/>
                <w:bCs/>
                <w:color w:val="000000"/>
                <w:kern w:val="0"/>
                <w:sz w:val="22"/>
                <w:szCs w:val="22"/>
                <w:lang w:eastAsia="hr-HR" w:bidi="ar-SA"/>
              </w:rPr>
            </w:pPr>
            <w:r>
              <w:rPr>
                <w:rFonts w:ascii="Calibri" w:eastAsia="Times New Roman" w:hAnsi="Calibri" w:cs="Calibri"/>
                <w:b/>
                <w:bCs/>
                <w:color w:val="FFFFFF" w:themeColor="background1"/>
                <w:kern w:val="0"/>
                <w:sz w:val="22"/>
                <w:szCs w:val="22"/>
                <w:lang w:eastAsia="hr-HR" w:bidi="ar-SA"/>
              </w:rPr>
              <w:t>10.100</w:t>
            </w:r>
            <w:r w:rsidRPr="0046699F">
              <w:rPr>
                <w:rFonts w:ascii="Calibri" w:eastAsia="Times New Roman" w:hAnsi="Calibri" w:cs="Calibri"/>
                <w:b/>
                <w:bCs/>
                <w:color w:val="FFFFFF" w:themeColor="background1"/>
                <w:kern w:val="0"/>
                <w:sz w:val="22"/>
                <w:szCs w:val="22"/>
                <w:lang w:eastAsia="hr-HR" w:bidi="ar-SA"/>
              </w:rPr>
              <w:t>,00</w:t>
            </w:r>
          </w:p>
        </w:tc>
        <w:tc>
          <w:tcPr>
            <w:tcW w:w="1617" w:type="dxa"/>
            <w:shd w:val="clear" w:color="auto" w:fill="4472C4"/>
            <w:noWrap/>
            <w:vAlign w:val="bottom"/>
          </w:tcPr>
          <w:p w14:paraId="72684D7E" w14:textId="77777777" w:rsidR="000E5061" w:rsidRDefault="000E5061" w:rsidP="00040586">
            <w:pPr>
              <w:widowControl/>
              <w:suppressAutoHyphens w:val="0"/>
              <w:spacing w:line="256" w:lineRule="auto"/>
              <w:jc w:val="right"/>
              <w:rPr>
                <w:rFonts w:ascii="Calibri" w:eastAsia="Times New Roman" w:hAnsi="Calibri" w:cs="Calibri"/>
                <w:color w:val="000000"/>
                <w:kern w:val="0"/>
                <w:sz w:val="22"/>
                <w:szCs w:val="22"/>
                <w:lang w:eastAsia="hr-HR" w:bidi="ar-SA"/>
              </w:rPr>
            </w:pPr>
            <w:r>
              <w:rPr>
                <w:rFonts w:ascii="Calibri" w:eastAsia="Times New Roman" w:hAnsi="Calibri" w:cs="Calibri"/>
                <w:b/>
                <w:bCs/>
                <w:color w:val="FFFFFF"/>
                <w:kern w:val="0"/>
                <w:sz w:val="22"/>
                <w:szCs w:val="22"/>
                <w:lang w:eastAsia="hr-HR" w:bidi="ar-SA"/>
              </w:rPr>
              <w:t>0,00</w:t>
            </w:r>
          </w:p>
        </w:tc>
      </w:tr>
      <w:tr w:rsidR="000E5061" w14:paraId="09BAA35D" w14:textId="77777777" w:rsidTr="00040586">
        <w:trPr>
          <w:trHeight w:val="299"/>
        </w:trPr>
        <w:tc>
          <w:tcPr>
            <w:tcW w:w="2269" w:type="dxa"/>
            <w:tcBorders>
              <w:bottom w:val="single" w:sz="4" w:space="0" w:color="auto"/>
            </w:tcBorders>
            <w:noWrap/>
            <w:vAlign w:val="bottom"/>
          </w:tcPr>
          <w:p w14:paraId="77386E04" w14:textId="77777777" w:rsidR="000E5061" w:rsidRPr="00D12756" w:rsidRDefault="000E5061" w:rsidP="00040586">
            <w:pPr>
              <w:widowControl/>
              <w:suppressAutoHyphens w:val="0"/>
              <w:spacing w:line="256" w:lineRule="auto"/>
              <w:rPr>
                <w:rFonts w:ascii="Calibri" w:eastAsia="Times New Roman" w:hAnsi="Calibri" w:cs="Calibri"/>
                <w:kern w:val="0"/>
                <w:sz w:val="22"/>
                <w:szCs w:val="22"/>
                <w:lang w:eastAsia="hr-HR" w:bidi="ar-SA"/>
              </w:rPr>
            </w:pPr>
            <w:r w:rsidRPr="00D12756">
              <w:rPr>
                <w:rFonts w:ascii="Calibri" w:eastAsia="Times New Roman" w:hAnsi="Calibri" w:cs="Calibri"/>
                <w:kern w:val="0"/>
                <w:sz w:val="22"/>
                <w:szCs w:val="22"/>
                <w:lang w:eastAsia="hr-HR" w:bidi="ar-SA"/>
              </w:rPr>
              <w:t>31</w:t>
            </w:r>
          </w:p>
        </w:tc>
        <w:tc>
          <w:tcPr>
            <w:tcW w:w="4819" w:type="dxa"/>
            <w:tcBorders>
              <w:bottom w:val="single" w:sz="4" w:space="0" w:color="auto"/>
            </w:tcBorders>
            <w:vAlign w:val="bottom"/>
          </w:tcPr>
          <w:p w14:paraId="4AE197AC" w14:textId="77777777" w:rsidR="000E5061" w:rsidRPr="00D12756" w:rsidRDefault="000E5061" w:rsidP="00040586">
            <w:pPr>
              <w:widowControl/>
              <w:suppressAutoHyphens w:val="0"/>
              <w:spacing w:line="256" w:lineRule="auto"/>
              <w:rPr>
                <w:rFonts w:ascii="Calibri" w:eastAsia="Times New Roman" w:hAnsi="Calibri" w:cs="Calibri"/>
                <w:kern w:val="0"/>
                <w:sz w:val="22"/>
                <w:szCs w:val="22"/>
                <w:lang w:eastAsia="hr-HR" w:bidi="ar-SA"/>
              </w:rPr>
            </w:pPr>
            <w:r w:rsidRPr="00D12756">
              <w:rPr>
                <w:rFonts w:ascii="Calibri" w:eastAsia="Times New Roman" w:hAnsi="Calibri" w:cs="Calibri"/>
                <w:kern w:val="0"/>
                <w:sz w:val="22"/>
                <w:szCs w:val="22"/>
                <w:lang w:eastAsia="hr-HR" w:bidi="ar-SA"/>
              </w:rPr>
              <w:t>Rashodi za zaposlene</w:t>
            </w:r>
          </w:p>
        </w:tc>
        <w:tc>
          <w:tcPr>
            <w:tcW w:w="1617" w:type="dxa"/>
            <w:tcBorders>
              <w:bottom w:val="single" w:sz="4" w:space="0" w:color="auto"/>
            </w:tcBorders>
            <w:noWrap/>
            <w:vAlign w:val="bottom"/>
          </w:tcPr>
          <w:p w14:paraId="4B848404" w14:textId="77777777" w:rsidR="000E5061" w:rsidRPr="00D12756" w:rsidRDefault="000E5061" w:rsidP="00040586">
            <w:pPr>
              <w:widowControl/>
              <w:suppressAutoHyphens w:val="0"/>
              <w:spacing w:line="256" w:lineRule="auto"/>
              <w:jc w:val="right"/>
              <w:rPr>
                <w:rFonts w:ascii="Calibri" w:eastAsia="Times New Roman" w:hAnsi="Calibri" w:cs="Calibri"/>
                <w:kern w:val="0"/>
                <w:sz w:val="22"/>
                <w:szCs w:val="22"/>
                <w:lang w:eastAsia="hr-HR" w:bidi="ar-SA"/>
              </w:rPr>
            </w:pPr>
            <w:r>
              <w:rPr>
                <w:rFonts w:ascii="Calibri" w:eastAsia="Times New Roman" w:hAnsi="Calibri" w:cs="Calibri"/>
                <w:kern w:val="0"/>
                <w:sz w:val="22"/>
                <w:szCs w:val="22"/>
                <w:lang w:eastAsia="hr-HR" w:bidi="ar-SA"/>
              </w:rPr>
              <w:t>10.100,00</w:t>
            </w:r>
          </w:p>
        </w:tc>
        <w:tc>
          <w:tcPr>
            <w:tcW w:w="1617" w:type="dxa"/>
            <w:tcBorders>
              <w:bottom w:val="single" w:sz="4" w:space="0" w:color="auto"/>
            </w:tcBorders>
            <w:noWrap/>
            <w:vAlign w:val="bottom"/>
          </w:tcPr>
          <w:p w14:paraId="35C961D3" w14:textId="77777777" w:rsidR="000E5061" w:rsidRPr="00D12756" w:rsidRDefault="000E5061" w:rsidP="00040586">
            <w:pPr>
              <w:widowControl/>
              <w:suppressAutoHyphens w:val="0"/>
              <w:spacing w:line="256" w:lineRule="auto"/>
              <w:jc w:val="right"/>
              <w:rPr>
                <w:rFonts w:ascii="Calibri" w:eastAsia="Times New Roman" w:hAnsi="Calibri" w:cs="Calibri"/>
                <w:kern w:val="0"/>
                <w:sz w:val="22"/>
                <w:szCs w:val="22"/>
                <w:lang w:eastAsia="hr-HR" w:bidi="ar-SA"/>
              </w:rPr>
            </w:pPr>
            <w:r>
              <w:rPr>
                <w:rFonts w:ascii="Calibri" w:eastAsia="Times New Roman" w:hAnsi="Calibri" w:cs="Calibri"/>
                <w:kern w:val="0"/>
                <w:sz w:val="22"/>
                <w:szCs w:val="22"/>
                <w:lang w:eastAsia="hr-HR" w:bidi="ar-SA"/>
              </w:rPr>
              <w:t>0,00</w:t>
            </w:r>
          </w:p>
        </w:tc>
      </w:tr>
      <w:tr w:rsidR="000E5061" w14:paraId="657D0309" w14:textId="77777777" w:rsidTr="00040586">
        <w:trPr>
          <w:trHeight w:val="299"/>
        </w:trPr>
        <w:tc>
          <w:tcPr>
            <w:tcW w:w="2269" w:type="dxa"/>
            <w:tcBorders>
              <w:top w:val="single" w:sz="4" w:space="0" w:color="auto"/>
            </w:tcBorders>
            <w:noWrap/>
            <w:vAlign w:val="bottom"/>
          </w:tcPr>
          <w:p w14:paraId="5819D3BE" w14:textId="77777777" w:rsidR="000E5061" w:rsidRPr="00D12756" w:rsidRDefault="000E5061" w:rsidP="00040586">
            <w:pPr>
              <w:widowControl/>
              <w:suppressAutoHyphens w:val="0"/>
              <w:spacing w:line="256" w:lineRule="auto"/>
              <w:rPr>
                <w:rFonts w:ascii="Calibri" w:eastAsia="Times New Roman" w:hAnsi="Calibri" w:cs="Calibri"/>
                <w:kern w:val="0"/>
                <w:sz w:val="22"/>
                <w:szCs w:val="22"/>
                <w:lang w:eastAsia="hr-HR" w:bidi="ar-SA"/>
              </w:rPr>
            </w:pPr>
            <w:r>
              <w:rPr>
                <w:rFonts w:ascii="Calibri" w:eastAsia="Times New Roman" w:hAnsi="Calibri" w:cs="Calibri"/>
                <w:kern w:val="0"/>
                <w:sz w:val="22"/>
                <w:szCs w:val="22"/>
                <w:lang w:eastAsia="hr-HR" w:bidi="ar-SA"/>
              </w:rPr>
              <w:t>32</w:t>
            </w:r>
          </w:p>
        </w:tc>
        <w:tc>
          <w:tcPr>
            <w:tcW w:w="4819" w:type="dxa"/>
            <w:tcBorders>
              <w:top w:val="single" w:sz="4" w:space="0" w:color="auto"/>
            </w:tcBorders>
            <w:vAlign w:val="bottom"/>
          </w:tcPr>
          <w:p w14:paraId="71DCF943" w14:textId="77777777" w:rsidR="000E5061" w:rsidRPr="00D12756" w:rsidRDefault="000E5061" w:rsidP="00040586">
            <w:pPr>
              <w:widowControl/>
              <w:suppressAutoHyphens w:val="0"/>
              <w:spacing w:line="256" w:lineRule="auto"/>
              <w:rPr>
                <w:rFonts w:ascii="Calibri" w:eastAsia="Times New Roman" w:hAnsi="Calibri" w:cs="Calibri"/>
                <w:kern w:val="0"/>
                <w:sz w:val="22"/>
                <w:szCs w:val="22"/>
                <w:lang w:eastAsia="hr-HR" w:bidi="ar-SA"/>
              </w:rPr>
            </w:pPr>
            <w:r w:rsidRPr="00B7392C">
              <w:rPr>
                <w:rFonts w:ascii="Calibri" w:eastAsia="Times New Roman" w:hAnsi="Calibri" w:cs="Calibri"/>
                <w:kern w:val="0"/>
                <w:sz w:val="22"/>
                <w:szCs w:val="22"/>
                <w:lang w:eastAsia="hr-HR" w:bidi="ar-SA"/>
              </w:rPr>
              <w:t>Materijalni rashodi</w:t>
            </w:r>
          </w:p>
        </w:tc>
        <w:tc>
          <w:tcPr>
            <w:tcW w:w="1617" w:type="dxa"/>
            <w:tcBorders>
              <w:top w:val="single" w:sz="4" w:space="0" w:color="auto"/>
            </w:tcBorders>
            <w:noWrap/>
            <w:vAlign w:val="bottom"/>
          </w:tcPr>
          <w:p w14:paraId="455365FE" w14:textId="77777777" w:rsidR="000E5061" w:rsidRPr="00D12756" w:rsidRDefault="000E5061" w:rsidP="00040586">
            <w:pPr>
              <w:widowControl/>
              <w:suppressAutoHyphens w:val="0"/>
              <w:spacing w:line="256" w:lineRule="auto"/>
              <w:jc w:val="center"/>
              <w:rPr>
                <w:rFonts w:ascii="Calibri" w:eastAsia="Times New Roman" w:hAnsi="Calibri" w:cs="Calibri"/>
                <w:kern w:val="0"/>
                <w:sz w:val="22"/>
                <w:szCs w:val="22"/>
                <w:lang w:eastAsia="hr-HR" w:bidi="ar-SA"/>
              </w:rPr>
            </w:pPr>
            <w:r>
              <w:rPr>
                <w:rFonts w:ascii="Calibri" w:eastAsia="Times New Roman" w:hAnsi="Calibri" w:cs="Calibri"/>
                <w:kern w:val="0"/>
                <w:sz w:val="22"/>
                <w:szCs w:val="22"/>
                <w:lang w:eastAsia="hr-HR" w:bidi="ar-SA"/>
              </w:rPr>
              <w:t xml:space="preserve">                  00,00</w:t>
            </w:r>
          </w:p>
        </w:tc>
        <w:tc>
          <w:tcPr>
            <w:tcW w:w="1617" w:type="dxa"/>
            <w:tcBorders>
              <w:top w:val="single" w:sz="4" w:space="0" w:color="auto"/>
            </w:tcBorders>
            <w:noWrap/>
            <w:vAlign w:val="bottom"/>
          </w:tcPr>
          <w:p w14:paraId="2B7C956B" w14:textId="77777777" w:rsidR="000E5061" w:rsidRDefault="000E5061" w:rsidP="00040586">
            <w:pPr>
              <w:widowControl/>
              <w:suppressAutoHyphens w:val="0"/>
              <w:spacing w:line="256" w:lineRule="auto"/>
              <w:jc w:val="right"/>
              <w:rPr>
                <w:rFonts w:ascii="Calibri" w:eastAsia="Times New Roman" w:hAnsi="Calibri" w:cs="Calibri"/>
                <w:kern w:val="0"/>
                <w:sz w:val="22"/>
                <w:szCs w:val="22"/>
                <w:lang w:eastAsia="hr-HR" w:bidi="ar-SA"/>
              </w:rPr>
            </w:pPr>
            <w:r>
              <w:rPr>
                <w:rFonts w:ascii="Calibri" w:eastAsia="Times New Roman" w:hAnsi="Calibri" w:cs="Calibri"/>
                <w:kern w:val="0"/>
                <w:sz w:val="22"/>
                <w:szCs w:val="22"/>
                <w:lang w:eastAsia="hr-HR" w:bidi="ar-SA"/>
              </w:rPr>
              <w:t>0,00</w:t>
            </w:r>
          </w:p>
        </w:tc>
      </w:tr>
      <w:tr w:rsidR="000E5061" w14:paraId="50EDB27D" w14:textId="77777777" w:rsidTr="00040586">
        <w:trPr>
          <w:trHeight w:val="299"/>
        </w:trPr>
        <w:tc>
          <w:tcPr>
            <w:tcW w:w="2269" w:type="dxa"/>
            <w:tcBorders>
              <w:top w:val="nil"/>
              <w:left w:val="nil"/>
              <w:bottom w:val="nil"/>
              <w:right w:val="nil"/>
            </w:tcBorders>
            <w:shd w:val="clear" w:color="auto" w:fill="A6A6A6" w:themeFill="background1" w:themeFillShade="A6"/>
            <w:noWrap/>
            <w:vAlign w:val="bottom"/>
          </w:tcPr>
          <w:p w14:paraId="07EA4FF5" w14:textId="77777777" w:rsidR="000E5061" w:rsidRDefault="000E5061" w:rsidP="00040586">
            <w:pPr>
              <w:widowControl/>
              <w:suppressAutoHyphens w:val="0"/>
              <w:spacing w:line="256" w:lineRule="auto"/>
              <w:rPr>
                <w:rFonts w:ascii="Calibri" w:eastAsia="Times New Roman" w:hAnsi="Calibri" w:cs="Calibri"/>
                <w:kern w:val="0"/>
                <w:sz w:val="22"/>
                <w:szCs w:val="22"/>
                <w:lang w:eastAsia="hr-HR" w:bidi="ar-SA"/>
              </w:rPr>
            </w:pPr>
            <w:r w:rsidRPr="00FF1957">
              <w:rPr>
                <w:rFonts w:ascii="Calibri" w:eastAsia="Times New Roman" w:hAnsi="Calibri" w:cs="Calibri"/>
                <w:b/>
                <w:bCs/>
                <w:color w:val="F2F2F2" w:themeColor="background1" w:themeShade="F2"/>
                <w:kern w:val="0"/>
                <w:sz w:val="22"/>
                <w:szCs w:val="22"/>
                <w:lang w:eastAsia="hr-HR" w:bidi="ar-SA"/>
              </w:rPr>
              <w:t xml:space="preserve">Izvor financiranja </w:t>
            </w:r>
            <w:r>
              <w:rPr>
                <w:rFonts w:ascii="Calibri" w:eastAsia="Times New Roman" w:hAnsi="Calibri" w:cs="Calibri"/>
                <w:b/>
                <w:bCs/>
                <w:color w:val="F2F2F2" w:themeColor="background1" w:themeShade="F2"/>
                <w:kern w:val="0"/>
                <w:sz w:val="22"/>
                <w:szCs w:val="22"/>
                <w:lang w:eastAsia="hr-HR" w:bidi="ar-SA"/>
              </w:rPr>
              <w:t>5.7.</w:t>
            </w:r>
          </w:p>
        </w:tc>
        <w:tc>
          <w:tcPr>
            <w:tcW w:w="4819" w:type="dxa"/>
            <w:tcBorders>
              <w:top w:val="nil"/>
              <w:left w:val="nil"/>
              <w:bottom w:val="nil"/>
              <w:right w:val="nil"/>
            </w:tcBorders>
            <w:shd w:val="clear" w:color="auto" w:fill="A6A6A6" w:themeFill="background1" w:themeFillShade="A6"/>
            <w:vAlign w:val="bottom"/>
          </w:tcPr>
          <w:p w14:paraId="430A1BC2" w14:textId="77777777" w:rsidR="000E5061" w:rsidRPr="0046699F" w:rsidRDefault="000E5061" w:rsidP="00040586">
            <w:pPr>
              <w:widowControl/>
              <w:suppressAutoHyphens w:val="0"/>
              <w:spacing w:line="256" w:lineRule="auto"/>
              <w:rPr>
                <w:rFonts w:ascii="Calibri" w:eastAsia="Times New Roman" w:hAnsi="Calibri" w:cs="Calibri"/>
                <w:color w:val="FFFFFF" w:themeColor="background1"/>
                <w:kern w:val="0"/>
                <w:sz w:val="22"/>
                <w:szCs w:val="22"/>
                <w:lang w:eastAsia="hr-HR" w:bidi="ar-SA"/>
              </w:rPr>
            </w:pPr>
            <w:r>
              <w:rPr>
                <w:rFonts w:ascii="Calibri" w:eastAsia="Times New Roman" w:hAnsi="Calibri" w:cs="Calibri"/>
                <w:b/>
                <w:bCs/>
                <w:color w:val="F2F2F2" w:themeColor="background1" w:themeShade="F2"/>
                <w:kern w:val="0"/>
                <w:sz w:val="22"/>
                <w:szCs w:val="22"/>
                <w:lang w:eastAsia="hr-HR" w:bidi="ar-SA"/>
              </w:rPr>
              <w:t xml:space="preserve">Kapitalne pomoći od EU </w:t>
            </w:r>
          </w:p>
        </w:tc>
        <w:tc>
          <w:tcPr>
            <w:tcW w:w="1617" w:type="dxa"/>
            <w:shd w:val="clear" w:color="auto" w:fill="A6A6A6" w:themeFill="background1" w:themeFillShade="A6"/>
            <w:noWrap/>
            <w:vAlign w:val="bottom"/>
          </w:tcPr>
          <w:p w14:paraId="75D7AC54" w14:textId="77777777" w:rsidR="000E5061" w:rsidRPr="0046699F" w:rsidRDefault="000E5061" w:rsidP="00040586">
            <w:pPr>
              <w:widowControl/>
              <w:suppressAutoHyphens w:val="0"/>
              <w:spacing w:line="256" w:lineRule="auto"/>
              <w:jc w:val="right"/>
              <w:rPr>
                <w:rFonts w:ascii="Calibri" w:eastAsia="Times New Roman" w:hAnsi="Calibri" w:cs="Calibri"/>
                <w:b/>
                <w:bCs/>
                <w:color w:val="FFFFFF" w:themeColor="background1"/>
                <w:kern w:val="0"/>
                <w:sz w:val="22"/>
                <w:szCs w:val="22"/>
                <w:lang w:eastAsia="hr-HR" w:bidi="ar-SA"/>
              </w:rPr>
            </w:pPr>
            <w:r>
              <w:rPr>
                <w:rFonts w:ascii="Calibri" w:eastAsia="Times New Roman" w:hAnsi="Calibri" w:cs="Calibri"/>
                <w:b/>
                <w:bCs/>
                <w:color w:val="FFFFFF" w:themeColor="background1"/>
                <w:kern w:val="0"/>
                <w:sz w:val="22"/>
                <w:szCs w:val="22"/>
                <w:lang w:eastAsia="hr-HR" w:bidi="ar-SA"/>
              </w:rPr>
              <w:t>42.000</w:t>
            </w:r>
            <w:r w:rsidRPr="0046699F">
              <w:rPr>
                <w:rFonts w:ascii="Calibri" w:eastAsia="Times New Roman" w:hAnsi="Calibri" w:cs="Calibri"/>
                <w:b/>
                <w:bCs/>
                <w:color w:val="FFFFFF" w:themeColor="background1"/>
                <w:kern w:val="0"/>
                <w:sz w:val="22"/>
                <w:szCs w:val="22"/>
                <w:lang w:eastAsia="hr-HR" w:bidi="ar-SA"/>
              </w:rPr>
              <w:t>,00</w:t>
            </w:r>
          </w:p>
        </w:tc>
        <w:tc>
          <w:tcPr>
            <w:tcW w:w="1617" w:type="dxa"/>
            <w:shd w:val="clear" w:color="auto" w:fill="A6A6A6" w:themeFill="background1" w:themeFillShade="A6"/>
            <w:noWrap/>
            <w:vAlign w:val="bottom"/>
          </w:tcPr>
          <w:p w14:paraId="6DFAFDF6" w14:textId="77777777" w:rsidR="000E5061" w:rsidRPr="00333AE8" w:rsidRDefault="000E5061" w:rsidP="00040586">
            <w:pPr>
              <w:widowControl/>
              <w:suppressAutoHyphens w:val="0"/>
              <w:spacing w:line="256" w:lineRule="auto"/>
              <w:jc w:val="right"/>
              <w:rPr>
                <w:rFonts w:ascii="Calibri" w:eastAsia="Times New Roman" w:hAnsi="Calibri" w:cs="Calibri"/>
                <w:b/>
                <w:bCs/>
                <w:kern w:val="0"/>
                <w:sz w:val="22"/>
                <w:szCs w:val="22"/>
                <w:lang w:eastAsia="hr-HR" w:bidi="ar-SA"/>
              </w:rPr>
            </w:pPr>
            <w:r>
              <w:rPr>
                <w:rFonts w:ascii="Calibri" w:eastAsia="Times New Roman" w:hAnsi="Calibri" w:cs="Calibri"/>
                <w:b/>
                <w:bCs/>
                <w:color w:val="FFFFFF" w:themeColor="background1"/>
                <w:kern w:val="0"/>
                <w:sz w:val="22"/>
                <w:szCs w:val="22"/>
                <w:lang w:eastAsia="hr-HR" w:bidi="ar-SA"/>
              </w:rPr>
              <w:t>0</w:t>
            </w:r>
            <w:r w:rsidRPr="00333AE8">
              <w:rPr>
                <w:rFonts w:ascii="Calibri" w:eastAsia="Times New Roman" w:hAnsi="Calibri" w:cs="Calibri"/>
                <w:b/>
                <w:bCs/>
                <w:color w:val="FFFFFF" w:themeColor="background1"/>
                <w:kern w:val="0"/>
                <w:sz w:val="22"/>
                <w:szCs w:val="22"/>
                <w:lang w:eastAsia="hr-HR" w:bidi="ar-SA"/>
              </w:rPr>
              <w:t>,00</w:t>
            </w:r>
          </w:p>
        </w:tc>
      </w:tr>
      <w:tr w:rsidR="000E5061" w14:paraId="2C21AE7C" w14:textId="77777777" w:rsidTr="00040586">
        <w:trPr>
          <w:trHeight w:val="299"/>
        </w:trPr>
        <w:tc>
          <w:tcPr>
            <w:tcW w:w="2269" w:type="dxa"/>
            <w:shd w:val="clear" w:color="auto" w:fill="4472C4"/>
            <w:noWrap/>
            <w:vAlign w:val="bottom"/>
          </w:tcPr>
          <w:p w14:paraId="49E54372" w14:textId="77777777" w:rsidR="000E5061" w:rsidRDefault="000E5061" w:rsidP="00040586">
            <w:pPr>
              <w:widowControl/>
              <w:suppressAutoHyphens w:val="0"/>
              <w:spacing w:line="256" w:lineRule="auto"/>
              <w:rPr>
                <w:rFonts w:ascii="Calibri" w:eastAsia="Times New Roman" w:hAnsi="Calibri" w:cs="Calibri"/>
                <w:kern w:val="0"/>
                <w:sz w:val="22"/>
                <w:szCs w:val="22"/>
                <w:lang w:eastAsia="hr-HR" w:bidi="ar-SA"/>
              </w:rPr>
            </w:pPr>
            <w:r>
              <w:rPr>
                <w:rFonts w:ascii="Calibri" w:eastAsia="Times New Roman" w:hAnsi="Calibri" w:cs="Calibri"/>
                <w:b/>
                <w:bCs/>
                <w:color w:val="FFFFFF"/>
                <w:kern w:val="0"/>
                <w:sz w:val="22"/>
                <w:szCs w:val="22"/>
                <w:lang w:eastAsia="hr-HR" w:bidi="ar-SA"/>
              </w:rPr>
              <w:t>3</w:t>
            </w:r>
          </w:p>
        </w:tc>
        <w:tc>
          <w:tcPr>
            <w:tcW w:w="4819" w:type="dxa"/>
            <w:shd w:val="clear" w:color="auto" w:fill="4472C4"/>
            <w:vAlign w:val="bottom"/>
          </w:tcPr>
          <w:p w14:paraId="7B5944AD" w14:textId="77777777" w:rsidR="000E5061" w:rsidRPr="009619E9" w:rsidRDefault="000E5061" w:rsidP="00040586">
            <w:pPr>
              <w:widowControl/>
              <w:suppressAutoHyphens w:val="0"/>
              <w:spacing w:line="256" w:lineRule="auto"/>
              <w:rPr>
                <w:rFonts w:ascii="Calibri" w:eastAsia="Times New Roman" w:hAnsi="Calibri" w:cs="Calibri"/>
                <w:kern w:val="0"/>
                <w:sz w:val="22"/>
                <w:szCs w:val="22"/>
                <w:lang w:eastAsia="hr-HR" w:bidi="ar-SA"/>
              </w:rPr>
            </w:pPr>
            <w:r>
              <w:rPr>
                <w:rFonts w:ascii="Calibri" w:eastAsia="Times New Roman" w:hAnsi="Calibri" w:cs="Calibri"/>
                <w:b/>
                <w:bCs/>
                <w:color w:val="FFFFFF"/>
                <w:kern w:val="0"/>
                <w:sz w:val="22"/>
                <w:szCs w:val="22"/>
                <w:lang w:eastAsia="hr-HR" w:bidi="ar-SA"/>
              </w:rPr>
              <w:t>Rashodi poslovanja</w:t>
            </w:r>
          </w:p>
        </w:tc>
        <w:tc>
          <w:tcPr>
            <w:tcW w:w="1617" w:type="dxa"/>
            <w:shd w:val="clear" w:color="auto" w:fill="4472C4"/>
            <w:noWrap/>
            <w:vAlign w:val="bottom"/>
          </w:tcPr>
          <w:p w14:paraId="2AACA001" w14:textId="77777777" w:rsidR="000E5061" w:rsidRPr="00C52AE1" w:rsidRDefault="000E5061" w:rsidP="00040586">
            <w:pPr>
              <w:widowControl/>
              <w:suppressAutoHyphens w:val="0"/>
              <w:spacing w:line="256" w:lineRule="auto"/>
              <w:jc w:val="right"/>
              <w:rPr>
                <w:rFonts w:ascii="Calibri" w:eastAsia="Times New Roman" w:hAnsi="Calibri" w:cs="Calibri"/>
                <w:b/>
                <w:bCs/>
                <w:kern w:val="0"/>
                <w:sz w:val="22"/>
                <w:szCs w:val="22"/>
                <w:lang w:eastAsia="hr-HR" w:bidi="ar-SA"/>
              </w:rPr>
            </w:pPr>
            <w:r>
              <w:rPr>
                <w:rFonts w:ascii="Calibri" w:eastAsia="Times New Roman" w:hAnsi="Calibri" w:cs="Calibri"/>
                <w:b/>
                <w:bCs/>
                <w:color w:val="FFFFFF" w:themeColor="background1"/>
                <w:kern w:val="0"/>
                <w:sz w:val="22"/>
                <w:szCs w:val="22"/>
                <w:lang w:eastAsia="hr-HR" w:bidi="ar-SA"/>
              </w:rPr>
              <w:t>42.000,00</w:t>
            </w:r>
          </w:p>
        </w:tc>
        <w:tc>
          <w:tcPr>
            <w:tcW w:w="1617" w:type="dxa"/>
            <w:shd w:val="clear" w:color="auto" w:fill="4472C4"/>
            <w:noWrap/>
            <w:vAlign w:val="bottom"/>
          </w:tcPr>
          <w:p w14:paraId="3B830348" w14:textId="77777777" w:rsidR="000E5061" w:rsidRPr="00C52AE1" w:rsidRDefault="000E5061" w:rsidP="00040586">
            <w:pPr>
              <w:widowControl/>
              <w:suppressAutoHyphens w:val="0"/>
              <w:spacing w:line="256" w:lineRule="auto"/>
              <w:jc w:val="right"/>
              <w:rPr>
                <w:rFonts w:ascii="Calibri" w:eastAsia="Times New Roman" w:hAnsi="Calibri" w:cs="Calibri"/>
                <w:b/>
                <w:bCs/>
                <w:kern w:val="0"/>
                <w:sz w:val="22"/>
                <w:szCs w:val="22"/>
                <w:lang w:eastAsia="hr-HR" w:bidi="ar-SA"/>
              </w:rPr>
            </w:pPr>
            <w:r w:rsidRPr="00C52AE1">
              <w:rPr>
                <w:rFonts w:ascii="Calibri" w:eastAsia="Times New Roman" w:hAnsi="Calibri" w:cs="Calibri"/>
                <w:b/>
                <w:bCs/>
                <w:color w:val="FFFFFF" w:themeColor="background1"/>
                <w:kern w:val="0"/>
                <w:sz w:val="22"/>
                <w:szCs w:val="22"/>
                <w:lang w:eastAsia="hr-HR" w:bidi="ar-SA"/>
              </w:rPr>
              <w:t>0,00</w:t>
            </w:r>
          </w:p>
        </w:tc>
      </w:tr>
      <w:tr w:rsidR="000E5061" w14:paraId="1B8891A7" w14:textId="77777777" w:rsidTr="00040586">
        <w:trPr>
          <w:trHeight w:val="299"/>
        </w:trPr>
        <w:tc>
          <w:tcPr>
            <w:tcW w:w="2269" w:type="dxa"/>
            <w:noWrap/>
            <w:vAlign w:val="bottom"/>
          </w:tcPr>
          <w:p w14:paraId="232F8FE8" w14:textId="77777777" w:rsidR="000E5061" w:rsidRDefault="000E5061" w:rsidP="00040586">
            <w:pPr>
              <w:widowControl/>
              <w:suppressAutoHyphens w:val="0"/>
              <w:spacing w:line="256" w:lineRule="auto"/>
              <w:rPr>
                <w:rFonts w:ascii="Calibri" w:eastAsia="Times New Roman" w:hAnsi="Calibri" w:cs="Calibri"/>
                <w:kern w:val="0"/>
                <w:sz w:val="22"/>
                <w:szCs w:val="22"/>
                <w:lang w:eastAsia="hr-HR" w:bidi="ar-SA"/>
              </w:rPr>
            </w:pPr>
            <w:r w:rsidRPr="00D12756">
              <w:rPr>
                <w:rFonts w:ascii="Calibri" w:eastAsia="Times New Roman" w:hAnsi="Calibri" w:cs="Calibri"/>
                <w:kern w:val="0"/>
                <w:sz w:val="22"/>
                <w:szCs w:val="22"/>
                <w:lang w:eastAsia="hr-HR" w:bidi="ar-SA"/>
              </w:rPr>
              <w:t>31</w:t>
            </w:r>
          </w:p>
        </w:tc>
        <w:tc>
          <w:tcPr>
            <w:tcW w:w="4819" w:type="dxa"/>
            <w:vAlign w:val="bottom"/>
          </w:tcPr>
          <w:p w14:paraId="72B08E58" w14:textId="77777777" w:rsidR="000E5061" w:rsidRPr="009619E9" w:rsidRDefault="000E5061" w:rsidP="00040586">
            <w:pPr>
              <w:widowControl/>
              <w:suppressAutoHyphens w:val="0"/>
              <w:spacing w:line="256" w:lineRule="auto"/>
              <w:rPr>
                <w:rFonts w:ascii="Calibri" w:eastAsia="Times New Roman" w:hAnsi="Calibri" w:cs="Calibri"/>
                <w:kern w:val="0"/>
                <w:sz w:val="22"/>
                <w:szCs w:val="22"/>
                <w:lang w:eastAsia="hr-HR" w:bidi="ar-SA"/>
              </w:rPr>
            </w:pPr>
            <w:r w:rsidRPr="00D12756">
              <w:rPr>
                <w:rFonts w:ascii="Calibri" w:eastAsia="Times New Roman" w:hAnsi="Calibri" w:cs="Calibri"/>
                <w:kern w:val="0"/>
                <w:sz w:val="22"/>
                <w:szCs w:val="22"/>
                <w:lang w:eastAsia="hr-HR" w:bidi="ar-SA"/>
              </w:rPr>
              <w:t>Rashodi za zaposlene</w:t>
            </w:r>
          </w:p>
        </w:tc>
        <w:tc>
          <w:tcPr>
            <w:tcW w:w="1617" w:type="dxa"/>
            <w:noWrap/>
            <w:vAlign w:val="bottom"/>
          </w:tcPr>
          <w:p w14:paraId="7A51C8B7" w14:textId="77777777" w:rsidR="000E5061" w:rsidRPr="0088443B" w:rsidRDefault="000E5061" w:rsidP="00040586">
            <w:pPr>
              <w:widowControl/>
              <w:suppressAutoHyphens w:val="0"/>
              <w:spacing w:line="256" w:lineRule="auto"/>
              <w:jc w:val="right"/>
              <w:rPr>
                <w:rFonts w:ascii="Calibri" w:eastAsia="Times New Roman" w:hAnsi="Calibri" w:cs="Calibri"/>
                <w:kern w:val="0"/>
                <w:sz w:val="22"/>
                <w:szCs w:val="22"/>
                <w:lang w:eastAsia="hr-HR" w:bidi="ar-SA"/>
              </w:rPr>
            </w:pPr>
            <w:r>
              <w:rPr>
                <w:rFonts w:ascii="Calibri" w:eastAsia="Times New Roman" w:hAnsi="Calibri" w:cs="Calibri"/>
                <w:kern w:val="0"/>
                <w:sz w:val="22"/>
                <w:szCs w:val="22"/>
                <w:lang w:eastAsia="hr-HR" w:bidi="ar-SA"/>
              </w:rPr>
              <w:t>42.000,00</w:t>
            </w:r>
          </w:p>
        </w:tc>
        <w:tc>
          <w:tcPr>
            <w:tcW w:w="1617" w:type="dxa"/>
            <w:noWrap/>
            <w:vAlign w:val="bottom"/>
          </w:tcPr>
          <w:p w14:paraId="2E8E1356" w14:textId="77777777" w:rsidR="000E5061" w:rsidRDefault="000E5061" w:rsidP="00040586">
            <w:pPr>
              <w:widowControl/>
              <w:suppressAutoHyphens w:val="0"/>
              <w:spacing w:line="256" w:lineRule="auto"/>
              <w:jc w:val="right"/>
              <w:rPr>
                <w:rFonts w:ascii="Calibri" w:eastAsia="Times New Roman" w:hAnsi="Calibri" w:cs="Calibri"/>
                <w:kern w:val="0"/>
                <w:sz w:val="22"/>
                <w:szCs w:val="22"/>
                <w:lang w:eastAsia="hr-HR" w:bidi="ar-SA"/>
              </w:rPr>
            </w:pPr>
            <w:r>
              <w:rPr>
                <w:rFonts w:ascii="Calibri" w:eastAsia="Times New Roman" w:hAnsi="Calibri" w:cs="Calibri"/>
                <w:kern w:val="0"/>
                <w:sz w:val="22"/>
                <w:szCs w:val="22"/>
                <w:lang w:eastAsia="hr-HR" w:bidi="ar-SA"/>
              </w:rPr>
              <w:t>0,00</w:t>
            </w:r>
          </w:p>
        </w:tc>
      </w:tr>
    </w:tbl>
    <w:p w14:paraId="61486B1D" w14:textId="77777777" w:rsidR="000E5061" w:rsidRDefault="000E5061" w:rsidP="000E5061">
      <w:pPr>
        <w:pStyle w:val="Tijeloteksta"/>
        <w:spacing w:after="0"/>
        <w:jc w:val="both"/>
        <w:rPr>
          <w:rFonts w:ascii="Arial" w:hAnsi="Arial" w:cs="Arial"/>
          <w:b/>
          <w:sz w:val="20"/>
          <w:szCs w:val="20"/>
        </w:rPr>
      </w:pPr>
      <w:r>
        <w:rPr>
          <w:rFonts w:ascii="Arial" w:hAnsi="Arial" w:cs="Arial"/>
          <w:b/>
          <w:sz w:val="20"/>
          <w:szCs w:val="20"/>
        </w:rPr>
        <w:t xml:space="preserve">Izvor financiranja 1.1. </w:t>
      </w:r>
      <w:r>
        <w:t xml:space="preserve"> </w:t>
      </w:r>
      <w:r w:rsidRPr="00D56484">
        <w:rPr>
          <w:rFonts w:ascii="Arial" w:hAnsi="Arial" w:cs="Arial"/>
          <w:bCs/>
          <w:sz w:val="20"/>
          <w:szCs w:val="20"/>
        </w:rPr>
        <w:t>odnosi se na tekuće pomoći iz gradskog proračuna</w:t>
      </w:r>
    </w:p>
    <w:p w14:paraId="32422143" w14:textId="77777777" w:rsidR="000E5061" w:rsidRDefault="000E5061" w:rsidP="000E5061">
      <w:pPr>
        <w:pStyle w:val="Tijeloteksta"/>
        <w:spacing w:after="0"/>
        <w:jc w:val="both"/>
        <w:rPr>
          <w:rFonts w:ascii="Arial" w:hAnsi="Arial" w:cs="Arial"/>
          <w:b/>
          <w:sz w:val="20"/>
          <w:szCs w:val="20"/>
        </w:rPr>
      </w:pPr>
    </w:p>
    <w:p w14:paraId="2E02C622" w14:textId="77777777" w:rsidR="000E5061" w:rsidRDefault="000E5061" w:rsidP="000E5061">
      <w:pPr>
        <w:rPr>
          <w:rFonts w:ascii="Arial" w:hAnsi="Arial" w:cs="Arial"/>
          <w:bCs/>
          <w:sz w:val="20"/>
          <w:szCs w:val="20"/>
        </w:rPr>
      </w:pPr>
      <w:r w:rsidRPr="003E3F2A">
        <w:rPr>
          <w:rFonts w:ascii="Arial" w:hAnsi="Arial" w:cs="Arial"/>
          <w:bCs/>
          <w:sz w:val="20"/>
          <w:szCs w:val="20"/>
        </w:rPr>
        <w:t xml:space="preserve">Skupina 31  </w:t>
      </w:r>
    </w:p>
    <w:p w14:paraId="3B77C212" w14:textId="77777777" w:rsidR="000E5061" w:rsidRPr="003E3F2A" w:rsidRDefault="000E5061" w:rsidP="000E5061">
      <w:pPr>
        <w:rPr>
          <w:rFonts w:ascii="Arial" w:hAnsi="Arial" w:cs="Arial"/>
          <w:bCs/>
          <w:sz w:val="20"/>
          <w:szCs w:val="20"/>
        </w:rPr>
      </w:pPr>
      <w:r w:rsidRPr="003E3F2A">
        <w:rPr>
          <w:rFonts w:ascii="Arial" w:hAnsi="Arial" w:cs="Arial"/>
          <w:bCs/>
          <w:sz w:val="20"/>
          <w:szCs w:val="20"/>
        </w:rPr>
        <w:t xml:space="preserve">Rashodi za zaposlene </w:t>
      </w:r>
      <w:r>
        <w:rPr>
          <w:rFonts w:ascii="Arial" w:eastAsia="Times New Roman" w:hAnsi="Arial" w:cs="Arial"/>
          <w:bCs/>
          <w:color w:val="000000"/>
          <w:kern w:val="0"/>
          <w:sz w:val="20"/>
          <w:szCs w:val="20"/>
          <w:lang w:eastAsia="hr-HR" w:bidi="ar-SA"/>
        </w:rPr>
        <w:t xml:space="preserve">846.700,00 </w:t>
      </w:r>
      <w:r w:rsidRPr="003E3F2A">
        <w:rPr>
          <w:rFonts w:ascii="Arial" w:hAnsi="Arial" w:cs="Arial"/>
          <w:bCs/>
          <w:sz w:val="20"/>
          <w:szCs w:val="20"/>
        </w:rPr>
        <w:t xml:space="preserve">€, </w:t>
      </w:r>
      <w:r>
        <w:rPr>
          <w:rFonts w:ascii="Arial" w:hAnsi="Arial" w:cs="Arial"/>
          <w:bCs/>
          <w:sz w:val="20"/>
          <w:szCs w:val="20"/>
        </w:rPr>
        <w:t>nema razlike</w:t>
      </w:r>
      <w:r w:rsidRPr="003E3F2A">
        <w:rPr>
          <w:rFonts w:ascii="Arial" w:hAnsi="Arial" w:cs="Arial"/>
          <w:bCs/>
          <w:sz w:val="20"/>
          <w:szCs w:val="20"/>
        </w:rPr>
        <w:t xml:space="preserve"> u odnosu na 202</w:t>
      </w:r>
      <w:r>
        <w:rPr>
          <w:rFonts w:ascii="Arial" w:hAnsi="Arial" w:cs="Arial"/>
          <w:bCs/>
          <w:sz w:val="20"/>
          <w:szCs w:val="20"/>
        </w:rPr>
        <w:t>6</w:t>
      </w:r>
      <w:r w:rsidRPr="003E3F2A">
        <w:rPr>
          <w:rFonts w:ascii="Arial" w:hAnsi="Arial" w:cs="Arial"/>
          <w:bCs/>
          <w:sz w:val="20"/>
          <w:szCs w:val="20"/>
        </w:rPr>
        <w:t xml:space="preserve">. godinu.  </w:t>
      </w:r>
    </w:p>
    <w:p w14:paraId="7C5CFD75" w14:textId="77777777" w:rsidR="000E5061" w:rsidRPr="003E3F2A" w:rsidRDefault="000E5061" w:rsidP="000E5061">
      <w:pPr>
        <w:pStyle w:val="Tijeloteksta"/>
        <w:spacing w:after="0"/>
        <w:jc w:val="both"/>
        <w:rPr>
          <w:rFonts w:ascii="Arial" w:hAnsi="Arial" w:cs="Arial"/>
          <w:bCs/>
          <w:sz w:val="20"/>
          <w:szCs w:val="20"/>
        </w:rPr>
      </w:pPr>
    </w:p>
    <w:p w14:paraId="1674784E" w14:textId="77777777" w:rsidR="000E5061" w:rsidRDefault="000E5061" w:rsidP="000E5061">
      <w:pPr>
        <w:pStyle w:val="Tijeloteksta"/>
        <w:spacing w:after="0"/>
        <w:jc w:val="both"/>
        <w:rPr>
          <w:rFonts w:ascii="Arial" w:hAnsi="Arial" w:cs="Arial"/>
          <w:bCs/>
          <w:sz w:val="20"/>
          <w:szCs w:val="20"/>
        </w:rPr>
      </w:pPr>
      <w:r w:rsidRPr="003E3F2A">
        <w:rPr>
          <w:rFonts w:ascii="Arial" w:hAnsi="Arial" w:cs="Arial"/>
          <w:bCs/>
          <w:sz w:val="20"/>
          <w:szCs w:val="20"/>
        </w:rPr>
        <w:t>Skupina 32</w:t>
      </w:r>
    </w:p>
    <w:p w14:paraId="0D37F320" w14:textId="77777777" w:rsidR="000E5061" w:rsidRPr="003E3F2A" w:rsidRDefault="000E5061" w:rsidP="000E5061">
      <w:pPr>
        <w:pStyle w:val="Tijeloteksta"/>
        <w:spacing w:after="0"/>
        <w:jc w:val="both"/>
        <w:rPr>
          <w:rFonts w:ascii="Arial" w:hAnsi="Arial" w:cs="Arial"/>
          <w:bCs/>
          <w:sz w:val="20"/>
          <w:szCs w:val="20"/>
        </w:rPr>
      </w:pPr>
      <w:r w:rsidRPr="003E3F2A">
        <w:rPr>
          <w:rFonts w:ascii="Arial" w:hAnsi="Arial" w:cs="Arial"/>
          <w:bCs/>
          <w:sz w:val="20"/>
          <w:szCs w:val="20"/>
        </w:rPr>
        <w:t xml:space="preserve">Materijalni rashodi </w:t>
      </w:r>
      <w:r>
        <w:rPr>
          <w:rFonts w:ascii="Arial" w:hAnsi="Arial" w:cs="Arial"/>
          <w:bCs/>
          <w:sz w:val="20"/>
          <w:szCs w:val="20"/>
        </w:rPr>
        <w:t>117</w:t>
      </w:r>
      <w:r w:rsidRPr="003E3F2A">
        <w:rPr>
          <w:rFonts w:ascii="Arial" w:hAnsi="Arial" w:cs="Arial"/>
          <w:bCs/>
          <w:sz w:val="20"/>
          <w:szCs w:val="20"/>
        </w:rPr>
        <w:t>.</w:t>
      </w:r>
      <w:r>
        <w:rPr>
          <w:rFonts w:ascii="Arial" w:hAnsi="Arial" w:cs="Arial"/>
          <w:bCs/>
          <w:sz w:val="20"/>
          <w:szCs w:val="20"/>
        </w:rPr>
        <w:t>7</w:t>
      </w:r>
      <w:r w:rsidRPr="003E3F2A">
        <w:rPr>
          <w:rFonts w:ascii="Arial" w:hAnsi="Arial" w:cs="Arial"/>
          <w:bCs/>
          <w:sz w:val="20"/>
          <w:szCs w:val="20"/>
        </w:rPr>
        <w:t>00,00 €  - službena putovanja, naknade za prijevoz, uredski materijal, materijal</w:t>
      </w:r>
      <w:r w:rsidRPr="0080015A">
        <w:rPr>
          <w:rFonts w:ascii="Arial" w:hAnsi="Arial" w:cs="Arial"/>
          <w:bCs/>
          <w:sz w:val="20"/>
          <w:szCs w:val="20"/>
        </w:rPr>
        <w:t xml:space="preserve"> </w:t>
      </w:r>
      <w:r w:rsidRPr="003E3F2A">
        <w:rPr>
          <w:rFonts w:ascii="Arial" w:hAnsi="Arial" w:cs="Arial"/>
          <w:bCs/>
          <w:sz w:val="20"/>
          <w:szCs w:val="20"/>
        </w:rPr>
        <w:t>i dijelovi za tekuće održavanje,</w:t>
      </w:r>
      <w:r>
        <w:rPr>
          <w:rFonts w:ascii="Arial" w:hAnsi="Arial" w:cs="Arial"/>
          <w:bCs/>
          <w:sz w:val="20"/>
          <w:szCs w:val="20"/>
        </w:rPr>
        <w:t xml:space="preserve"> sitan inventar, službena, radna i zaštitna odjeća i obuća</w:t>
      </w:r>
      <w:r w:rsidRPr="003E3F2A">
        <w:rPr>
          <w:rFonts w:ascii="Arial" w:hAnsi="Arial" w:cs="Arial"/>
          <w:bCs/>
          <w:sz w:val="20"/>
          <w:szCs w:val="20"/>
        </w:rPr>
        <w:t xml:space="preserve"> usluge telefona, usluge tekućeg i investicijskog održavanja objekta, vozila i opreme</w:t>
      </w:r>
      <w:r>
        <w:rPr>
          <w:rFonts w:ascii="Arial" w:hAnsi="Arial" w:cs="Arial"/>
          <w:bCs/>
          <w:sz w:val="20"/>
          <w:szCs w:val="20"/>
        </w:rPr>
        <w:t>, zdravstvene usluge, intelektualne usluge, ostale usluge, reprezentacija, ostali nespomenuti rashodi poslovanja</w:t>
      </w:r>
      <w:r w:rsidRPr="003E3F2A">
        <w:rPr>
          <w:rFonts w:ascii="Arial" w:hAnsi="Arial" w:cs="Arial"/>
          <w:bCs/>
          <w:sz w:val="20"/>
          <w:szCs w:val="20"/>
        </w:rPr>
        <w:t>.</w:t>
      </w:r>
    </w:p>
    <w:p w14:paraId="3676BB3D" w14:textId="77777777" w:rsidR="000E5061" w:rsidRPr="003E3F2A" w:rsidRDefault="000E5061" w:rsidP="000E5061">
      <w:pPr>
        <w:pStyle w:val="Tijeloteksta"/>
        <w:spacing w:after="0"/>
        <w:jc w:val="both"/>
        <w:rPr>
          <w:rFonts w:ascii="Arial" w:hAnsi="Arial" w:cs="Arial"/>
          <w:bCs/>
          <w:sz w:val="20"/>
          <w:szCs w:val="20"/>
        </w:rPr>
      </w:pPr>
    </w:p>
    <w:p w14:paraId="03F9D7E0" w14:textId="77777777" w:rsidR="000E5061" w:rsidRDefault="000E5061" w:rsidP="000E5061">
      <w:pPr>
        <w:pStyle w:val="Tijeloteksta"/>
        <w:spacing w:after="0"/>
        <w:jc w:val="both"/>
        <w:rPr>
          <w:rFonts w:ascii="Arial" w:hAnsi="Arial" w:cs="Arial"/>
          <w:bCs/>
          <w:sz w:val="20"/>
          <w:szCs w:val="20"/>
        </w:rPr>
      </w:pPr>
      <w:r w:rsidRPr="003E3F2A">
        <w:rPr>
          <w:rFonts w:ascii="Arial" w:hAnsi="Arial" w:cs="Arial"/>
          <w:bCs/>
          <w:sz w:val="20"/>
          <w:szCs w:val="20"/>
        </w:rPr>
        <w:t>Skupina 34</w:t>
      </w:r>
    </w:p>
    <w:p w14:paraId="22DB4F25" w14:textId="77777777" w:rsidR="000E5061" w:rsidRDefault="000E5061" w:rsidP="000E5061">
      <w:pPr>
        <w:pStyle w:val="Tijeloteksta"/>
        <w:spacing w:after="0"/>
        <w:jc w:val="both"/>
        <w:rPr>
          <w:rFonts w:ascii="Arial" w:hAnsi="Arial" w:cs="Arial"/>
          <w:bCs/>
          <w:sz w:val="20"/>
          <w:szCs w:val="20"/>
        </w:rPr>
      </w:pPr>
      <w:r w:rsidRPr="003E3F2A">
        <w:rPr>
          <w:rFonts w:ascii="Arial" w:hAnsi="Arial" w:cs="Arial"/>
          <w:bCs/>
          <w:sz w:val="20"/>
          <w:szCs w:val="20"/>
        </w:rPr>
        <w:t xml:space="preserve">Financijski rashodi </w:t>
      </w:r>
      <w:r>
        <w:rPr>
          <w:rFonts w:ascii="Arial" w:hAnsi="Arial" w:cs="Arial"/>
          <w:bCs/>
          <w:sz w:val="20"/>
          <w:szCs w:val="20"/>
        </w:rPr>
        <w:t>1.100,00</w:t>
      </w:r>
      <w:r w:rsidRPr="003E3F2A">
        <w:rPr>
          <w:rFonts w:ascii="Arial" w:hAnsi="Arial" w:cs="Arial"/>
          <w:bCs/>
          <w:sz w:val="20"/>
          <w:szCs w:val="20"/>
        </w:rPr>
        <w:t xml:space="preserve"> € - Kamate za primljene kredite i bankarske usluge</w:t>
      </w:r>
    </w:p>
    <w:p w14:paraId="5277FCB5" w14:textId="77777777" w:rsidR="000E5061" w:rsidRDefault="000E5061" w:rsidP="000E5061">
      <w:pPr>
        <w:pStyle w:val="Tijeloteksta"/>
        <w:spacing w:after="0"/>
        <w:jc w:val="both"/>
        <w:rPr>
          <w:rFonts w:ascii="Arial" w:hAnsi="Arial" w:cs="Arial"/>
          <w:bCs/>
          <w:sz w:val="20"/>
          <w:szCs w:val="20"/>
        </w:rPr>
      </w:pPr>
    </w:p>
    <w:p w14:paraId="6026836B" w14:textId="77777777" w:rsidR="000E5061" w:rsidRDefault="000E5061" w:rsidP="000E5061">
      <w:pPr>
        <w:pStyle w:val="Tijeloteksta"/>
        <w:spacing w:after="0"/>
        <w:jc w:val="both"/>
        <w:rPr>
          <w:rFonts w:ascii="Arial" w:hAnsi="Arial" w:cs="Arial"/>
          <w:bCs/>
          <w:sz w:val="20"/>
          <w:szCs w:val="20"/>
        </w:rPr>
      </w:pPr>
      <w:r>
        <w:rPr>
          <w:rFonts w:ascii="Arial" w:hAnsi="Arial" w:cs="Arial"/>
          <w:bCs/>
          <w:sz w:val="20"/>
          <w:szCs w:val="20"/>
        </w:rPr>
        <w:t>Skupina 42</w:t>
      </w:r>
    </w:p>
    <w:p w14:paraId="2BEF81B1" w14:textId="7B197B12" w:rsidR="000E5061" w:rsidRPr="00830D08" w:rsidRDefault="000E5061" w:rsidP="000E5061">
      <w:pPr>
        <w:pStyle w:val="Tijeloteksta"/>
        <w:spacing w:after="0"/>
        <w:jc w:val="both"/>
        <w:rPr>
          <w:rFonts w:ascii="Arial" w:hAnsi="Arial" w:cs="Arial"/>
          <w:bCs/>
          <w:sz w:val="20"/>
          <w:szCs w:val="20"/>
        </w:rPr>
      </w:pPr>
      <w:r>
        <w:rPr>
          <w:rFonts w:ascii="Arial" w:hAnsi="Arial" w:cs="Arial"/>
          <w:bCs/>
          <w:sz w:val="20"/>
          <w:szCs w:val="20"/>
        </w:rPr>
        <w:t>34.500,00€ rashod za nabavu proizvedene dugotrajne imovine, a koja se odnosi  isključivo na nabavu nove vatrogasne opreme radi  zamjene stare i dotrajale opreme.</w:t>
      </w:r>
    </w:p>
    <w:p w14:paraId="1E4F222B" w14:textId="77777777" w:rsidR="000E5061" w:rsidRDefault="000E5061" w:rsidP="000E5061">
      <w:pPr>
        <w:pStyle w:val="Tijeloteksta"/>
        <w:spacing w:after="0"/>
        <w:jc w:val="both"/>
        <w:rPr>
          <w:rFonts w:ascii="Arial" w:hAnsi="Arial" w:cs="Arial"/>
          <w:b/>
          <w:sz w:val="20"/>
          <w:szCs w:val="20"/>
        </w:rPr>
      </w:pPr>
    </w:p>
    <w:p w14:paraId="5CDE8E4E" w14:textId="77777777" w:rsidR="000E5061" w:rsidRPr="00CD1A7B" w:rsidRDefault="000E5061" w:rsidP="000E5061">
      <w:pPr>
        <w:pStyle w:val="Tijeloteksta"/>
        <w:spacing w:after="0"/>
        <w:jc w:val="both"/>
        <w:rPr>
          <w:rFonts w:ascii="Arial" w:hAnsi="Arial" w:cs="Arial"/>
          <w:bCs/>
          <w:sz w:val="20"/>
          <w:szCs w:val="20"/>
        </w:rPr>
      </w:pPr>
      <w:bookmarkStart w:id="88" w:name="_Hlk147743357"/>
      <w:r w:rsidRPr="00EC2D97">
        <w:rPr>
          <w:rFonts w:ascii="Arial" w:hAnsi="Arial" w:cs="Arial"/>
          <w:b/>
          <w:sz w:val="20"/>
          <w:szCs w:val="20"/>
        </w:rPr>
        <w:t xml:space="preserve">Izvor financiranja </w:t>
      </w:r>
      <w:r>
        <w:rPr>
          <w:rFonts w:ascii="Arial" w:hAnsi="Arial" w:cs="Arial"/>
          <w:b/>
          <w:sz w:val="20"/>
          <w:szCs w:val="20"/>
        </w:rPr>
        <w:t>3.1</w:t>
      </w:r>
      <w:r w:rsidRPr="00EC2D97">
        <w:rPr>
          <w:rFonts w:ascii="Arial" w:hAnsi="Arial" w:cs="Arial"/>
          <w:b/>
          <w:sz w:val="20"/>
          <w:szCs w:val="20"/>
        </w:rPr>
        <w:t xml:space="preserve"> - </w:t>
      </w:r>
      <w:r w:rsidRPr="00CD1A7B">
        <w:rPr>
          <w:rFonts w:ascii="Arial" w:hAnsi="Arial" w:cs="Arial"/>
          <w:bCs/>
          <w:sz w:val="20"/>
          <w:szCs w:val="20"/>
        </w:rPr>
        <w:t>odnosi se na tekuće pomoći iz gradskog proračuna</w:t>
      </w:r>
    </w:p>
    <w:bookmarkEnd w:id="88"/>
    <w:p w14:paraId="61063980" w14:textId="77777777" w:rsidR="000E5061" w:rsidRDefault="000E5061" w:rsidP="000E5061">
      <w:pPr>
        <w:pStyle w:val="Tijeloteksta"/>
        <w:spacing w:after="0"/>
        <w:jc w:val="both"/>
        <w:rPr>
          <w:rFonts w:ascii="Arial" w:hAnsi="Arial" w:cs="Arial"/>
          <w:b/>
          <w:sz w:val="20"/>
          <w:szCs w:val="20"/>
        </w:rPr>
      </w:pPr>
    </w:p>
    <w:p w14:paraId="46D8C44F" w14:textId="77777777" w:rsidR="000E5061" w:rsidRPr="003E3F2A" w:rsidRDefault="000E5061" w:rsidP="000E5061">
      <w:pPr>
        <w:pStyle w:val="Tijeloteksta"/>
        <w:spacing w:after="0"/>
        <w:jc w:val="both"/>
        <w:rPr>
          <w:rFonts w:ascii="Arial" w:hAnsi="Arial" w:cs="Arial"/>
          <w:bCs/>
          <w:sz w:val="20"/>
          <w:szCs w:val="20"/>
        </w:rPr>
      </w:pPr>
      <w:r w:rsidRPr="003E3F2A">
        <w:rPr>
          <w:rFonts w:ascii="Arial" w:hAnsi="Arial" w:cs="Arial"/>
          <w:bCs/>
          <w:sz w:val="20"/>
          <w:szCs w:val="20"/>
        </w:rPr>
        <w:t>Skupina 5 – Otplata glavnice 3</w:t>
      </w:r>
      <w:r>
        <w:rPr>
          <w:rFonts w:ascii="Arial" w:hAnsi="Arial" w:cs="Arial"/>
          <w:bCs/>
          <w:sz w:val="20"/>
          <w:szCs w:val="20"/>
        </w:rPr>
        <w:t>2</w:t>
      </w:r>
      <w:r w:rsidRPr="003E3F2A">
        <w:rPr>
          <w:rFonts w:ascii="Arial" w:hAnsi="Arial" w:cs="Arial"/>
          <w:bCs/>
          <w:sz w:val="20"/>
          <w:szCs w:val="20"/>
        </w:rPr>
        <w:t>.</w:t>
      </w:r>
      <w:r>
        <w:rPr>
          <w:rFonts w:ascii="Arial" w:hAnsi="Arial" w:cs="Arial"/>
          <w:bCs/>
          <w:sz w:val="20"/>
          <w:szCs w:val="20"/>
        </w:rPr>
        <w:t>6</w:t>
      </w:r>
      <w:r w:rsidRPr="003E3F2A">
        <w:rPr>
          <w:rFonts w:ascii="Arial" w:hAnsi="Arial" w:cs="Arial"/>
          <w:bCs/>
          <w:sz w:val="20"/>
          <w:szCs w:val="20"/>
        </w:rPr>
        <w:t>00,00€ - vatrogasni kamion</w:t>
      </w:r>
    </w:p>
    <w:p w14:paraId="04EFD841" w14:textId="77777777" w:rsidR="000E5061" w:rsidRDefault="000E5061" w:rsidP="000E5061">
      <w:pPr>
        <w:pStyle w:val="Tijeloteksta"/>
        <w:spacing w:after="0"/>
        <w:jc w:val="both"/>
        <w:rPr>
          <w:rFonts w:ascii="Arial" w:hAnsi="Arial" w:cs="Arial"/>
          <w:bCs/>
          <w:sz w:val="20"/>
          <w:szCs w:val="20"/>
        </w:rPr>
      </w:pPr>
    </w:p>
    <w:p w14:paraId="0047E905" w14:textId="77777777" w:rsidR="000E5061" w:rsidRDefault="000E5061" w:rsidP="000E5061">
      <w:pPr>
        <w:pStyle w:val="Tijeloteksta"/>
        <w:spacing w:after="0"/>
        <w:jc w:val="both"/>
        <w:rPr>
          <w:rFonts w:ascii="Arial" w:hAnsi="Arial" w:cs="Arial"/>
          <w:b/>
          <w:sz w:val="20"/>
          <w:szCs w:val="20"/>
        </w:rPr>
      </w:pPr>
    </w:p>
    <w:p w14:paraId="61C30928" w14:textId="77777777" w:rsidR="000E5061" w:rsidRDefault="000E5061" w:rsidP="000E5061">
      <w:pPr>
        <w:pStyle w:val="Tijeloteksta"/>
        <w:spacing w:after="0"/>
        <w:jc w:val="both"/>
        <w:rPr>
          <w:rFonts w:ascii="Arial" w:hAnsi="Arial" w:cs="Arial"/>
          <w:b/>
          <w:sz w:val="20"/>
          <w:szCs w:val="20"/>
        </w:rPr>
      </w:pPr>
      <w:r w:rsidRPr="00597882">
        <w:rPr>
          <w:rFonts w:ascii="Arial" w:hAnsi="Arial" w:cs="Arial"/>
          <w:b/>
          <w:sz w:val="20"/>
          <w:szCs w:val="20"/>
        </w:rPr>
        <w:t xml:space="preserve">Izvor financiranja </w:t>
      </w:r>
      <w:r>
        <w:rPr>
          <w:rFonts w:ascii="Arial" w:hAnsi="Arial" w:cs="Arial"/>
          <w:b/>
          <w:sz w:val="20"/>
          <w:szCs w:val="20"/>
        </w:rPr>
        <w:t>5.6</w:t>
      </w:r>
      <w:r w:rsidRPr="00597882">
        <w:rPr>
          <w:rFonts w:ascii="Arial" w:hAnsi="Arial" w:cs="Arial"/>
          <w:b/>
          <w:sz w:val="20"/>
          <w:szCs w:val="20"/>
        </w:rPr>
        <w:t xml:space="preserve"> - </w:t>
      </w:r>
      <w:r w:rsidRPr="000A05CC">
        <w:rPr>
          <w:rFonts w:ascii="Arial" w:hAnsi="Arial" w:cs="Arial"/>
          <w:b/>
          <w:sz w:val="20"/>
          <w:szCs w:val="20"/>
        </w:rPr>
        <w:t>Tekuće pomoći i izravnanja za decentralizirane funkcije</w:t>
      </w:r>
    </w:p>
    <w:p w14:paraId="1243210C" w14:textId="77777777" w:rsidR="000E5061" w:rsidRDefault="000E5061" w:rsidP="000E5061">
      <w:pPr>
        <w:pStyle w:val="Tijeloteksta"/>
        <w:spacing w:after="0"/>
        <w:jc w:val="both"/>
        <w:rPr>
          <w:rFonts w:ascii="Arial" w:hAnsi="Arial" w:cs="Arial"/>
          <w:b/>
          <w:sz w:val="20"/>
          <w:szCs w:val="20"/>
        </w:rPr>
      </w:pPr>
    </w:p>
    <w:p w14:paraId="34577F3C" w14:textId="77777777" w:rsidR="000E5061" w:rsidRDefault="000E5061" w:rsidP="000E5061">
      <w:pPr>
        <w:pStyle w:val="Tijeloteksta"/>
        <w:spacing w:after="0"/>
        <w:jc w:val="both"/>
        <w:rPr>
          <w:rFonts w:ascii="Arial" w:hAnsi="Arial" w:cs="Arial"/>
          <w:bCs/>
          <w:sz w:val="20"/>
          <w:szCs w:val="20"/>
        </w:rPr>
      </w:pPr>
      <w:r w:rsidRPr="00D955B6">
        <w:rPr>
          <w:rFonts w:ascii="Arial" w:hAnsi="Arial" w:cs="Arial"/>
          <w:bCs/>
          <w:sz w:val="20"/>
          <w:szCs w:val="20"/>
        </w:rPr>
        <w:t>Skupina 31</w:t>
      </w:r>
    </w:p>
    <w:p w14:paraId="1BB8EB47" w14:textId="77777777" w:rsidR="000E5061" w:rsidRDefault="000E5061" w:rsidP="000E5061">
      <w:pPr>
        <w:pStyle w:val="Tijeloteksta"/>
        <w:spacing w:after="0"/>
        <w:jc w:val="both"/>
        <w:rPr>
          <w:rFonts w:ascii="Arial" w:hAnsi="Arial" w:cs="Arial"/>
          <w:b/>
          <w:sz w:val="20"/>
          <w:szCs w:val="20"/>
        </w:rPr>
      </w:pPr>
      <w:r>
        <w:rPr>
          <w:rFonts w:ascii="Calibri" w:eastAsia="Times New Roman" w:hAnsi="Calibri" w:cs="Calibri"/>
          <w:bCs/>
          <w:color w:val="000000"/>
          <w:kern w:val="0"/>
          <w:sz w:val="22"/>
          <w:szCs w:val="22"/>
          <w:lang w:eastAsia="hr-HR" w:bidi="ar-SA"/>
        </w:rPr>
        <w:t>403.400</w:t>
      </w:r>
      <w:r w:rsidRPr="00D955B6">
        <w:rPr>
          <w:rFonts w:ascii="Calibri" w:eastAsia="Times New Roman" w:hAnsi="Calibri" w:cs="Calibri"/>
          <w:bCs/>
          <w:color w:val="000000"/>
          <w:kern w:val="0"/>
          <w:sz w:val="22"/>
          <w:szCs w:val="22"/>
          <w:lang w:eastAsia="hr-HR" w:bidi="ar-SA"/>
        </w:rPr>
        <w:t>,00</w:t>
      </w:r>
      <w:r>
        <w:rPr>
          <w:rFonts w:ascii="Calibri" w:eastAsia="Times New Roman" w:hAnsi="Calibri" w:cs="Calibri"/>
          <w:bCs/>
          <w:color w:val="000000"/>
          <w:kern w:val="0"/>
          <w:sz w:val="22"/>
          <w:szCs w:val="22"/>
          <w:lang w:eastAsia="hr-HR" w:bidi="ar-SA"/>
        </w:rPr>
        <w:t xml:space="preserve"> </w:t>
      </w:r>
      <w:r w:rsidRPr="00D955B6">
        <w:rPr>
          <w:rFonts w:ascii="Arial" w:hAnsi="Arial" w:cs="Arial"/>
          <w:bCs/>
          <w:sz w:val="20"/>
          <w:szCs w:val="20"/>
        </w:rPr>
        <w:t>€</w:t>
      </w:r>
      <w:r>
        <w:rPr>
          <w:rFonts w:ascii="Arial" w:hAnsi="Arial" w:cs="Arial"/>
          <w:bCs/>
          <w:sz w:val="20"/>
          <w:szCs w:val="20"/>
        </w:rPr>
        <w:t xml:space="preserve"> r</w:t>
      </w:r>
      <w:r>
        <w:rPr>
          <w:rFonts w:ascii="Arial" w:hAnsi="Arial" w:cs="Arial"/>
          <w:noProof/>
          <w:snapToGrid w:val="0"/>
          <w:sz w:val="20"/>
          <w:szCs w:val="20"/>
        </w:rPr>
        <w:t>ashod za zaposlene planirani su na temelju kolektivnog ugovora i novih propisa te unutarnjih akata koji reguliraju obračun plaće.</w:t>
      </w:r>
    </w:p>
    <w:p w14:paraId="2026CB67" w14:textId="77777777" w:rsidR="000E5061" w:rsidRDefault="000E5061" w:rsidP="000E5061">
      <w:pPr>
        <w:pStyle w:val="Tijeloteksta"/>
        <w:spacing w:after="0"/>
        <w:jc w:val="both"/>
        <w:rPr>
          <w:rFonts w:ascii="Arial" w:hAnsi="Arial" w:cs="Arial"/>
          <w:b/>
          <w:sz w:val="20"/>
          <w:szCs w:val="20"/>
        </w:rPr>
      </w:pPr>
    </w:p>
    <w:p w14:paraId="0B55E246" w14:textId="77777777" w:rsidR="000E5061" w:rsidRDefault="000E5061" w:rsidP="000E5061">
      <w:pPr>
        <w:pStyle w:val="Tijeloteksta"/>
        <w:spacing w:after="0"/>
        <w:jc w:val="both"/>
        <w:rPr>
          <w:rFonts w:ascii="Arial" w:hAnsi="Arial" w:cs="Arial"/>
          <w:bCs/>
          <w:sz w:val="20"/>
          <w:szCs w:val="20"/>
        </w:rPr>
      </w:pPr>
      <w:r w:rsidRPr="003139AA">
        <w:rPr>
          <w:rFonts w:ascii="Arial" w:hAnsi="Arial" w:cs="Arial"/>
          <w:bCs/>
          <w:sz w:val="20"/>
          <w:szCs w:val="20"/>
        </w:rPr>
        <w:t xml:space="preserve">Skupina 32 </w:t>
      </w:r>
    </w:p>
    <w:p w14:paraId="78D63F37" w14:textId="77777777" w:rsidR="000E5061" w:rsidRDefault="000E5061" w:rsidP="000E5061">
      <w:pPr>
        <w:pStyle w:val="Tijeloteksta"/>
        <w:spacing w:after="0"/>
        <w:jc w:val="both"/>
        <w:rPr>
          <w:rFonts w:ascii="Arial" w:hAnsi="Arial" w:cs="Arial"/>
          <w:bCs/>
          <w:sz w:val="20"/>
          <w:szCs w:val="20"/>
        </w:rPr>
      </w:pPr>
      <w:r w:rsidRPr="003139AA">
        <w:rPr>
          <w:rFonts w:ascii="Arial" w:hAnsi="Arial" w:cs="Arial"/>
          <w:bCs/>
          <w:sz w:val="20"/>
          <w:szCs w:val="20"/>
        </w:rPr>
        <w:t xml:space="preserve">Materijalni rashodi </w:t>
      </w:r>
      <w:r>
        <w:rPr>
          <w:rFonts w:ascii="Arial" w:hAnsi="Arial" w:cs="Arial"/>
          <w:bCs/>
          <w:sz w:val="20"/>
          <w:szCs w:val="20"/>
        </w:rPr>
        <w:t>58.600,00</w:t>
      </w:r>
      <w:r w:rsidRPr="003139AA">
        <w:rPr>
          <w:rFonts w:ascii="Arial" w:hAnsi="Arial" w:cs="Arial"/>
          <w:bCs/>
          <w:sz w:val="20"/>
          <w:szCs w:val="20"/>
        </w:rPr>
        <w:t xml:space="preserve"> €  - energija, stručno usavršavanje, službena radna i zaštitna odjeća, komunalne usluge, premije osiguranja, servis vozila.</w:t>
      </w:r>
    </w:p>
    <w:p w14:paraId="4E440C21" w14:textId="77777777" w:rsidR="000E5061" w:rsidRDefault="000E5061" w:rsidP="000E5061">
      <w:pPr>
        <w:pStyle w:val="Tijeloteksta"/>
        <w:spacing w:after="0"/>
        <w:jc w:val="both"/>
        <w:rPr>
          <w:rFonts w:ascii="Arial" w:hAnsi="Arial" w:cs="Arial"/>
          <w:b/>
          <w:sz w:val="20"/>
          <w:szCs w:val="20"/>
        </w:rPr>
      </w:pPr>
    </w:p>
    <w:p w14:paraId="23921E3D" w14:textId="77777777" w:rsidR="000E5061" w:rsidRDefault="000E5061" w:rsidP="000E5061">
      <w:pPr>
        <w:pStyle w:val="Tijeloteksta"/>
        <w:spacing w:after="0"/>
        <w:jc w:val="both"/>
        <w:rPr>
          <w:rFonts w:ascii="Arial" w:hAnsi="Arial" w:cs="Arial"/>
          <w:bCs/>
          <w:sz w:val="20"/>
          <w:szCs w:val="20"/>
        </w:rPr>
      </w:pPr>
    </w:p>
    <w:tbl>
      <w:tblPr>
        <w:tblW w:w="0" w:type="auto"/>
        <w:tblInd w:w="142" w:type="dxa"/>
        <w:tblCellMar>
          <w:left w:w="0" w:type="dxa"/>
          <w:right w:w="0" w:type="dxa"/>
        </w:tblCellMar>
        <w:tblLook w:val="0000" w:firstRow="0" w:lastRow="0" w:firstColumn="0" w:lastColumn="0" w:noHBand="0" w:noVBand="0"/>
      </w:tblPr>
      <w:tblGrid>
        <w:gridCol w:w="8781"/>
        <w:gridCol w:w="149"/>
      </w:tblGrid>
      <w:tr w:rsidR="000E5061" w14:paraId="6CC16F8B" w14:textId="77777777" w:rsidTr="00830D08">
        <w:trPr>
          <w:trHeight w:val="340"/>
        </w:trPr>
        <w:tc>
          <w:tcPr>
            <w:tcW w:w="8781" w:type="dxa"/>
          </w:tcPr>
          <w:p w14:paraId="62F46452" w14:textId="34AE4411" w:rsidR="000E5061" w:rsidRDefault="000E5061" w:rsidP="00040586">
            <w:pPr>
              <w:pStyle w:val="EmptyCellLayoutStyle"/>
              <w:spacing w:after="0" w:line="240" w:lineRule="auto"/>
            </w:pPr>
            <w:r>
              <w:rPr>
                <w:rFonts w:ascii="Arial" w:hAnsi="Arial" w:cs="Arial"/>
                <w:bCs/>
                <w:sz w:val="20"/>
              </w:rPr>
              <w:br/>
            </w:r>
            <w:r>
              <w:rPr>
                <w:rFonts w:ascii="Arial" w:hAnsi="Arial" w:cs="Arial"/>
                <w:bCs/>
                <w:sz w:val="20"/>
              </w:rPr>
              <w:br/>
            </w:r>
            <w:r>
              <w:rPr>
                <w:rFonts w:ascii="Arial" w:hAnsi="Arial" w:cs="Arial"/>
                <w:bCs/>
                <w:sz w:val="20"/>
              </w:rPr>
              <w:br/>
            </w:r>
            <w:r>
              <w:rPr>
                <w:rFonts w:ascii="Arial" w:hAnsi="Arial" w:cs="Arial"/>
                <w:bCs/>
                <w:sz w:val="20"/>
              </w:rPr>
              <w:br/>
            </w:r>
            <w:r>
              <w:rPr>
                <w:rFonts w:ascii="Arial" w:hAnsi="Arial" w:cs="Arial"/>
                <w:bCs/>
                <w:sz w:val="20"/>
              </w:rPr>
              <w:br/>
            </w:r>
            <w:r>
              <w:rPr>
                <w:rFonts w:ascii="Arial" w:hAnsi="Arial" w:cs="Arial"/>
                <w:bCs/>
                <w:sz w:val="20"/>
              </w:rPr>
              <w:br/>
            </w:r>
            <w:r>
              <w:rPr>
                <w:rFonts w:ascii="Arial" w:hAnsi="Arial" w:cs="Arial"/>
                <w:bCs/>
                <w:sz w:val="20"/>
              </w:rPr>
              <w:br/>
            </w:r>
            <w:r>
              <w:rPr>
                <w:rFonts w:ascii="Arial" w:hAnsi="Arial" w:cs="Arial"/>
                <w:bCs/>
                <w:sz w:val="20"/>
              </w:rPr>
              <w:lastRenderedPageBreak/>
              <w:br/>
            </w:r>
            <w:r>
              <w:rPr>
                <w:rFonts w:ascii="Arial" w:hAnsi="Arial" w:cs="Arial"/>
                <w:bCs/>
                <w:sz w:val="20"/>
              </w:rPr>
              <w:br/>
            </w:r>
            <w:r>
              <w:rPr>
                <w:rFonts w:ascii="Arial" w:hAnsi="Arial" w:cs="Arial"/>
                <w:bCs/>
                <w:sz w:val="20"/>
              </w:rPr>
              <w:br/>
            </w:r>
          </w:p>
        </w:tc>
        <w:tc>
          <w:tcPr>
            <w:tcW w:w="149" w:type="dxa"/>
          </w:tcPr>
          <w:p w14:paraId="54B988C9" w14:textId="77777777" w:rsidR="000E5061" w:rsidRDefault="000E5061" w:rsidP="00040586">
            <w:pPr>
              <w:pStyle w:val="EmptyCellLayoutStyle"/>
              <w:spacing w:after="0" w:line="240" w:lineRule="auto"/>
            </w:pPr>
          </w:p>
        </w:tc>
      </w:tr>
      <w:tr w:rsidR="000E5061" w14:paraId="77636238" w14:textId="77777777" w:rsidTr="00830D08">
        <w:tc>
          <w:tcPr>
            <w:tcW w:w="8781"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232"/>
              <w:gridCol w:w="1353"/>
              <w:gridCol w:w="4447"/>
              <w:gridCol w:w="1749"/>
            </w:tblGrid>
            <w:tr w:rsidR="000E5061" w14:paraId="35F5CA7D" w14:textId="77777777" w:rsidTr="00040586">
              <w:trPr>
                <w:trHeight w:val="205"/>
              </w:trPr>
              <w:tc>
                <w:tcPr>
                  <w:tcW w:w="1275" w:type="dxa"/>
                  <w:tcBorders>
                    <w:top w:val="single" w:sz="7" w:space="0" w:color="000000"/>
                    <w:left w:val="nil"/>
                    <w:bottom w:val="single" w:sz="7" w:space="0" w:color="000000"/>
                    <w:right w:val="nil"/>
                  </w:tcBorders>
                  <w:tcMar>
                    <w:top w:w="39" w:type="dxa"/>
                    <w:left w:w="39" w:type="dxa"/>
                    <w:bottom w:w="39" w:type="dxa"/>
                    <w:right w:w="39" w:type="dxa"/>
                  </w:tcMar>
                  <w:vAlign w:val="center"/>
                </w:tcPr>
                <w:p w14:paraId="53E1103F" w14:textId="77777777" w:rsidR="000E5061" w:rsidRDefault="000E5061" w:rsidP="00040586">
                  <w:r>
                    <w:rPr>
                      <w:rFonts w:ascii="Arial" w:eastAsia="Arial" w:hAnsi="Arial"/>
                      <w:color w:val="000000"/>
                      <w:sz w:val="18"/>
                    </w:rPr>
                    <w:t>POZICIJA</w:t>
                  </w:r>
                </w:p>
              </w:tc>
              <w:tc>
                <w:tcPr>
                  <w:tcW w:w="1559" w:type="dxa"/>
                  <w:tcBorders>
                    <w:top w:val="single" w:sz="7" w:space="0" w:color="000000"/>
                    <w:left w:val="nil"/>
                    <w:bottom w:val="single" w:sz="7" w:space="0" w:color="000000"/>
                    <w:right w:val="nil"/>
                  </w:tcBorders>
                  <w:tcMar>
                    <w:top w:w="39" w:type="dxa"/>
                    <w:left w:w="39" w:type="dxa"/>
                    <w:bottom w:w="39" w:type="dxa"/>
                    <w:right w:w="39" w:type="dxa"/>
                  </w:tcMar>
                  <w:vAlign w:val="center"/>
                </w:tcPr>
                <w:p w14:paraId="7C391853" w14:textId="77777777" w:rsidR="000E5061" w:rsidRDefault="000E5061" w:rsidP="00040586">
                  <w:r>
                    <w:rPr>
                      <w:rFonts w:ascii="Arial" w:eastAsia="Arial" w:hAnsi="Arial"/>
                      <w:color w:val="000000"/>
                      <w:sz w:val="18"/>
                    </w:rPr>
                    <w:t>BROJ KONTA</w:t>
                  </w:r>
                </w:p>
              </w:tc>
              <w:tc>
                <w:tcPr>
                  <w:tcW w:w="5527" w:type="dxa"/>
                  <w:tcBorders>
                    <w:top w:val="single" w:sz="7" w:space="0" w:color="000000"/>
                    <w:left w:val="nil"/>
                    <w:bottom w:val="single" w:sz="7" w:space="0" w:color="000000"/>
                    <w:right w:val="nil"/>
                  </w:tcBorders>
                  <w:tcMar>
                    <w:top w:w="39" w:type="dxa"/>
                    <w:left w:w="39" w:type="dxa"/>
                    <w:bottom w:w="39" w:type="dxa"/>
                    <w:right w:w="39" w:type="dxa"/>
                  </w:tcMar>
                  <w:vAlign w:val="center"/>
                </w:tcPr>
                <w:p w14:paraId="35672762" w14:textId="77777777" w:rsidR="000E5061" w:rsidRDefault="000E5061" w:rsidP="00040586">
                  <w:r>
                    <w:rPr>
                      <w:rFonts w:ascii="Arial" w:eastAsia="Arial" w:hAnsi="Arial"/>
                      <w:color w:val="000000"/>
                      <w:sz w:val="18"/>
                    </w:rPr>
                    <w:t>VRSTA RASHODA / IZDATKA</w:t>
                  </w:r>
                </w:p>
              </w:tc>
              <w:tc>
                <w:tcPr>
                  <w:tcW w:w="1984" w:type="dxa"/>
                  <w:tcBorders>
                    <w:top w:val="single" w:sz="7" w:space="0" w:color="000000"/>
                    <w:left w:val="nil"/>
                    <w:bottom w:val="single" w:sz="7" w:space="0" w:color="000000"/>
                    <w:right w:val="nil"/>
                  </w:tcBorders>
                  <w:tcMar>
                    <w:top w:w="39" w:type="dxa"/>
                    <w:left w:w="39" w:type="dxa"/>
                    <w:bottom w:w="39" w:type="dxa"/>
                    <w:right w:w="39" w:type="dxa"/>
                  </w:tcMar>
                  <w:vAlign w:val="center"/>
                </w:tcPr>
                <w:p w14:paraId="515E9E90" w14:textId="77777777" w:rsidR="000E5061" w:rsidRDefault="000E5061" w:rsidP="00040586">
                  <w:pPr>
                    <w:jc w:val="right"/>
                  </w:pPr>
                  <w:r>
                    <w:rPr>
                      <w:rFonts w:ascii="Arial" w:eastAsia="Arial" w:hAnsi="Arial"/>
                      <w:color w:val="000000"/>
                      <w:sz w:val="18"/>
                    </w:rPr>
                    <w:t>PLANIRANO</w:t>
                  </w:r>
                </w:p>
              </w:tc>
            </w:tr>
            <w:tr w:rsidR="000E5061" w14:paraId="77B84A53" w14:textId="77777777" w:rsidTr="00040586">
              <w:trPr>
                <w:trHeight w:val="226"/>
              </w:trPr>
              <w:tc>
                <w:tcPr>
                  <w:tcW w:w="1275" w:type="dxa"/>
                  <w:tcBorders>
                    <w:top w:val="nil"/>
                    <w:left w:val="nil"/>
                    <w:bottom w:val="nil"/>
                    <w:right w:val="nil"/>
                  </w:tcBorders>
                  <w:shd w:val="clear" w:color="auto" w:fill="696969"/>
                  <w:tcMar>
                    <w:top w:w="0" w:type="dxa"/>
                    <w:left w:w="39" w:type="dxa"/>
                    <w:bottom w:w="0" w:type="dxa"/>
                    <w:right w:w="39" w:type="dxa"/>
                  </w:tcMar>
                  <w:vAlign w:val="center"/>
                </w:tcPr>
                <w:p w14:paraId="3165DE86" w14:textId="77777777" w:rsidR="000E5061" w:rsidRDefault="000E5061" w:rsidP="00040586"/>
              </w:tc>
              <w:tc>
                <w:tcPr>
                  <w:tcW w:w="1559" w:type="dxa"/>
                  <w:tcBorders>
                    <w:top w:val="nil"/>
                    <w:left w:val="nil"/>
                    <w:bottom w:val="nil"/>
                    <w:right w:val="nil"/>
                  </w:tcBorders>
                  <w:shd w:val="clear" w:color="auto" w:fill="696969"/>
                  <w:tcMar>
                    <w:top w:w="0" w:type="dxa"/>
                    <w:left w:w="39" w:type="dxa"/>
                    <w:bottom w:w="0" w:type="dxa"/>
                    <w:right w:w="39" w:type="dxa"/>
                  </w:tcMar>
                  <w:vAlign w:val="center"/>
                </w:tcPr>
                <w:p w14:paraId="2C168E9A" w14:textId="77777777" w:rsidR="000E5061" w:rsidRDefault="000E5061" w:rsidP="00040586"/>
              </w:tc>
              <w:tc>
                <w:tcPr>
                  <w:tcW w:w="5527" w:type="dxa"/>
                  <w:tcBorders>
                    <w:top w:val="nil"/>
                    <w:left w:val="nil"/>
                    <w:bottom w:val="nil"/>
                    <w:right w:val="nil"/>
                  </w:tcBorders>
                  <w:shd w:val="clear" w:color="auto" w:fill="696969"/>
                  <w:tcMar>
                    <w:top w:w="0" w:type="dxa"/>
                    <w:left w:w="39" w:type="dxa"/>
                    <w:bottom w:w="0" w:type="dxa"/>
                    <w:right w:w="39" w:type="dxa"/>
                  </w:tcMar>
                  <w:vAlign w:val="center"/>
                </w:tcPr>
                <w:p w14:paraId="78696E34" w14:textId="77777777" w:rsidR="000E5061" w:rsidRDefault="000E5061" w:rsidP="00040586">
                  <w:r>
                    <w:rPr>
                      <w:rFonts w:ascii="Arial" w:eastAsia="Arial" w:hAnsi="Arial"/>
                      <w:b/>
                      <w:color w:val="FFFFFF"/>
                      <w:sz w:val="18"/>
                    </w:rPr>
                    <w:t>SVEUKUPNO RASHODI / IZDACI</w:t>
                  </w:r>
                </w:p>
              </w:tc>
              <w:tc>
                <w:tcPr>
                  <w:tcW w:w="1984" w:type="dxa"/>
                  <w:tcBorders>
                    <w:top w:val="nil"/>
                    <w:left w:val="nil"/>
                    <w:bottom w:val="nil"/>
                    <w:right w:val="nil"/>
                  </w:tcBorders>
                  <w:shd w:val="clear" w:color="auto" w:fill="696969"/>
                  <w:tcMar>
                    <w:top w:w="0" w:type="dxa"/>
                    <w:left w:w="39" w:type="dxa"/>
                    <w:bottom w:w="0" w:type="dxa"/>
                    <w:right w:w="39" w:type="dxa"/>
                  </w:tcMar>
                  <w:vAlign w:val="center"/>
                </w:tcPr>
                <w:p w14:paraId="7FB5ACEF" w14:textId="77777777" w:rsidR="000E5061" w:rsidRDefault="000E5061" w:rsidP="00040586">
                  <w:pPr>
                    <w:jc w:val="right"/>
                  </w:pPr>
                  <w:r>
                    <w:rPr>
                      <w:rFonts w:ascii="Arial" w:eastAsia="Arial" w:hAnsi="Arial"/>
                      <w:b/>
                      <w:color w:val="FFFFFF"/>
                      <w:sz w:val="18"/>
                    </w:rPr>
                    <w:t>1.494.600,00</w:t>
                  </w:r>
                </w:p>
              </w:tc>
            </w:tr>
            <w:tr w:rsidR="000E5061" w14:paraId="77237142" w14:textId="77777777" w:rsidTr="00040586">
              <w:trPr>
                <w:trHeight w:val="226"/>
              </w:trPr>
              <w:tc>
                <w:tcPr>
                  <w:tcW w:w="1275" w:type="dxa"/>
                  <w:tcBorders>
                    <w:top w:val="nil"/>
                    <w:left w:val="nil"/>
                    <w:bottom w:val="nil"/>
                    <w:right w:val="nil"/>
                  </w:tcBorders>
                  <w:shd w:val="clear" w:color="auto" w:fill="000080"/>
                  <w:tcMar>
                    <w:top w:w="0" w:type="dxa"/>
                    <w:left w:w="39" w:type="dxa"/>
                    <w:bottom w:w="0" w:type="dxa"/>
                    <w:right w:w="39" w:type="dxa"/>
                  </w:tcMar>
                  <w:vAlign w:val="center"/>
                </w:tcPr>
                <w:p w14:paraId="74085BF1" w14:textId="77777777" w:rsidR="000E5061" w:rsidRDefault="000E5061" w:rsidP="00040586">
                  <w:r>
                    <w:rPr>
                      <w:rFonts w:ascii="Arial" w:eastAsia="Arial" w:hAnsi="Arial"/>
                      <w:b/>
                      <w:color w:val="FFFFFF"/>
                      <w:sz w:val="18"/>
                    </w:rPr>
                    <w:t>Razdjel</w:t>
                  </w:r>
                </w:p>
              </w:tc>
              <w:tc>
                <w:tcPr>
                  <w:tcW w:w="1559" w:type="dxa"/>
                  <w:tcBorders>
                    <w:top w:val="nil"/>
                    <w:left w:val="nil"/>
                    <w:bottom w:val="nil"/>
                    <w:right w:val="nil"/>
                  </w:tcBorders>
                  <w:shd w:val="clear" w:color="auto" w:fill="000080"/>
                  <w:tcMar>
                    <w:top w:w="0" w:type="dxa"/>
                    <w:left w:w="39" w:type="dxa"/>
                    <w:bottom w:w="0" w:type="dxa"/>
                    <w:right w:w="39" w:type="dxa"/>
                  </w:tcMar>
                  <w:vAlign w:val="center"/>
                </w:tcPr>
                <w:p w14:paraId="7FBC2E40" w14:textId="77777777" w:rsidR="000E5061" w:rsidRDefault="000E5061" w:rsidP="00040586">
                  <w:r>
                    <w:rPr>
                      <w:rFonts w:ascii="Arial" w:eastAsia="Arial" w:hAnsi="Arial"/>
                      <w:b/>
                      <w:color w:val="FFFFFF"/>
                      <w:sz w:val="18"/>
                    </w:rPr>
                    <w:t>100</w:t>
                  </w:r>
                </w:p>
              </w:tc>
              <w:tc>
                <w:tcPr>
                  <w:tcW w:w="5527" w:type="dxa"/>
                  <w:tcBorders>
                    <w:top w:val="nil"/>
                    <w:left w:val="nil"/>
                    <w:bottom w:val="nil"/>
                    <w:right w:val="nil"/>
                  </w:tcBorders>
                  <w:shd w:val="clear" w:color="auto" w:fill="000080"/>
                  <w:tcMar>
                    <w:top w:w="0" w:type="dxa"/>
                    <w:left w:w="39" w:type="dxa"/>
                    <w:bottom w:w="0" w:type="dxa"/>
                    <w:right w:w="39" w:type="dxa"/>
                  </w:tcMar>
                  <w:vAlign w:val="center"/>
                </w:tcPr>
                <w:p w14:paraId="71473745" w14:textId="77777777" w:rsidR="000E5061" w:rsidRDefault="000E5061" w:rsidP="00040586">
                  <w:r>
                    <w:rPr>
                      <w:rFonts w:ascii="Arial" w:eastAsia="Arial" w:hAnsi="Arial"/>
                      <w:b/>
                      <w:color w:val="FFFFFF"/>
                      <w:sz w:val="18"/>
                    </w:rPr>
                    <w:t>JEDINSTVENI UPRAVNI ODJEL</w:t>
                  </w:r>
                </w:p>
              </w:tc>
              <w:tc>
                <w:tcPr>
                  <w:tcW w:w="1984" w:type="dxa"/>
                  <w:tcBorders>
                    <w:top w:val="nil"/>
                    <w:left w:val="nil"/>
                    <w:bottom w:val="nil"/>
                    <w:right w:val="nil"/>
                  </w:tcBorders>
                  <w:shd w:val="clear" w:color="auto" w:fill="000080"/>
                  <w:tcMar>
                    <w:top w:w="0" w:type="dxa"/>
                    <w:left w:w="39" w:type="dxa"/>
                    <w:bottom w:w="0" w:type="dxa"/>
                    <w:right w:w="39" w:type="dxa"/>
                  </w:tcMar>
                  <w:vAlign w:val="center"/>
                </w:tcPr>
                <w:p w14:paraId="5420532B" w14:textId="77777777" w:rsidR="000E5061" w:rsidRDefault="000E5061" w:rsidP="00040586">
                  <w:pPr>
                    <w:jc w:val="right"/>
                  </w:pPr>
                  <w:r>
                    <w:rPr>
                      <w:rFonts w:ascii="Arial" w:eastAsia="Arial" w:hAnsi="Arial"/>
                      <w:b/>
                      <w:color w:val="FFFFFF"/>
                      <w:sz w:val="18"/>
                    </w:rPr>
                    <w:t>1.494.600,00</w:t>
                  </w:r>
                </w:p>
              </w:tc>
            </w:tr>
            <w:tr w:rsidR="000E5061" w14:paraId="73A40625" w14:textId="77777777" w:rsidTr="00040586">
              <w:trPr>
                <w:trHeight w:val="226"/>
              </w:trPr>
              <w:tc>
                <w:tcPr>
                  <w:tcW w:w="1275" w:type="dxa"/>
                  <w:tcBorders>
                    <w:top w:val="nil"/>
                    <w:left w:val="nil"/>
                    <w:bottom w:val="nil"/>
                    <w:right w:val="nil"/>
                  </w:tcBorders>
                  <w:shd w:val="clear" w:color="auto" w:fill="0000CE"/>
                  <w:tcMar>
                    <w:top w:w="0" w:type="dxa"/>
                    <w:left w:w="39" w:type="dxa"/>
                    <w:bottom w:w="0" w:type="dxa"/>
                    <w:right w:w="39" w:type="dxa"/>
                  </w:tcMar>
                  <w:vAlign w:val="center"/>
                </w:tcPr>
                <w:p w14:paraId="25BCEC9C" w14:textId="77777777" w:rsidR="000E5061" w:rsidRDefault="000E5061" w:rsidP="00040586">
                  <w:r>
                    <w:rPr>
                      <w:rFonts w:ascii="Arial" w:eastAsia="Arial" w:hAnsi="Arial"/>
                      <w:b/>
                      <w:color w:val="FFFFFF"/>
                      <w:sz w:val="18"/>
                    </w:rPr>
                    <w:t>Glava</w:t>
                  </w:r>
                </w:p>
              </w:tc>
              <w:tc>
                <w:tcPr>
                  <w:tcW w:w="1559" w:type="dxa"/>
                  <w:tcBorders>
                    <w:top w:val="nil"/>
                    <w:left w:val="nil"/>
                    <w:bottom w:val="nil"/>
                    <w:right w:val="nil"/>
                  </w:tcBorders>
                  <w:shd w:val="clear" w:color="auto" w:fill="0000CE"/>
                  <w:tcMar>
                    <w:top w:w="0" w:type="dxa"/>
                    <w:left w:w="39" w:type="dxa"/>
                    <w:bottom w:w="0" w:type="dxa"/>
                    <w:right w:w="39" w:type="dxa"/>
                  </w:tcMar>
                  <w:vAlign w:val="center"/>
                </w:tcPr>
                <w:p w14:paraId="5BCDEB6C" w14:textId="77777777" w:rsidR="000E5061" w:rsidRDefault="000E5061" w:rsidP="00040586">
                  <w:r>
                    <w:rPr>
                      <w:rFonts w:ascii="Arial" w:eastAsia="Arial" w:hAnsi="Arial"/>
                      <w:b/>
                      <w:color w:val="FFFFFF"/>
                      <w:sz w:val="18"/>
                    </w:rPr>
                    <w:t>10002</w:t>
                  </w:r>
                </w:p>
              </w:tc>
              <w:tc>
                <w:tcPr>
                  <w:tcW w:w="5527" w:type="dxa"/>
                  <w:tcBorders>
                    <w:top w:val="nil"/>
                    <w:left w:val="nil"/>
                    <w:bottom w:val="nil"/>
                    <w:right w:val="nil"/>
                  </w:tcBorders>
                  <w:shd w:val="clear" w:color="auto" w:fill="0000CE"/>
                  <w:tcMar>
                    <w:top w:w="0" w:type="dxa"/>
                    <w:left w:w="39" w:type="dxa"/>
                    <w:bottom w:w="0" w:type="dxa"/>
                    <w:right w:w="39" w:type="dxa"/>
                  </w:tcMar>
                  <w:vAlign w:val="center"/>
                </w:tcPr>
                <w:p w14:paraId="05CD6468" w14:textId="77777777" w:rsidR="000E5061" w:rsidRDefault="000E5061" w:rsidP="00040586">
                  <w:r>
                    <w:rPr>
                      <w:rFonts w:ascii="Arial" w:eastAsia="Arial" w:hAnsi="Arial"/>
                      <w:b/>
                      <w:color w:val="FFFFFF"/>
                      <w:sz w:val="18"/>
                    </w:rPr>
                    <w:t>ODSJEK ZA URBANIZAM, KOMUNALNO GOSPODARTVO I GOSPODARENJE GRADSKOM IMOVINOM</w:t>
                  </w:r>
                </w:p>
              </w:tc>
              <w:tc>
                <w:tcPr>
                  <w:tcW w:w="1984" w:type="dxa"/>
                  <w:tcBorders>
                    <w:top w:val="nil"/>
                    <w:left w:val="nil"/>
                    <w:bottom w:val="nil"/>
                    <w:right w:val="nil"/>
                  </w:tcBorders>
                  <w:shd w:val="clear" w:color="auto" w:fill="0000CE"/>
                  <w:tcMar>
                    <w:top w:w="0" w:type="dxa"/>
                    <w:left w:w="39" w:type="dxa"/>
                    <w:bottom w:w="0" w:type="dxa"/>
                    <w:right w:w="39" w:type="dxa"/>
                  </w:tcMar>
                  <w:vAlign w:val="center"/>
                </w:tcPr>
                <w:p w14:paraId="339198EA" w14:textId="77777777" w:rsidR="000E5061" w:rsidRDefault="000E5061" w:rsidP="00040586">
                  <w:pPr>
                    <w:jc w:val="right"/>
                  </w:pPr>
                  <w:r>
                    <w:rPr>
                      <w:rFonts w:ascii="Arial" w:eastAsia="Arial" w:hAnsi="Arial"/>
                      <w:b/>
                      <w:color w:val="FFFFFF"/>
                      <w:sz w:val="18"/>
                    </w:rPr>
                    <w:t>1.494.600,00</w:t>
                  </w:r>
                </w:p>
              </w:tc>
            </w:tr>
            <w:tr w:rsidR="000E5061" w14:paraId="5EFA34D3" w14:textId="77777777" w:rsidTr="00040586">
              <w:trPr>
                <w:trHeight w:val="226"/>
              </w:trPr>
              <w:tc>
                <w:tcPr>
                  <w:tcW w:w="1275" w:type="dxa"/>
                  <w:tcBorders>
                    <w:top w:val="nil"/>
                    <w:left w:val="nil"/>
                    <w:bottom w:val="nil"/>
                    <w:right w:val="nil"/>
                  </w:tcBorders>
                  <w:shd w:val="clear" w:color="auto" w:fill="3535FF"/>
                  <w:tcMar>
                    <w:top w:w="0" w:type="dxa"/>
                    <w:left w:w="39" w:type="dxa"/>
                    <w:bottom w:w="0" w:type="dxa"/>
                    <w:right w:w="39" w:type="dxa"/>
                  </w:tcMar>
                  <w:vAlign w:val="center"/>
                </w:tcPr>
                <w:p w14:paraId="768CC208" w14:textId="77777777" w:rsidR="000E5061" w:rsidRDefault="000E5061" w:rsidP="00040586">
                  <w:r>
                    <w:rPr>
                      <w:rFonts w:ascii="Arial" w:eastAsia="Arial" w:hAnsi="Arial"/>
                      <w:b/>
                      <w:color w:val="FFFFFF"/>
                      <w:sz w:val="18"/>
                    </w:rPr>
                    <w:t>Proračunski korisnik</w:t>
                  </w:r>
                </w:p>
              </w:tc>
              <w:tc>
                <w:tcPr>
                  <w:tcW w:w="1559" w:type="dxa"/>
                  <w:tcBorders>
                    <w:top w:val="nil"/>
                    <w:left w:val="nil"/>
                    <w:bottom w:val="nil"/>
                    <w:right w:val="nil"/>
                  </w:tcBorders>
                  <w:shd w:val="clear" w:color="auto" w:fill="3535FF"/>
                  <w:tcMar>
                    <w:top w:w="0" w:type="dxa"/>
                    <w:left w:w="39" w:type="dxa"/>
                    <w:bottom w:w="0" w:type="dxa"/>
                    <w:right w:w="39" w:type="dxa"/>
                  </w:tcMar>
                  <w:vAlign w:val="center"/>
                </w:tcPr>
                <w:p w14:paraId="10FCB235" w14:textId="77777777" w:rsidR="000E5061" w:rsidRDefault="000E5061" w:rsidP="00040586">
                  <w:r>
                    <w:rPr>
                      <w:rFonts w:ascii="Arial" w:eastAsia="Arial" w:hAnsi="Arial"/>
                      <w:b/>
                      <w:color w:val="FFFFFF"/>
                      <w:sz w:val="18"/>
                    </w:rPr>
                    <w:t>37978</w:t>
                  </w:r>
                </w:p>
              </w:tc>
              <w:tc>
                <w:tcPr>
                  <w:tcW w:w="5527" w:type="dxa"/>
                  <w:tcBorders>
                    <w:top w:val="nil"/>
                    <w:left w:val="nil"/>
                    <w:bottom w:val="nil"/>
                    <w:right w:val="nil"/>
                  </w:tcBorders>
                  <w:shd w:val="clear" w:color="auto" w:fill="3535FF"/>
                  <w:tcMar>
                    <w:top w:w="0" w:type="dxa"/>
                    <w:left w:w="39" w:type="dxa"/>
                    <w:bottom w:w="0" w:type="dxa"/>
                    <w:right w:w="39" w:type="dxa"/>
                  </w:tcMar>
                  <w:vAlign w:val="center"/>
                </w:tcPr>
                <w:p w14:paraId="494D5420" w14:textId="77777777" w:rsidR="000E5061" w:rsidRDefault="000E5061" w:rsidP="00040586">
                  <w:r>
                    <w:rPr>
                      <w:rFonts w:ascii="Arial" w:eastAsia="Arial" w:hAnsi="Arial"/>
                      <w:b/>
                      <w:color w:val="FFFFFF"/>
                      <w:sz w:val="18"/>
                    </w:rPr>
                    <w:t>JAVNA VATROGASNA POSTROJBA</w:t>
                  </w:r>
                </w:p>
              </w:tc>
              <w:tc>
                <w:tcPr>
                  <w:tcW w:w="1984" w:type="dxa"/>
                  <w:tcBorders>
                    <w:top w:val="nil"/>
                    <w:left w:val="nil"/>
                    <w:bottom w:val="nil"/>
                    <w:right w:val="nil"/>
                  </w:tcBorders>
                  <w:shd w:val="clear" w:color="auto" w:fill="3535FF"/>
                  <w:tcMar>
                    <w:top w:w="0" w:type="dxa"/>
                    <w:left w:w="39" w:type="dxa"/>
                    <w:bottom w:w="0" w:type="dxa"/>
                    <w:right w:w="39" w:type="dxa"/>
                  </w:tcMar>
                  <w:vAlign w:val="center"/>
                </w:tcPr>
                <w:p w14:paraId="36A1244B" w14:textId="77777777" w:rsidR="000E5061" w:rsidRDefault="000E5061" w:rsidP="00040586">
                  <w:pPr>
                    <w:jc w:val="right"/>
                  </w:pPr>
                  <w:r>
                    <w:rPr>
                      <w:rFonts w:ascii="Arial" w:eastAsia="Arial" w:hAnsi="Arial"/>
                      <w:b/>
                      <w:color w:val="FFFFFF"/>
                      <w:sz w:val="18"/>
                    </w:rPr>
                    <w:t>1.494.600,00</w:t>
                  </w:r>
                </w:p>
              </w:tc>
            </w:tr>
            <w:tr w:rsidR="000E5061" w14:paraId="257BFA36" w14:textId="77777777" w:rsidTr="00040586">
              <w:trPr>
                <w:trHeight w:val="226"/>
              </w:trPr>
              <w:tc>
                <w:tcPr>
                  <w:tcW w:w="1275" w:type="dxa"/>
                  <w:tcBorders>
                    <w:top w:val="nil"/>
                    <w:left w:val="nil"/>
                    <w:bottom w:val="nil"/>
                    <w:right w:val="nil"/>
                  </w:tcBorders>
                  <w:shd w:val="clear" w:color="auto" w:fill="9CA9FE"/>
                  <w:tcMar>
                    <w:top w:w="0" w:type="dxa"/>
                    <w:left w:w="39" w:type="dxa"/>
                    <w:bottom w:w="0" w:type="dxa"/>
                    <w:right w:w="39" w:type="dxa"/>
                  </w:tcMar>
                  <w:vAlign w:val="center"/>
                </w:tcPr>
                <w:p w14:paraId="3FC96BDA" w14:textId="77777777" w:rsidR="000E5061" w:rsidRDefault="000E5061" w:rsidP="00040586">
                  <w:r>
                    <w:rPr>
                      <w:rFonts w:ascii="Arial" w:eastAsia="Arial" w:hAnsi="Arial"/>
                      <w:b/>
                      <w:color w:val="000000"/>
                      <w:sz w:val="18"/>
                    </w:rPr>
                    <w:t>Glavni program</w:t>
                  </w:r>
                </w:p>
              </w:tc>
              <w:tc>
                <w:tcPr>
                  <w:tcW w:w="1559" w:type="dxa"/>
                  <w:tcBorders>
                    <w:top w:val="nil"/>
                    <w:left w:val="nil"/>
                    <w:bottom w:val="nil"/>
                    <w:right w:val="nil"/>
                  </w:tcBorders>
                  <w:shd w:val="clear" w:color="auto" w:fill="9CA9FE"/>
                  <w:tcMar>
                    <w:top w:w="0" w:type="dxa"/>
                    <w:left w:w="39" w:type="dxa"/>
                    <w:bottom w:w="0" w:type="dxa"/>
                    <w:right w:w="39" w:type="dxa"/>
                  </w:tcMar>
                  <w:vAlign w:val="center"/>
                </w:tcPr>
                <w:p w14:paraId="2D3B64EF" w14:textId="77777777" w:rsidR="000E5061" w:rsidRDefault="000E5061" w:rsidP="00040586">
                  <w:r>
                    <w:rPr>
                      <w:rFonts w:ascii="Arial" w:eastAsia="Arial" w:hAnsi="Arial"/>
                      <w:b/>
                      <w:color w:val="000000"/>
                      <w:sz w:val="18"/>
                    </w:rPr>
                    <w:t>A05</w:t>
                  </w:r>
                </w:p>
              </w:tc>
              <w:tc>
                <w:tcPr>
                  <w:tcW w:w="5527" w:type="dxa"/>
                  <w:tcBorders>
                    <w:top w:val="nil"/>
                    <w:left w:val="nil"/>
                    <w:bottom w:val="nil"/>
                    <w:right w:val="nil"/>
                  </w:tcBorders>
                  <w:shd w:val="clear" w:color="auto" w:fill="9CA9FE"/>
                  <w:tcMar>
                    <w:top w:w="0" w:type="dxa"/>
                    <w:left w:w="39" w:type="dxa"/>
                    <w:bottom w:w="0" w:type="dxa"/>
                    <w:right w:w="39" w:type="dxa"/>
                  </w:tcMar>
                  <w:vAlign w:val="center"/>
                </w:tcPr>
                <w:p w14:paraId="5A9BFD63" w14:textId="77777777" w:rsidR="000E5061" w:rsidRDefault="000E5061" w:rsidP="00040586">
                  <w:r>
                    <w:rPr>
                      <w:rFonts w:ascii="Arial" w:eastAsia="Arial" w:hAnsi="Arial"/>
                      <w:b/>
                      <w:color w:val="000000"/>
                      <w:sz w:val="18"/>
                    </w:rPr>
                    <w:t>JAVNA SIGURNOST</w:t>
                  </w:r>
                </w:p>
              </w:tc>
              <w:tc>
                <w:tcPr>
                  <w:tcW w:w="1984" w:type="dxa"/>
                  <w:tcBorders>
                    <w:top w:val="nil"/>
                    <w:left w:val="nil"/>
                    <w:bottom w:val="nil"/>
                    <w:right w:val="nil"/>
                  </w:tcBorders>
                  <w:shd w:val="clear" w:color="auto" w:fill="9CA9FE"/>
                  <w:tcMar>
                    <w:top w:w="0" w:type="dxa"/>
                    <w:left w:w="39" w:type="dxa"/>
                    <w:bottom w:w="0" w:type="dxa"/>
                    <w:right w:w="39" w:type="dxa"/>
                  </w:tcMar>
                  <w:vAlign w:val="center"/>
                </w:tcPr>
                <w:p w14:paraId="2D54B3A1" w14:textId="77777777" w:rsidR="000E5061" w:rsidRDefault="000E5061" w:rsidP="00040586">
                  <w:pPr>
                    <w:jc w:val="right"/>
                  </w:pPr>
                  <w:r>
                    <w:rPr>
                      <w:rFonts w:ascii="Arial" w:eastAsia="Arial" w:hAnsi="Arial"/>
                      <w:b/>
                      <w:color w:val="000000"/>
                      <w:sz w:val="18"/>
                    </w:rPr>
                    <w:t>1.494.600,00</w:t>
                  </w:r>
                </w:p>
              </w:tc>
            </w:tr>
            <w:tr w:rsidR="000E5061" w14:paraId="7F480BA8" w14:textId="77777777" w:rsidTr="00040586">
              <w:trPr>
                <w:trHeight w:val="226"/>
              </w:trPr>
              <w:tc>
                <w:tcPr>
                  <w:tcW w:w="1275" w:type="dxa"/>
                  <w:tcBorders>
                    <w:top w:val="nil"/>
                    <w:left w:val="nil"/>
                    <w:bottom w:val="nil"/>
                    <w:right w:val="nil"/>
                  </w:tcBorders>
                  <w:shd w:val="clear" w:color="auto" w:fill="C1C1FF"/>
                  <w:tcMar>
                    <w:top w:w="0" w:type="dxa"/>
                    <w:left w:w="39" w:type="dxa"/>
                    <w:bottom w:w="0" w:type="dxa"/>
                    <w:right w:w="39" w:type="dxa"/>
                  </w:tcMar>
                  <w:vAlign w:val="center"/>
                </w:tcPr>
                <w:p w14:paraId="203AB17A" w14:textId="77777777" w:rsidR="000E5061" w:rsidRDefault="000E5061" w:rsidP="00040586">
                  <w:r>
                    <w:rPr>
                      <w:rFonts w:ascii="Arial" w:eastAsia="Arial" w:hAnsi="Arial"/>
                      <w:b/>
                      <w:color w:val="000000"/>
                      <w:sz w:val="18"/>
                    </w:rPr>
                    <w:t>Program</w:t>
                  </w:r>
                </w:p>
              </w:tc>
              <w:tc>
                <w:tcPr>
                  <w:tcW w:w="1559" w:type="dxa"/>
                  <w:tcBorders>
                    <w:top w:val="nil"/>
                    <w:left w:val="nil"/>
                    <w:bottom w:val="nil"/>
                    <w:right w:val="nil"/>
                  </w:tcBorders>
                  <w:shd w:val="clear" w:color="auto" w:fill="C1C1FF"/>
                  <w:tcMar>
                    <w:top w:w="0" w:type="dxa"/>
                    <w:left w:w="39" w:type="dxa"/>
                    <w:bottom w:w="0" w:type="dxa"/>
                    <w:right w:w="39" w:type="dxa"/>
                  </w:tcMar>
                  <w:vAlign w:val="center"/>
                </w:tcPr>
                <w:p w14:paraId="06B75038" w14:textId="77777777" w:rsidR="000E5061" w:rsidRDefault="000E5061" w:rsidP="00040586">
                  <w:r>
                    <w:rPr>
                      <w:rFonts w:ascii="Arial" w:eastAsia="Arial" w:hAnsi="Arial"/>
                      <w:b/>
                      <w:color w:val="000000"/>
                      <w:sz w:val="18"/>
                    </w:rPr>
                    <w:t>5001</w:t>
                  </w:r>
                </w:p>
              </w:tc>
              <w:tc>
                <w:tcPr>
                  <w:tcW w:w="5527" w:type="dxa"/>
                  <w:tcBorders>
                    <w:top w:val="nil"/>
                    <w:left w:val="nil"/>
                    <w:bottom w:val="nil"/>
                    <w:right w:val="nil"/>
                  </w:tcBorders>
                  <w:shd w:val="clear" w:color="auto" w:fill="C1C1FF"/>
                  <w:tcMar>
                    <w:top w:w="0" w:type="dxa"/>
                    <w:left w:w="39" w:type="dxa"/>
                    <w:bottom w:w="0" w:type="dxa"/>
                    <w:right w:w="39" w:type="dxa"/>
                  </w:tcMar>
                  <w:vAlign w:val="center"/>
                </w:tcPr>
                <w:p w14:paraId="418D1EFA" w14:textId="77777777" w:rsidR="000E5061" w:rsidRDefault="000E5061" w:rsidP="00040586">
                  <w:r>
                    <w:rPr>
                      <w:rFonts w:ascii="Arial" w:eastAsia="Arial" w:hAnsi="Arial"/>
                      <w:b/>
                      <w:color w:val="000000"/>
                      <w:sz w:val="18"/>
                    </w:rPr>
                    <w:t>ORGANIZIRANJE I PROVOĐENJE ZAŠTITE I SPAŠAVANJA</w:t>
                  </w:r>
                </w:p>
              </w:tc>
              <w:tc>
                <w:tcPr>
                  <w:tcW w:w="1984" w:type="dxa"/>
                  <w:tcBorders>
                    <w:top w:val="nil"/>
                    <w:left w:val="nil"/>
                    <w:bottom w:val="nil"/>
                    <w:right w:val="nil"/>
                  </w:tcBorders>
                  <w:shd w:val="clear" w:color="auto" w:fill="C1C1FF"/>
                  <w:tcMar>
                    <w:top w:w="0" w:type="dxa"/>
                    <w:left w:w="39" w:type="dxa"/>
                    <w:bottom w:w="0" w:type="dxa"/>
                    <w:right w:w="39" w:type="dxa"/>
                  </w:tcMar>
                  <w:vAlign w:val="center"/>
                </w:tcPr>
                <w:p w14:paraId="5DEA4438" w14:textId="77777777" w:rsidR="000E5061" w:rsidRDefault="000E5061" w:rsidP="00040586">
                  <w:pPr>
                    <w:jc w:val="right"/>
                  </w:pPr>
                  <w:r>
                    <w:rPr>
                      <w:rFonts w:ascii="Arial" w:eastAsia="Arial" w:hAnsi="Arial"/>
                      <w:b/>
                      <w:color w:val="000000"/>
                      <w:sz w:val="18"/>
                    </w:rPr>
                    <w:t>1.494.600,00</w:t>
                  </w:r>
                </w:p>
              </w:tc>
            </w:tr>
            <w:tr w:rsidR="000E5061" w14:paraId="4232EADA" w14:textId="77777777" w:rsidTr="00040586">
              <w:trPr>
                <w:trHeight w:val="226"/>
              </w:trPr>
              <w:tc>
                <w:tcPr>
                  <w:tcW w:w="1275" w:type="dxa"/>
                  <w:tcBorders>
                    <w:top w:val="nil"/>
                    <w:left w:val="nil"/>
                    <w:bottom w:val="nil"/>
                    <w:right w:val="nil"/>
                  </w:tcBorders>
                  <w:shd w:val="clear" w:color="auto" w:fill="E1E1FF"/>
                  <w:tcMar>
                    <w:top w:w="0" w:type="dxa"/>
                    <w:left w:w="39" w:type="dxa"/>
                    <w:bottom w:w="0" w:type="dxa"/>
                    <w:right w:w="39" w:type="dxa"/>
                  </w:tcMar>
                  <w:vAlign w:val="center"/>
                </w:tcPr>
                <w:p w14:paraId="09F41AC7" w14:textId="77777777" w:rsidR="000E5061" w:rsidRDefault="000E5061" w:rsidP="00040586">
                  <w:r>
                    <w:rPr>
                      <w:rFonts w:ascii="Arial" w:eastAsia="Arial" w:hAnsi="Arial"/>
                      <w:b/>
                      <w:color w:val="000000"/>
                      <w:sz w:val="18"/>
                    </w:rPr>
                    <w:t>Aktivnost</w:t>
                  </w:r>
                </w:p>
              </w:tc>
              <w:tc>
                <w:tcPr>
                  <w:tcW w:w="1559" w:type="dxa"/>
                  <w:tcBorders>
                    <w:top w:val="nil"/>
                    <w:left w:val="nil"/>
                    <w:bottom w:val="nil"/>
                    <w:right w:val="nil"/>
                  </w:tcBorders>
                  <w:shd w:val="clear" w:color="auto" w:fill="E1E1FF"/>
                  <w:tcMar>
                    <w:top w:w="0" w:type="dxa"/>
                    <w:left w:w="39" w:type="dxa"/>
                    <w:bottom w:w="0" w:type="dxa"/>
                    <w:right w:w="39" w:type="dxa"/>
                  </w:tcMar>
                  <w:vAlign w:val="center"/>
                </w:tcPr>
                <w:p w14:paraId="74B409C0" w14:textId="77777777" w:rsidR="000E5061" w:rsidRDefault="000E5061" w:rsidP="00040586">
                  <w:r>
                    <w:rPr>
                      <w:rFonts w:ascii="Arial" w:eastAsia="Arial" w:hAnsi="Arial"/>
                      <w:b/>
                      <w:color w:val="000000"/>
                      <w:sz w:val="18"/>
                    </w:rPr>
                    <w:t>A100001</w:t>
                  </w:r>
                </w:p>
              </w:tc>
              <w:tc>
                <w:tcPr>
                  <w:tcW w:w="5527" w:type="dxa"/>
                  <w:tcBorders>
                    <w:top w:val="nil"/>
                    <w:left w:val="nil"/>
                    <w:bottom w:val="nil"/>
                    <w:right w:val="nil"/>
                  </w:tcBorders>
                  <w:shd w:val="clear" w:color="auto" w:fill="E1E1FF"/>
                  <w:tcMar>
                    <w:top w:w="0" w:type="dxa"/>
                    <w:left w:w="39" w:type="dxa"/>
                    <w:bottom w:w="0" w:type="dxa"/>
                    <w:right w:w="39" w:type="dxa"/>
                  </w:tcMar>
                  <w:vAlign w:val="center"/>
                </w:tcPr>
                <w:p w14:paraId="39E6F333" w14:textId="77777777" w:rsidR="000E5061" w:rsidRDefault="000E5061" w:rsidP="00040586">
                  <w:r>
                    <w:rPr>
                      <w:rFonts w:ascii="Arial" w:eastAsia="Arial" w:hAnsi="Arial"/>
                      <w:b/>
                      <w:color w:val="000000"/>
                      <w:sz w:val="18"/>
                    </w:rPr>
                    <w:t>Rashodi za redovan rad</w:t>
                  </w:r>
                </w:p>
              </w:tc>
              <w:tc>
                <w:tcPr>
                  <w:tcW w:w="1984" w:type="dxa"/>
                  <w:tcBorders>
                    <w:top w:val="nil"/>
                    <w:left w:val="nil"/>
                    <w:bottom w:val="nil"/>
                    <w:right w:val="nil"/>
                  </w:tcBorders>
                  <w:shd w:val="clear" w:color="auto" w:fill="E1E1FF"/>
                  <w:tcMar>
                    <w:top w:w="0" w:type="dxa"/>
                    <w:left w:w="39" w:type="dxa"/>
                    <w:bottom w:w="0" w:type="dxa"/>
                    <w:right w:w="39" w:type="dxa"/>
                  </w:tcMar>
                  <w:vAlign w:val="center"/>
                </w:tcPr>
                <w:p w14:paraId="6C0CCD75" w14:textId="77777777" w:rsidR="000E5061" w:rsidRDefault="000E5061" w:rsidP="00040586">
                  <w:pPr>
                    <w:jc w:val="right"/>
                  </w:pPr>
                  <w:r>
                    <w:rPr>
                      <w:rFonts w:ascii="Arial" w:eastAsia="Arial" w:hAnsi="Arial"/>
                      <w:b/>
                      <w:color w:val="000000"/>
                      <w:sz w:val="18"/>
                    </w:rPr>
                    <w:t>1.494.600,00</w:t>
                  </w:r>
                </w:p>
              </w:tc>
            </w:tr>
            <w:tr w:rsidR="000E5061" w14:paraId="05476DD9" w14:textId="77777777" w:rsidTr="00040586">
              <w:trPr>
                <w:trHeight w:val="226"/>
              </w:trPr>
              <w:tc>
                <w:tcPr>
                  <w:tcW w:w="1275" w:type="dxa"/>
                  <w:tcBorders>
                    <w:top w:val="nil"/>
                    <w:left w:val="nil"/>
                    <w:bottom w:val="nil"/>
                    <w:right w:val="nil"/>
                  </w:tcBorders>
                  <w:shd w:val="clear" w:color="auto" w:fill="FEDE01"/>
                  <w:tcMar>
                    <w:top w:w="0" w:type="dxa"/>
                    <w:left w:w="39" w:type="dxa"/>
                    <w:bottom w:w="0" w:type="dxa"/>
                    <w:right w:w="39" w:type="dxa"/>
                  </w:tcMar>
                  <w:vAlign w:val="center"/>
                </w:tcPr>
                <w:p w14:paraId="36689605" w14:textId="77777777" w:rsidR="000E5061" w:rsidRDefault="000E5061" w:rsidP="00040586">
                  <w:r>
                    <w:rPr>
                      <w:rFonts w:ascii="Arial" w:eastAsia="Arial" w:hAnsi="Arial"/>
                      <w:b/>
                      <w:color w:val="000000"/>
                      <w:sz w:val="18"/>
                    </w:rPr>
                    <w:t xml:space="preserve">Izvor </w:t>
                  </w:r>
                </w:p>
              </w:tc>
              <w:tc>
                <w:tcPr>
                  <w:tcW w:w="1559" w:type="dxa"/>
                  <w:tcBorders>
                    <w:top w:val="nil"/>
                    <w:left w:val="nil"/>
                    <w:bottom w:val="nil"/>
                    <w:right w:val="nil"/>
                  </w:tcBorders>
                  <w:shd w:val="clear" w:color="auto" w:fill="FEDE01"/>
                  <w:tcMar>
                    <w:top w:w="0" w:type="dxa"/>
                    <w:left w:w="39" w:type="dxa"/>
                    <w:bottom w:w="0" w:type="dxa"/>
                    <w:right w:w="39" w:type="dxa"/>
                  </w:tcMar>
                  <w:vAlign w:val="center"/>
                </w:tcPr>
                <w:p w14:paraId="65501C13" w14:textId="77777777" w:rsidR="000E5061" w:rsidRDefault="000E5061" w:rsidP="00040586">
                  <w:r>
                    <w:rPr>
                      <w:rFonts w:ascii="Arial" w:eastAsia="Arial" w:hAnsi="Arial"/>
                      <w:b/>
                      <w:color w:val="000000"/>
                      <w:sz w:val="18"/>
                    </w:rPr>
                    <w:t>3.1.</w:t>
                  </w:r>
                </w:p>
              </w:tc>
              <w:tc>
                <w:tcPr>
                  <w:tcW w:w="5527" w:type="dxa"/>
                  <w:tcBorders>
                    <w:top w:val="nil"/>
                    <w:left w:val="nil"/>
                    <w:bottom w:val="nil"/>
                    <w:right w:val="nil"/>
                  </w:tcBorders>
                  <w:shd w:val="clear" w:color="auto" w:fill="FEDE01"/>
                  <w:tcMar>
                    <w:top w:w="0" w:type="dxa"/>
                    <w:left w:w="39" w:type="dxa"/>
                    <w:bottom w:w="0" w:type="dxa"/>
                    <w:right w:w="39" w:type="dxa"/>
                  </w:tcMar>
                  <w:vAlign w:val="center"/>
                </w:tcPr>
                <w:p w14:paraId="4D51F213" w14:textId="77777777" w:rsidR="000E5061" w:rsidRDefault="000E5061" w:rsidP="00040586">
                  <w:r>
                    <w:rPr>
                      <w:rFonts w:ascii="Arial" w:eastAsia="Arial" w:hAnsi="Arial"/>
                      <w:b/>
                      <w:color w:val="000000"/>
                      <w:sz w:val="18"/>
                    </w:rPr>
                    <w:t>Vlastiti prihodi</w:t>
                  </w:r>
                </w:p>
              </w:tc>
              <w:tc>
                <w:tcPr>
                  <w:tcW w:w="1984" w:type="dxa"/>
                  <w:tcBorders>
                    <w:top w:val="nil"/>
                    <w:left w:val="nil"/>
                    <w:bottom w:val="nil"/>
                    <w:right w:val="nil"/>
                  </w:tcBorders>
                  <w:shd w:val="clear" w:color="auto" w:fill="FEDE01"/>
                  <w:tcMar>
                    <w:top w:w="0" w:type="dxa"/>
                    <w:left w:w="39" w:type="dxa"/>
                    <w:bottom w:w="0" w:type="dxa"/>
                    <w:right w:w="39" w:type="dxa"/>
                  </w:tcMar>
                  <w:vAlign w:val="center"/>
                </w:tcPr>
                <w:p w14:paraId="5BC08F54" w14:textId="77777777" w:rsidR="000E5061" w:rsidRDefault="000E5061" w:rsidP="00040586">
                  <w:pPr>
                    <w:jc w:val="right"/>
                  </w:pPr>
                  <w:r>
                    <w:rPr>
                      <w:rFonts w:ascii="Arial" w:eastAsia="Arial" w:hAnsi="Arial"/>
                      <w:b/>
                      <w:color w:val="000000"/>
                      <w:sz w:val="18"/>
                    </w:rPr>
                    <w:t>32.600,00</w:t>
                  </w:r>
                </w:p>
              </w:tc>
            </w:tr>
            <w:tr w:rsidR="000E5061" w14:paraId="68305B26"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204DD9A1" w14:textId="77777777" w:rsidR="000E5061" w:rsidRDefault="000E5061" w:rsidP="00040586">
                  <w:r>
                    <w:rPr>
                      <w:rFonts w:ascii="Arial" w:eastAsia="Arial" w:hAnsi="Arial"/>
                      <w:color w:val="000000"/>
                      <w:sz w:val="18"/>
                    </w:rPr>
                    <w:t>R0186</w:t>
                  </w:r>
                </w:p>
              </w:tc>
              <w:tc>
                <w:tcPr>
                  <w:tcW w:w="1559" w:type="dxa"/>
                  <w:tcBorders>
                    <w:top w:val="nil"/>
                    <w:left w:val="nil"/>
                    <w:bottom w:val="nil"/>
                    <w:right w:val="nil"/>
                  </w:tcBorders>
                  <w:tcMar>
                    <w:top w:w="0" w:type="dxa"/>
                    <w:left w:w="39" w:type="dxa"/>
                    <w:bottom w:w="0" w:type="dxa"/>
                    <w:right w:w="39" w:type="dxa"/>
                  </w:tcMar>
                  <w:vAlign w:val="center"/>
                </w:tcPr>
                <w:p w14:paraId="65A2A704" w14:textId="77777777" w:rsidR="000E5061" w:rsidRDefault="000E5061" w:rsidP="00040586">
                  <w:r>
                    <w:rPr>
                      <w:rFonts w:ascii="Arial" w:eastAsia="Arial" w:hAnsi="Arial"/>
                      <w:color w:val="000000"/>
                      <w:sz w:val="18"/>
                    </w:rPr>
                    <w:t>5422</w:t>
                  </w:r>
                </w:p>
              </w:tc>
              <w:tc>
                <w:tcPr>
                  <w:tcW w:w="5527" w:type="dxa"/>
                  <w:tcBorders>
                    <w:top w:val="nil"/>
                    <w:left w:val="nil"/>
                    <w:bottom w:val="nil"/>
                    <w:right w:val="nil"/>
                  </w:tcBorders>
                  <w:tcMar>
                    <w:top w:w="0" w:type="dxa"/>
                    <w:left w:w="39" w:type="dxa"/>
                    <w:bottom w:w="0" w:type="dxa"/>
                    <w:right w:w="39" w:type="dxa"/>
                  </w:tcMar>
                  <w:vAlign w:val="center"/>
                </w:tcPr>
                <w:p w14:paraId="2BEE20C4" w14:textId="77777777" w:rsidR="000E5061" w:rsidRDefault="000E5061" w:rsidP="00040586">
                  <w:r>
                    <w:rPr>
                      <w:rFonts w:ascii="Arial" w:eastAsia="Arial" w:hAnsi="Arial"/>
                      <w:color w:val="000000"/>
                      <w:sz w:val="18"/>
                    </w:rPr>
                    <w:t>Otplata glavnice primljenih kredita od kreditnih institucija u javnom sektoru</w:t>
                  </w:r>
                </w:p>
              </w:tc>
              <w:tc>
                <w:tcPr>
                  <w:tcW w:w="1984" w:type="dxa"/>
                  <w:tcBorders>
                    <w:top w:val="nil"/>
                    <w:left w:val="nil"/>
                    <w:bottom w:val="nil"/>
                    <w:right w:val="nil"/>
                  </w:tcBorders>
                  <w:tcMar>
                    <w:top w:w="0" w:type="dxa"/>
                    <w:left w:w="39" w:type="dxa"/>
                    <w:bottom w:w="0" w:type="dxa"/>
                    <w:right w:w="39" w:type="dxa"/>
                  </w:tcMar>
                  <w:vAlign w:val="center"/>
                </w:tcPr>
                <w:p w14:paraId="696BD0A6" w14:textId="77777777" w:rsidR="000E5061" w:rsidRDefault="000E5061" w:rsidP="00040586">
                  <w:pPr>
                    <w:jc w:val="right"/>
                  </w:pPr>
                  <w:r>
                    <w:rPr>
                      <w:rFonts w:ascii="Arial" w:eastAsia="Arial" w:hAnsi="Arial"/>
                      <w:color w:val="000000"/>
                      <w:sz w:val="18"/>
                    </w:rPr>
                    <w:t>32.600,00</w:t>
                  </w:r>
                </w:p>
              </w:tc>
            </w:tr>
            <w:tr w:rsidR="000E5061" w14:paraId="45571905" w14:textId="77777777" w:rsidTr="00040586">
              <w:trPr>
                <w:trHeight w:val="226"/>
              </w:trPr>
              <w:tc>
                <w:tcPr>
                  <w:tcW w:w="1275" w:type="dxa"/>
                  <w:tcBorders>
                    <w:top w:val="nil"/>
                    <w:left w:val="nil"/>
                    <w:bottom w:val="nil"/>
                    <w:right w:val="nil"/>
                  </w:tcBorders>
                  <w:shd w:val="clear" w:color="auto" w:fill="5BADFF"/>
                  <w:tcMar>
                    <w:top w:w="0" w:type="dxa"/>
                    <w:left w:w="39" w:type="dxa"/>
                    <w:bottom w:w="0" w:type="dxa"/>
                    <w:right w:w="39" w:type="dxa"/>
                  </w:tcMar>
                  <w:vAlign w:val="center"/>
                </w:tcPr>
                <w:p w14:paraId="2225C1C2" w14:textId="77777777" w:rsidR="000E5061" w:rsidRDefault="000E5061" w:rsidP="00040586">
                  <w:r>
                    <w:rPr>
                      <w:rFonts w:ascii="Arial" w:eastAsia="Arial" w:hAnsi="Arial"/>
                      <w:b/>
                      <w:color w:val="000000"/>
                      <w:sz w:val="18"/>
                    </w:rPr>
                    <w:t xml:space="preserve">Funkcijska klasifikacija </w:t>
                  </w:r>
                </w:p>
              </w:tc>
              <w:tc>
                <w:tcPr>
                  <w:tcW w:w="1559" w:type="dxa"/>
                  <w:tcBorders>
                    <w:top w:val="nil"/>
                    <w:left w:val="nil"/>
                    <w:bottom w:val="nil"/>
                    <w:right w:val="nil"/>
                  </w:tcBorders>
                  <w:shd w:val="clear" w:color="auto" w:fill="5BADFF"/>
                  <w:tcMar>
                    <w:top w:w="0" w:type="dxa"/>
                    <w:left w:w="39" w:type="dxa"/>
                    <w:bottom w:w="0" w:type="dxa"/>
                    <w:right w:w="39" w:type="dxa"/>
                  </w:tcMar>
                  <w:vAlign w:val="center"/>
                </w:tcPr>
                <w:p w14:paraId="1D86FA1C" w14:textId="77777777" w:rsidR="000E5061" w:rsidRDefault="000E5061" w:rsidP="00040586">
                  <w:r>
                    <w:rPr>
                      <w:rFonts w:ascii="Arial" w:eastAsia="Arial" w:hAnsi="Arial"/>
                      <w:b/>
                      <w:color w:val="000000"/>
                      <w:sz w:val="18"/>
                    </w:rPr>
                    <w:t>03</w:t>
                  </w:r>
                </w:p>
              </w:tc>
              <w:tc>
                <w:tcPr>
                  <w:tcW w:w="5527" w:type="dxa"/>
                  <w:tcBorders>
                    <w:top w:val="nil"/>
                    <w:left w:val="nil"/>
                    <w:bottom w:val="nil"/>
                    <w:right w:val="nil"/>
                  </w:tcBorders>
                  <w:shd w:val="clear" w:color="auto" w:fill="5BADFF"/>
                  <w:tcMar>
                    <w:top w:w="0" w:type="dxa"/>
                    <w:left w:w="39" w:type="dxa"/>
                    <w:bottom w:w="0" w:type="dxa"/>
                    <w:right w:w="39" w:type="dxa"/>
                  </w:tcMar>
                  <w:vAlign w:val="center"/>
                </w:tcPr>
                <w:p w14:paraId="5E35B459" w14:textId="77777777" w:rsidR="000E5061" w:rsidRDefault="000E5061" w:rsidP="00040586">
                  <w:r>
                    <w:rPr>
                      <w:rFonts w:ascii="Arial" w:eastAsia="Arial" w:hAnsi="Arial"/>
                      <w:b/>
                      <w:color w:val="000000"/>
                      <w:sz w:val="18"/>
                    </w:rPr>
                    <w:t>Javni red i sigurnost</w:t>
                  </w:r>
                </w:p>
              </w:tc>
              <w:tc>
                <w:tcPr>
                  <w:tcW w:w="1984" w:type="dxa"/>
                  <w:tcBorders>
                    <w:top w:val="nil"/>
                    <w:left w:val="nil"/>
                    <w:bottom w:val="nil"/>
                    <w:right w:val="nil"/>
                  </w:tcBorders>
                  <w:shd w:val="clear" w:color="auto" w:fill="5BADFF"/>
                  <w:tcMar>
                    <w:top w:w="0" w:type="dxa"/>
                    <w:left w:w="39" w:type="dxa"/>
                    <w:bottom w:w="0" w:type="dxa"/>
                    <w:right w:w="39" w:type="dxa"/>
                  </w:tcMar>
                  <w:vAlign w:val="center"/>
                </w:tcPr>
                <w:p w14:paraId="4D54B2AB" w14:textId="77777777" w:rsidR="000E5061" w:rsidRDefault="000E5061" w:rsidP="00040586">
                  <w:pPr>
                    <w:jc w:val="right"/>
                  </w:pPr>
                  <w:r>
                    <w:rPr>
                      <w:rFonts w:ascii="Arial" w:eastAsia="Arial" w:hAnsi="Arial"/>
                      <w:b/>
                      <w:color w:val="000000"/>
                      <w:sz w:val="18"/>
                    </w:rPr>
                    <w:t>1.462.000,00</w:t>
                  </w:r>
                </w:p>
              </w:tc>
            </w:tr>
            <w:tr w:rsidR="000E5061" w14:paraId="2A52BF68" w14:textId="77777777" w:rsidTr="00040586">
              <w:trPr>
                <w:trHeight w:val="226"/>
              </w:trPr>
              <w:tc>
                <w:tcPr>
                  <w:tcW w:w="1275" w:type="dxa"/>
                  <w:tcBorders>
                    <w:top w:val="nil"/>
                    <w:left w:val="nil"/>
                    <w:bottom w:val="nil"/>
                    <w:right w:val="nil"/>
                  </w:tcBorders>
                  <w:shd w:val="clear" w:color="auto" w:fill="64CDFF"/>
                  <w:tcMar>
                    <w:top w:w="0" w:type="dxa"/>
                    <w:left w:w="39" w:type="dxa"/>
                    <w:bottom w:w="0" w:type="dxa"/>
                    <w:right w:w="39" w:type="dxa"/>
                  </w:tcMar>
                  <w:vAlign w:val="center"/>
                </w:tcPr>
                <w:p w14:paraId="3967B8EC" w14:textId="77777777" w:rsidR="000E5061" w:rsidRDefault="000E5061" w:rsidP="00040586">
                  <w:r>
                    <w:rPr>
                      <w:rFonts w:ascii="Arial" w:eastAsia="Arial" w:hAnsi="Arial"/>
                      <w:b/>
                      <w:color w:val="000000"/>
                      <w:sz w:val="18"/>
                    </w:rPr>
                    <w:t xml:space="preserve">Funkcijska klasifikacija </w:t>
                  </w:r>
                </w:p>
              </w:tc>
              <w:tc>
                <w:tcPr>
                  <w:tcW w:w="1559" w:type="dxa"/>
                  <w:tcBorders>
                    <w:top w:val="nil"/>
                    <w:left w:val="nil"/>
                    <w:bottom w:val="nil"/>
                    <w:right w:val="nil"/>
                  </w:tcBorders>
                  <w:shd w:val="clear" w:color="auto" w:fill="64CDFF"/>
                  <w:tcMar>
                    <w:top w:w="0" w:type="dxa"/>
                    <w:left w:w="39" w:type="dxa"/>
                    <w:bottom w:w="0" w:type="dxa"/>
                    <w:right w:w="39" w:type="dxa"/>
                  </w:tcMar>
                  <w:vAlign w:val="center"/>
                </w:tcPr>
                <w:p w14:paraId="5B2E02FC" w14:textId="77777777" w:rsidR="000E5061" w:rsidRDefault="000E5061" w:rsidP="00040586">
                  <w:r>
                    <w:rPr>
                      <w:rFonts w:ascii="Arial" w:eastAsia="Arial" w:hAnsi="Arial"/>
                      <w:b/>
                      <w:color w:val="000000"/>
                      <w:sz w:val="18"/>
                    </w:rPr>
                    <w:t>032</w:t>
                  </w:r>
                </w:p>
              </w:tc>
              <w:tc>
                <w:tcPr>
                  <w:tcW w:w="5527" w:type="dxa"/>
                  <w:tcBorders>
                    <w:top w:val="nil"/>
                    <w:left w:val="nil"/>
                    <w:bottom w:val="nil"/>
                    <w:right w:val="nil"/>
                  </w:tcBorders>
                  <w:shd w:val="clear" w:color="auto" w:fill="64CDFF"/>
                  <w:tcMar>
                    <w:top w:w="0" w:type="dxa"/>
                    <w:left w:w="39" w:type="dxa"/>
                    <w:bottom w:w="0" w:type="dxa"/>
                    <w:right w:w="39" w:type="dxa"/>
                  </w:tcMar>
                  <w:vAlign w:val="center"/>
                </w:tcPr>
                <w:p w14:paraId="0F3561CE" w14:textId="77777777" w:rsidR="000E5061" w:rsidRDefault="000E5061" w:rsidP="00040586">
                  <w:r>
                    <w:rPr>
                      <w:rFonts w:ascii="Arial" w:eastAsia="Arial" w:hAnsi="Arial"/>
                      <w:b/>
                      <w:color w:val="000000"/>
                      <w:sz w:val="18"/>
                    </w:rPr>
                    <w:t>Usluge protupožarne zaštite</w:t>
                  </w:r>
                </w:p>
              </w:tc>
              <w:tc>
                <w:tcPr>
                  <w:tcW w:w="1984" w:type="dxa"/>
                  <w:tcBorders>
                    <w:top w:val="nil"/>
                    <w:left w:val="nil"/>
                    <w:bottom w:val="nil"/>
                    <w:right w:val="nil"/>
                  </w:tcBorders>
                  <w:shd w:val="clear" w:color="auto" w:fill="64CDFF"/>
                  <w:tcMar>
                    <w:top w:w="0" w:type="dxa"/>
                    <w:left w:w="39" w:type="dxa"/>
                    <w:bottom w:w="0" w:type="dxa"/>
                    <w:right w:w="39" w:type="dxa"/>
                  </w:tcMar>
                  <w:vAlign w:val="center"/>
                </w:tcPr>
                <w:p w14:paraId="0DF5D0AA" w14:textId="77777777" w:rsidR="000E5061" w:rsidRDefault="000E5061" w:rsidP="00040586">
                  <w:pPr>
                    <w:jc w:val="right"/>
                  </w:pPr>
                  <w:r>
                    <w:rPr>
                      <w:rFonts w:ascii="Arial" w:eastAsia="Arial" w:hAnsi="Arial"/>
                      <w:b/>
                      <w:color w:val="000000"/>
                      <w:sz w:val="18"/>
                    </w:rPr>
                    <w:t>1.462.000,00</w:t>
                  </w:r>
                </w:p>
              </w:tc>
            </w:tr>
            <w:tr w:rsidR="000E5061" w14:paraId="5D4AD839" w14:textId="77777777" w:rsidTr="00040586">
              <w:trPr>
                <w:trHeight w:val="226"/>
              </w:trPr>
              <w:tc>
                <w:tcPr>
                  <w:tcW w:w="1275" w:type="dxa"/>
                  <w:tcBorders>
                    <w:top w:val="nil"/>
                    <w:left w:val="nil"/>
                    <w:bottom w:val="nil"/>
                    <w:right w:val="nil"/>
                  </w:tcBorders>
                  <w:shd w:val="clear" w:color="auto" w:fill="B9E9FF"/>
                  <w:tcMar>
                    <w:top w:w="0" w:type="dxa"/>
                    <w:left w:w="39" w:type="dxa"/>
                    <w:bottom w:w="0" w:type="dxa"/>
                    <w:right w:w="39" w:type="dxa"/>
                  </w:tcMar>
                  <w:vAlign w:val="center"/>
                </w:tcPr>
                <w:p w14:paraId="4385D4B8" w14:textId="77777777" w:rsidR="000E5061" w:rsidRDefault="000E5061" w:rsidP="00040586">
                  <w:r>
                    <w:rPr>
                      <w:rFonts w:ascii="Arial" w:eastAsia="Arial" w:hAnsi="Arial"/>
                      <w:b/>
                      <w:color w:val="000000"/>
                      <w:sz w:val="18"/>
                    </w:rPr>
                    <w:t xml:space="preserve">Funkcijska klasifikacija </w:t>
                  </w:r>
                </w:p>
              </w:tc>
              <w:tc>
                <w:tcPr>
                  <w:tcW w:w="1559" w:type="dxa"/>
                  <w:tcBorders>
                    <w:top w:val="nil"/>
                    <w:left w:val="nil"/>
                    <w:bottom w:val="nil"/>
                    <w:right w:val="nil"/>
                  </w:tcBorders>
                  <w:shd w:val="clear" w:color="auto" w:fill="B9E9FF"/>
                  <w:tcMar>
                    <w:top w:w="0" w:type="dxa"/>
                    <w:left w:w="39" w:type="dxa"/>
                    <w:bottom w:w="0" w:type="dxa"/>
                    <w:right w:w="39" w:type="dxa"/>
                  </w:tcMar>
                  <w:vAlign w:val="center"/>
                </w:tcPr>
                <w:p w14:paraId="003E6BD1" w14:textId="77777777" w:rsidR="000E5061" w:rsidRDefault="000E5061" w:rsidP="00040586">
                  <w:r>
                    <w:rPr>
                      <w:rFonts w:ascii="Arial" w:eastAsia="Arial" w:hAnsi="Arial"/>
                      <w:b/>
                      <w:color w:val="000000"/>
                      <w:sz w:val="18"/>
                    </w:rPr>
                    <w:t>0320</w:t>
                  </w:r>
                </w:p>
              </w:tc>
              <w:tc>
                <w:tcPr>
                  <w:tcW w:w="5527" w:type="dxa"/>
                  <w:tcBorders>
                    <w:top w:val="nil"/>
                    <w:left w:val="nil"/>
                    <w:bottom w:val="nil"/>
                    <w:right w:val="nil"/>
                  </w:tcBorders>
                  <w:shd w:val="clear" w:color="auto" w:fill="B9E9FF"/>
                  <w:tcMar>
                    <w:top w:w="0" w:type="dxa"/>
                    <w:left w:w="39" w:type="dxa"/>
                    <w:bottom w:w="0" w:type="dxa"/>
                    <w:right w:w="39" w:type="dxa"/>
                  </w:tcMar>
                  <w:vAlign w:val="center"/>
                </w:tcPr>
                <w:p w14:paraId="75BAE3A6" w14:textId="77777777" w:rsidR="000E5061" w:rsidRDefault="000E5061" w:rsidP="00040586">
                  <w:r>
                    <w:rPr>
                      <w:rFonts w:ascii="Arial" w:eastAsia="Arial" w:hAnsi="Arial"/>
                      <w:b/>
                      <w:color w:val="000000"/>
                      <w:sz w:val="18"/>
                    </w:rPr>
                    <w:t>Usluge protupožarne zaštite</w:t>
                  </w:r>
                </w:p>
              </w:tc>
              <w:tc>
                <w:tcPr>
                  <w:tcW w:w="1984" w:type="dxa"/>
                  <w:tcBorders>
                    <w:top w:val="nil"/>
                    <w:left w:val="nil"/>
                    <w:bottom w:val="nil"/>
                    <w:right w:val="nil"/>
                  </w:tcBorders>
                  <w:shd w:val="clear" w:color="auto" w:fill="B9E9FF"/>
                  <w:tcMar>
                    <w:top w:w="0" w:type="dxa"/>
                    <w:left w:w="39" w:type="dxa"/>
                    <w:bottom w:w="0" w:type="dxa"/>
                    <w:right w:w="39" w:type="dxa"/>
                  </w:tcMar>
                  <w:vAlign w:val="center"/>
                </w:tcPr>
                <w:p w14:paraId="1DBC5663" w14:textId="77777777" w:rsidR="000E5061" w:rsidRDefault="000E5061" w:rsidP="00040586">
                  <w:pPr>
                    <w:jc w:val="right"/>
                  </w:pPr>
                  <w:r>
                    <w:rPr>
                      <w:rFonts w:ascii="Arial" w:eastAsia="Arial" w:hAnsi="Arial"/>
                      <w:b/>
                      <w:color w:val="000000"/>
                      <w:sz w:val="18"/>
                    </w:rPr>
                    <w:t>1.462.000,00</w:t>
                  </w:r>
                </w:p>
              </w:tc>
            </w:tr>
            <w:tr w:rsidR="000E5061" w14:paraId="3F561FA9" w14:textId="77777777" w:rsidTr="00040586">
              <w:trPr>
                <w:trHeight w:val="226"/>
              </w:trPr>
              <w:tc>
                <w:tcPr>
                  <w:tcW w:w="1275" w:type="dxa"/>
                  <w:tcBorders>
                    <w:top w:val="nil"/>
                    <w:left w:val="nil"/>
                    <w:bottom w:val="nil"/>
                    <w:right w:val="nil"/>
                  </w:tcBorders>
                  <w:shd w:val="clear" w:color="auto" w:fill="FEDE01"/>
                  <w:tcMar>
                    <w:top w:w="0" w:type="dxa"/>
                    <w:left w:w="39" w:type="dxa"/>
                    <w:bottom w:w="0" w:type="dxa"/>
                    <w:right w:w="39" w:type="dxa"/>
                  </w:tcMar>
                  <w:vAlign w:val="center"/>
                </w:tcPr>
                <w:p w14:paraId="1B55EEC2" w14:textId="77777777" w:rsidR="000E5061" w:rsidRDefault="000E5061" w:rsidP="00040586">
                  <w:r>
                    <w:rPr>
                      <w:rFonts w:ascii="Arial" w:eastAsia="Arial" w:hAnsi="Arial"/>
                      <w:b/>
                      <w:color w:val="000000"/>
                      <w:sz w:val="18"/>
                    </w:rPr>
                    <w:t xml:space="preserve">Izvor </w:t>
                  </w:r>
                </w:p>
              </w:tc>
              <w:tc>
                <w:tcPr>
                  <w:tcW w:w="1559" w:type="dxa"/>
                  <w:tcBorders>
                    <w:top w:val="nil"/>
                    <w:left w:val="nil"/>
                    <w:bottom w:val="nil"/>
                    <w:right w:val="nil"/>
                  </w:tcBorders>
                  <w:shd w:val="clear" w:color="auto" w:fill="FEDE01"/>
                  <w:tcMar>
                    <w:top w:w="0" w:type="dxa"/>
                    <w:left w:w="39" w:type="dxa"/>
                    <w:bottom w:w="0" w:type="dxa"/>
                    <w:right w:w="39" w:type="dxa"/>
                  </w:tcMar>
                  <w:vAlign w:val="center"/>
                </w:tcPr>
                <w:p w14:paraId="4AB5391B" w14:textId="77777777" w:rsidR="000E5061" w:rsidRDefault="000E5061" w:rsidP="00040586">
                  <w:r>
                    <w:rPr>
                      <w:rFonts w:ascii="Arial" w:eastAsia="Arial" w:hAnsi="Arial"/>
                      <w:b/>
                      <w:color w:val="000000"/>
                      <w:sz w:val="18"/>
                    </w:rPr>
                    <w:t>1.1.</w:t>
                  </w:r>
                </w:p>
              </w:tc>
              <w:tc>
                <w:tcPr>
                  <w:tcW w:w="5527" w:type="dxa"/>
                  <w:tcBorders>
                    <w:top w:val="nil"/>
                    <w:left w:val="nil"/>
                    <w:bottom w:val="nil"/>
                    <w:right w:val="nil"/>
                  </w:tcBorders>
                  <w:shd w:val="clear" w:color="auto" w:fill="FEDE01"/>
                  <w:tcMar>
                    <w:top w:w="0" w:type="dxa"/>
                    <w:left w:w="39" w:type="dxa"/>
                    <w:bottom w:w="0" w:type="dxa"/>
                    <w:right w:w="39" w:type="dxa"/>
                  </w:tcMar>
                  <w:vAlign w:val="center"/>
                </w:tcPr>
                <w:p w14:paraId="255C963B" w14:textId="77777777" w:rsidR="000E5061" w:rsidRDefault="000E5061" w:rsidP="00040586">
                  <w:r>
                    <w:rPr>
                      <w:rFonts w:ascii="Arial" w:eastAsia="Arial" w:hAnsi="Arial"/>
                      <w:b/>
                      <w:color w:val="000000"/>
                      <w:sz w:val="18"/>
                    </w:rPr>
                    <w:t>Opći prihodi i primici</w:t>
                  </w:r>
                </w:p>
              </w:tc>
              <w:tc>
                <w:tcPr>
                  <w:tcW w:w="1984" w:type="dxa"/>
                  <w:tcBorders>
                    <w:top w:val="nil"/>
                    <w:left w:val="nil"/>
                    <w:bottom w:val="nil"/>
                    <w:right w:val="nil"/>
                  </w:tcBorders>
                  <w:shd w:val="clear" w:color="auto" w:fill="FEDE01"/>
                  <w:tcMar>
                    <w:top w:w="0" w:type="dxa"/>
                    <w:left w:w="39" w:type="dxa"/>
                    <w:bottom w:w="0" w:type="dxa"/>
                    <w:right w:w="39" w:type="dxa"/>
                  </w:tcMar>
                  <w:vAlign w:val="center"/>
                </w:tcPr>
                <w:p w14:paraId="6BFC0B9B" w14:textId="77777777" w:rsidR="000E5061" w:rsidRDefault="000E5061" w:rsidP="00040586">
                  <w:pPr>
                    <w:jc w:val="right"/>
                  </w:pPr>
                  <w:r>
                    <w:rPr>
                      <w:rFonts w:ascii="Arial" w:eastAsia="Arial" w:hAnsi="Arial"/>
                      <w:b/>
                      <w:color w:val="000000"/>
                      <w:sz w:val="18"/>
                    </w:rPr>
                    <w:t>1.000.000,00</w:t>
                  </w:r>
                </w:p>
              </w:tc>
            </w:tr>
            <w:tr w:rsidR="000E5061" w14:paraId="27E6EB4D"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66097507" w14:textId="77777777" w:rsidR="000E5061" w:rsidRDefault="000E5061" w:rsidP="00040586">
                  <w:r>
                    <w:rPr>
                      <w:rFonts w:ascii="Arial" w:eastAsia="Arial" w:hAnsi="Arial"/>
                      <w:color w:val="000000"/>
                      <w:sz w:val="18"/>
                    </w:rPr>
                    <w:t>R0164</w:t>
                  </w:r>
                </w:p>
              </w:tc>
              <w:tc>
                <w:tcPr>
                  <w:tcW w:w="1559" w:type="dxa"/>
                  <w:tcBorders>
                    <w:top w:val="nil"/>
                    <w:left w:val="nil"/>
                    <w:bottom w:val="nil"/>
                    <w:right w:val="nil"/>
                  </w:tcBorders>
                  <w:tcMar>
                    <w:top w:w="0" w:type="dxa"/>
                    <w:left w:w="39" w:type="dxa"/>
                    <w:bottom w:w="0" w:type="dxa"/>
                    <w:right w:w="39" w:type="dxa"/>
                  </w:tcMar>
                  <w:vAlign w:val="center"/>
                </w:tcPr>
                <w:p w14:paraId="13DB7732" w14:textId="77777777" w:rsidR="000E5061" w:rsidRDefault="000E5061" w:rsidP="00040586">
                  <w:r>
                    <w:rPr>
                      <w:rFonts w:ascii="Arial" w:eastAsia="Arial" w:hAnsi="Arial"/>
                      <w:color w:val="000000"/>
                      <w:sz w:val="18"/>
                    </w:rPr>
                    <w:t>3111</w:t>
                  </w:r>
                </w:p>
              </w:tc>
              <w:tc>
                <w:tcPr>
                  <w:tcW w:w="5527" w:type="dxa"/>
                  <w:tcBorders>
                    <w:top w:val="nil"/>
                    <w:left w:val="nil"/>
                    <w:bottom w:val="nil"/>
                    <w:right w:val="nil"/>
                  </w:tcBorders>
                  <w:tcMar>
                    <w:top w:w="0" w:type="dxa"/>
                    <w:left w:w="39" w:type="dxa"/>
                    <w:bottom w:w="0" w:type="dxa"/>
                    <w:right w:w="39" w:type="dxa"/>
                  </w:tcMar>
                  <w:vAlign w:val="center"/>
                </w:tcPr>
                <w:p w14:paraId="657870FC" w14:textId="77777777" w:rsidR="000E5061" w:rsidRDefault="000E5061" w:rsidP="00040586">
                  <w:r>
                    <w:rPr>
                      <w:rFonts w:ascii="Arial" w:eastAsia="Arial" w:hAnsi="Arial"/>
                      <w:color w:val="000000"/>
                      <w:sz w:val="18"/>
                    </w:rPr>
                    <w:t>Plaće za redovan rad</w:t>
                  </w:r>
                </w:p>
              </w:tc>
              <w:tc>
                <w:tcPr>
                  <w:tcW w:w="1984" w:type="dxa"/>
                  <w:tcBorders>
                    <w:top w:val="nil"/>
                    <w:left w:val="nil"/>
                    <w:bottom w:val="nil"/>
                    <w:right w:val="nil"/>
                  </w:tcBorders>
                  <w:tcMar>
                    <w:top w:w="0" w:type="dxa"/>
                    <w:left w:w="39" w:type="dxa"/>
                    <w:bottom w:w="0" w:type="dxa"/>
                    <w:right w:w="39" w:type="dxa"/>
                  </w:tcMar>
                  <w:vAlign w:val="center"/>
                </w:tcPr>
                <w:p w14:paraId="589359BF" w14:textId="77777777" w:rsidR="000E5061" w:rsidRDefault="000E5061" w:rsidP="00040586">
                  <w:pPr>
                    <w:jc w:val="right"/>
                  </w:pPr>
                  <w:r>
                    <w:rPr>
                      <w:rFonts w:ascii="Arial" w:eastAsia="Arial" w:hAnsi="Arial"/>
                      <w:color w:val="000000"/>
                      <w:sz w:val="18"/>
                    </w:rPr>
                    <w:t>615.400,00</w:t>
                  </w:r>
                </w:p>
              </w:tc>
            </w:tr>
            <w:tr w:rsidR="000E5061" w14:paraId="6DE4E066"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60DDA690" w14:textId="77777777" w:rsidR="000E5061" w:rsidRDefault="000E5061" w:rsidP="00040586">
                  <w:r>
                    <w:rPr>
                      <w:rFonts w:ascii="Arial" w:eastAsia="Arial" w:hAnsi="Arial"/>
                      <w:color w:val="000000"/>
                      <w:sz w:val="18"/>
                    </w:rPr>
                    <w:t>R0166</w:t>
                  </w:r>
                </w:p>
              </w:tc>
              <w:tc>
                <w:tcPr>
                  <w:tcW w:w="1559" w:type="dxa"/>
                  <w:tcBorders>
                    <w:top w:val="nil"/>
                    <w:left w:val="nil"/>
                    <w:bottom w:val="nil"/>
                    <w:right w:val="nil"/>
                  </w:tcBorders>
                  <w:tcMar>
                    <w:top w:w="0" w:type="dxa"/>
                    <w:left w:w="39" w:type="dxa"/>
                    <w:bottom w:w="0" w:type="dxa"/>
                    <w:right w:w="39" w:type="dxa"/>
                  </w:tcMar>
                  <w:vAlign w:val="center"/>
                </w:tcPr>
                <w:p w14:paraId="324BC7FE" w14:textId="77777777" w:rsidR="000E5061" w:rsidRDefault="000E5061" w:rsidP="00040586">
                  <w:r>
                    <w:rPr>
                      <w:rFonts w:ascii="Arial" w:eastAsia="Arial" w:hAnsi="Arial"/>
                      <w:color w:val="000000"/>
                      <w:sz w:val="18"/>
                    </w:rPr>
                    <w:t>3114</w:t>
                  </w:r>
                </w:p>
              </w:tc>
              <w:tc>
                <w:tcPr>
                  <w:tcW w:w="5527" w:type="dxa"/>
                  <w:tcBorders>
                    <w:top w:val="nil"/>
                    <w:left w:val="nil"/>
                    <w:bottom w:val="nil"/>
                    <w:right w:val="nil"/>
                  </w:tcBorders>
                  <w:tcMar>
                    <w:top w:w="0" w:type="dxa"/>
                    <w:left w:w="39" w:type="dxa"/>
                    <w:bottom w:w="0" w:type="dxa"/>
                    <w:right w:w="39" w:type="dxa"/>
                  </w:tcMar>
                  <w:vAlign w:val="center"/>
                </w:tcPr>
                <w:p w14:paraId="20442169" w14:textId="77777777" w:rsidR="000E5061" w:rsidRDefault="000E5061" w:rsidP="00040586">
                  <w:r>
                    <w:rPr>
                      <w:rFonts w:ascii="Arial" w:eastAsia="Arial" w:hAnsi="Arial"/>
                      <w:color w:val="000000"/>
                      <w:sz w:val="18"/>
                    </w:rPr>
                    <w:t>Plaće za posebne uvjete rada</w:t>
                  </w:r>
                </w:p>
              </w:tc>
              <w:tc>
                <w:tcPr>
                  <w:tcW w:w="1984" w:type="dxa"/>
                  <w:tcBorders>
                    <w:top w:val="nil"/>
                    <w:left w:val="nil"/>
                    <w:bottom w:val="nil"/>
                    <w:right w:val="nil"/>
                  </w:tcBorders>
                  <w:tcMar>
                    <w:top w:w="0" w:type="dxa"/>
                    <w:left w:w="39" w:type="dxa"/>
                    <w:bottom w:w="0" w:type="dxa"/>
                    <w:right w:w="39" w:type="dxa"/>
                  </w:tcMar>
                  <w:vAlign w:val="center"/>
                </w:tcPr>
                <w:p w14:paraId="70C26D38" w14:textId="77777777" w:rsidR="000E5061" w:rsidRDefault="000E5061" w:rsidP="00040586">
                  <w:pPr>
                    <w:jc w:val="right"/>
                  </w:pPr>
                  <w:r>
                    <w:rPr>
                      <w:rFonts w:ascii="Arial" w:eastAsia="Arial" w:hAnsi="Arial"/>
                      <w:color w:val="000000"/>
                      <w:sz w:val="18"/>
                    </w:rPr>
                    <w:t>40.000,00</w:t>
                  </w:r>
                </w:p>
              </w:tc>
            </w:tr>
            <w:tr w:rsidR="000E5061" w14:paraId="3498E221"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008187FE" w14:textId="77777777" w:rsidR="000E5061" w:rsidRDefault="000E5061" w:rsidP="00040586">
                  <w:r>
                    <w:rPr>
                      <w:rFonts w:ascii="Arial" w:eastAsia="Arial" w:hAnsi="Arial"/>
                      <w:color w:val="000000"/>
                      <w:sz w:val="18"/>
                    </w:rPr>
                    <w:t>R0167</w:t>
                  </w:r>
                </w:p>
              </w:tc>
              <w:tc>
                <w:tcPr>
                  <w:tcW w:w="1559" w:type="dxa"/>
                  <w:tcBorders>
                    <w:top w:val="nil"/>
                    <w:left w:val="nil"/>
                    <w:bottom w:val="nil"/>
                    <w:right w:val="nil"/>
                  </w:tcBorders>
                  <w:tcMar>
                    <w:top w:w="0" w:type="dxa"/>
                    <w:left w:w="39" w:type="dxa"/>
                    <w:bottom w:w="0" w:type="dxa"/>
                    <w:right w:w="39" w:type="dxa"/>
                  </w:tcMar>
                  <w:vAlign w:val="center"/>
                </w:tcPr>
                <w:p w14:paraId="044AD426" w14:textId="77777777" w:rsidR="000E5061" w:rsidRDefault="000E5061" w:rsidP="00040586">
                  <w:r>
                    <w:rPr>
                      <w:rFonts w:ascii="Arial" w:eastAsia="Arial" w:hAnsi="Arial"/>
                      <w:color w:val="000000"/>
                      <w:sz w:val="18"/>
                    </w:rPr>
                    <w:t>3121</w:t>
                  </w:r>
                </w:p>
              </w:tc>
              <w:tc>
                <w:tcPr>
                  <w:tcW w:w="5527" w:type="dxa"/>
                  <w:tcBorders>
                    <w:top w:val="nil"/>
                    <w:left w:val="nil"/>
                    <w:bottom w:val="nil"/>
                    <w:right w:val="nil"/>
                  </w:tcBorders>
                  <w:tcMar>
                    <w:top w:w="0" w:type="dxa"/>
                    <w:left w:w="39" w:type="dxa"/>
                    <w:bottom w:w="0" w:type="dxa"/>
                    <w:right w:w="39" w:type="dxa"/>
                  </w:tcMar>
                  <w:vAlign w:val="center"/>
                </w:tcPr>
                <w:p w14:paraId="45B9641D" w14:textId="77777777" w:rsidR="000E5061" w:rsidRDefault="000E5061" w:rsidP="00040586">
                  <w:r>
                    <w:rPr>
                      <w:rFonts w:ascii="Arial" w:eastAsia="Arial" w:hAnsi="Arial"/>
                      <w:color w:val="000000"/>
                      <w:sz w:val="18"/>
                    </w:rPr>
                    <w:t>Ostali rashodi za zaposlene</w:t>
                  </w:r>
                </w:p>
              </w:tc>
              <w:tc>
                <w:tcPr>
                  <w:tcW w:w="1984" w:type="dxa"/>
                  <w:tcBorders>
                    <w:top w:val="nil"/>
                    <w:left w:val="nil"/>
                    <w:bottom w:val="nil"/>
                    <w:right w:val="nil"/>
                  </w:tcBorders>
                  <w:tcMar>
                    <w:top w:w="0" w:type="dxa"/>
                    <w:left w:w="39" w:type="dxa"/>
                    <w:bottom w:w="0" w:type="dxa"/>
                    <w:right w:w="39" w:type="dxa"/>
                  </w:tcMar>
                  <w:vAlign w:val="center"/>
                </w:tcPr>
                <w:p w14:paraId="7442753F" w14:textId="77777777" w:rsidR="000E5061" w:rsidRDefault="000E5061" w:rsidP="00040586">
                  <w:pPr>
                    <w:jc w:val="right"/>
                  </w:pPr>
                  <w:r>
                    <w:rPr>
                      <w:rFonts w:ascii="Arial" w:eastAsia="Arial" w:hAnsi="Arial"/>
                      <w:color w:val="000000"/>
                      <w:sz w:val="18"/>
                    </w:rPr>
                    <w:t>101.300,00</w:t>
                  </w:r>
                </w:p>
              </w:tc>
            </w:tr>
            <w:tr w:rsidR="000E5061" w14:paraId="138AFBF7"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6827E9B9" w14:textId="77777777" w:rsidR="000E5061" w:rsidRDefault="000E5061" w:rsidP="00040586">
                  <w:r>
                    <w:rPr>
                      <w:rFonts w:ascii="Arial" w:eastAsia="Arial" w:hAnsi="Arial"/>
                      <w:color w:val="000000"/>
                      <w:sz w:val="18"/>
                    </w:rPr>
                    <w:t>R0168</w:t>
                  </w:r>
                </w:p>
              </w:tc>
              <w:tc>
                <w:tcPr>
                  <w:tcW w:w="1559" w:type="dxa"/>
                  <w:tcBorders>
                    <w:top w:val="nil"/>
                    <w:left w:val="nil"/>
                    <w:bottom w:val="nil"/>
                    <w:right w:val="nil"/>
                  </w:tcBorders>
                  <w:tcMar>
                    <w:top w:w="0" w:type="dxa"/>
                    <w:left w:w="39" w:type="dxa"/>
                    <w:bottom w:w="0" w:type="dxa"/>
                    <w:right w:w="39" w:type="dxa"/>
                  </w:tcMar>
                  <w:vAlign w:val="center"/>
                </w:tcPr>
                <w:p w14:paraId="5E3E40F6" w14:textId="77777777" w:rsidR="000E5061" w:rsidRDefault="000E5061" w:rsidP="00040586">
                  <w:r>
                    <w:rPr>
                      <w:rFonts w:ascii="Arial" w:eastAsia="Arial" w:hAnsi="Arial"/>
                      <w:color w:val="000000"/>
                      <w:sz w:val="18"/>
                    </w:rPr>
                    <w:t>3132</w:t>
                  </w:r>
                </w:p>
              </w:tc>
              <w:tc>
                <w:tcPr>
                  <w:tcW w:w="5527" w:type="dxa"/>
                  <w:tcBorders>
                    <w:top w:val="nil"/>
                    <w:left w:val="nil"/>
                    <w:bottom w:val="nil"/>
                    <w:right w:val="nil"/>
                  </w:tcBorders>
                  <w:tcMar>
                    <w:top w:w="0" w:type="dxa"/>
                    <w:left w:w="39" w:type="dxa"/>
                    <w:bottom w:w="0" w:type="dxa"/>
                    <w:right w:w="39" w:type="dxa"/>
                  </w:tcMar>
                  <w:vAlign w:val="center"/>
                </w:tcPr>
                <w:p w14:paraId="154F06A5" w14:textId="77777777" w:rsidR="000E5061" w:rsidRDefault="000E5061" w:rsidP="00040586">
                  <w:r>
                    <w:rPr>
                      <w:rFonts w:ascii="Arial" w:eastAsia="Arial" w:hAnsi="Arial"/>
                      <w:color w:val="000000"/>
                      <w:sz w:val="18"/>
                    </w:rPr>
                    <w:t>Doprinosi za obvezno zdravstveno osiguranje</w:t>
                  </w:r>
                </w:p>
              </w:tc>
              <w:tc>
                <w:tcPr>
                  <w:tcW w:w="1984" w:type="dxa"/>
                  <w:tcBorders>
                    <w:top w:val="nil"/>
                    <w:left w:val="nil"/>
                    <w:bottom w:val="nil"/>
                    <w:right w:val="nil"/>
                  </w:tcBorders>
                  <w:tcMar>
                    <w:top w:w="0" w:type="dxa"/>
                    <w:left w:w="39" w:type="dxa"/>
                    <w:bottom w:w="0" w:type="dxa"/>
                    <w:right w:w="39" w:type="dxa"/>
                  </w:tcMar>
                  <w:vAlign w:val="center"/>
                </w:tcPr>
                <w:p w14:paraId="13BEA34A" w14:textId="77777777" w:rsidR="000E5061" w:rsidRDefault="000E5061" w:rsidP="00040586">
                  <w:pPr>
                    <w:jc w:val="right"/>
                  </w:pPr>
                  <w:r>
                    <w:rPr>
                      <w:rFonts w:ascii="Arial" w:eastAsia="Arial" w:hAnsi="Arial"/>
                      <w:color w:val="000000"/>
                      <w:sz w:val="18"/>
                    </w:rPr>
                    <w:t>90.000,00</w:t>
                  </w:r>
                </w:p>
              </w:tc>
            </w:tr>
            <w:tr w:rsidR="000E5061" w14:paraId="75D0F5E9"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55F10167" w14:textId="77777777" w:rsidR="000E5061" w:rsidRDefault="000E5061" w:rsidP="00040586">
                  <w:r>
                    <w:rPr>
                      <w:rFonts w:ascii="Arial" w:eastAsia="Arial" w:hAnsi="Arial"/>
                      <w:color w:val="000000"/>
                      <w:sz w:val="18"/>
                    </w:rPr>
                    <w:t>R0169</w:t>
                  </w:r>
                </w:p>
              </w:tc>
              <w:tc>
                <w:tcPr>
                  <w:tcW w:w="1559" w:type="dxa"/>
                  <w:tcBorders>
                    <w:top w:val="nil"/>
                    <w:left w:val="nil"/>
                    <w:bottom w:val="nil"/>
                    <w:right w:val="nil"/>
                  </w:tcBorders>
                  <w:tcMar>
                    <w:top w:w="0" w:type="dxa"/>
                    <w:left w:w="39" w:type="dxa"/>
                    <w:bottom w:w="0" w:type="dxa"/>
                    <w:right w:w="39" w:type="dxa"/>
                  </w:tcMar>
                  <w:vAlign w:val="center"/>
                </w:tcPr>
                <w:p w14:paraId="19CFC1FC" w14:textId="77777777" w:rsidR="000E5061" w:rsidRDefault="000E5061" w:rsidP="00040586">
                  <w:r>
                    <w:rPr>
                      <w:rFonts w:ascii="Arial" w:eastAsia="Arial" w:hAnsi="Arial"/>
                      <w:color w:val="000000"/>
                      <w:sz w:val="18"/>
                    </w:rPr>
                    <w:t>3211</w:t>
                  </w:r>
                </w:p>
              </w:tc>
              <w:tc>
                <w:tcPr>
                  <w:tcW w:w="5527" w:type="dxa"/>
                  <w:tcBorders>
                    <w:top w:val="nil"/>
                    <w:left w:val="nil"/>
                    <w:bottom w:val="nil"/>
                    <w:right w:val="nil"/>
                  </w:tcBorders>
                  <w:tcMar>
                    <w:top w:w="0" w:type="dxa"/>
                    <w:left w:w="39" w:type="dxa"/>
                    <w:bottom w:w="0" w:type="dxa"/>
                    <w:right w:w="39" w:type="dxa"/>
                  </w:tcMar>
                  <w:vAlign w:val="center"/>
                </w:tcPr>
                <w:p w14:paraId="525193CC" w14:textId="77777777" w:rsidR="000E5061" w:rsidRDefault="000E5061" w:rsidP="00040586">
                  <w:r>
                    <w:rPr>
                      <w:rFonts w:ascii="Arial" w:eastAsia="Arial" w:hAnsi="Arial"/>
                      <w:color w:val="000000"/>
                      <w:sz w:val="18"/>
                    </w:rPr>
                    <w:t>Službena putovanja</w:t>
                  </w:r>
                </w:p>
              </w:tc>
              <w:tc>
                <w:tcPr>
                  <w:tcW w:w="1984" w:type="dxa"/>
                  <w:tcBorders>
                    <w:top w:val="nil"/>
                    <w:left w:val="nil"/>
                    <w:bottom w:val="nil"/>
                    <w:right w:val="nil"/>
                  </w:tcBorders>
                  <w:tcMar>
                    <w:top w:w="0" w:type="dxa"/>
                    <w:left w:w="39" w:type="dxa"/>
                    <w:bottom w:w="0" w:type="dxa"/>
                    <w:right w:w="39" w:type="dxa"/>
                  </w:tcMar>
                  <w:vAlign w:val="center"/>
                </w:tcPr>
                <w:p w14:paraId="1E9FDC3E" w14:textId="77777777" w:rsidR="000E5061" w:rsidRDefault="000E5061" w:rsidP="00040586">
                  <w:pPr>
                    <w:jc w:val="right"/>
                  </w:pPr>
                  <w:r>
                    <w:rPr>
                      <w:rFonts w:ascii="Arial" w:eastAsia="Arial" w:hAnsi="Arial"/>
                      <w:color w:val="000000"/>
                      <w:sz w:val="18"/>
                    </w:rPr>
                    <w:t>20.000,00</w:t>
                  </w:r>
                </w:p>
              </w:tc>
            </w:tr>
            <w:tr w:rsidR="000E5061" w14:paraId="50B2DF39"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6C76DF1B" w14:textId="77777777" w:rsidR="000E5061" w:rsidRDefault="000E5061" w:rsidP="00040586">
                  <w:r>
                    <w:rPr>
                      <w:rFonts w:ascii="Arial" w:eastAsia="Arial" w:hAnsi="Arial"/>
                      <w:color w:val="000000"/>
                      <w:sz w:val="18"/>
                    </w:rPr>
                    <w:t>R0170</w:t>
                  </w:r>
                </w:p>
              </w:tc>
              <w:tc>
                <w:tcPr>
                  <w:tcW w:w="1559" w:type="dxa"/>
                  <w:tcBorders>
                    <w:top w:val="nil"/>
                    <w:left w:val="nil"/>
                    <w:bottom w:val="nil"/>
                    <w:right w:val="nil"/>
                  </w:tcBorders>
                  <w:tcMar>
                    <w:top w:w="0" w:type="dxa"/>
                    <w:left w:w="39" w:type="dxa"/>
                    <w:bottom w:w="0" w:type="dxa"/>
                    <w:right w:w="39" w:type="dxa"/>
                  </w:tcMar>
                  <w:vAlign w:val="center"/>
                </w:tcPr>
                <w:p w14:paraId="275A0B91" w14:textId="77777777" w:rsidR="000E5061" w:rsidRDefault="000E5061" w:rsidP="00040586">
                  <w:r>
                    <w:rPr>
                      <w:rFonts w:ascii="Arial" w:eastAsia="Arial" w:hAnsi="Arial"/>
                      <w:color w:val="000000"/>
                      <w:sz w:val="18"/>
                    </w:rPr>
                    <w:t>3212</w:t>
                  </w:r>
                </w:p>
              </w:tc>
              <w:tc>
                <w:tcPr>
                  <w:tcW w:w="5527" w:type="dxa"/>
                  <w:tcBorders>
                    <w:top w:val="nil"/>
                    <w:left w:val="nil"/>
                    <w:bottom w:val="nil"/>
                    <w:right w:val="nil"/>
                  </w:tcBorders>
                  <w:tcMar>
                    <w:top w:w="0" w:type="dxa"/>
                    <w:left w:w="39" w:type="dxa"/>
                    <w:bottom w:w="0" w:type="dxa"/>
                    <w:right w:w="39" w:type="dxa"/>
                  </w:tcMar>
                  <w:vAlign w:val="center"/>
                </w:tcPr>
                <w:p w14:paraId="447A7DC9" w14:textId="77777777" w:rsidR="000E5061" w:rsidRDefault="000E5061" w:rsidP="00040586">
                  <w:r>
                    <w:rPr>
                      <w:rFonts w:ascii="Arial" w:eastAsia="Arial" w:hAnsi="Arial"/>
                      <w:color w:val="000000"/>
                      <w:sz w:val="18"/>
                    </w:rPr>
                    <w:t>Naknade za prijevoz, za rad na terenu i odvojeni život</w:t>
                  </w:r>
                </w:p>
              </w:tc>
              <w:tc>
                <w:tcPr>
                  <w:tcW w:w="1984" w:type="dxa"/>
                  <w:tcBorders>
                    <w:top w:val="nil"/>
                    <w:left w:val="nil"/>
                    <w:bottom w:val="nil"/>
                    <w:right w:val="nil"/>
                  </w:tcBorders>
                  <w:tcMar>
                    <w:top w:w="0" w:type="dxa"/>
                    <w:left w:w="39" w:type="dxa"/>
                    <w:bottom w:w="0" w:type="dxa"/>
                    <w:right w:w="39" w:type="dxa"/>
                  </w:tcMar>
                  <w:vAlign w:val="center"/>
                </w:tcPr>
                <w:p w14:paraId="2A386622" w14:textId="77777777" w:rsidR="000E5061" w:rsidRDefault="000E5061" w:rsidP="00040586">
                  <w:pPr>
                    <w:jc w:val="right"/>
                  </w:pPr>
                  <w:r>
                    <w:rPr>
                      <w:rFonts w:ascii="Arial" w:eastAsia="Arial" w:hAnsi="Arial"/>
                      <w:color w:val="000000"/>
                      <w:sz w:val="18"/>
                    </w:rPr>
                    <w:t>9.000,00</w:t>
                  </w:r>
                </w:p>
              </w:tc>
            </w:tr>
            <w:tr w:rsidR="000E5061" w14:paraId="1808896D"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92A625F" w14:textId="77777777" w:rsidR="000E5061" w:rsidRDefault="000E5061" w:rsidP="00040586">
                  <w:r>
                    <w:rPr>
                      <w:rFonts w:ascii="Arial" w:eastAsia="Arial" w:hAnsi="Arial"/>
                      <w:color w:val="000000"/>
                      <w:sz w:val="18"/>
                    </w:rPr>
                    <w:t>R0171</w:t>
                  </w:r>
                </w:p>
              </w:tc>
              <w:tc>
                <w:tcPr>
                  <w:tcW w:w="1559" w:type="dxa"/>
                  <w:tcBorders>
                    <w:top w:val="nil"/>
                    <w:left w:val="nil"/>
                    <w:bottom w:val="nil"/>
                    <w:right w:val="nil"/>
                  </w:tcBorders>
                  <w:tcMar>
                    <w:top w:w="0" w:type="dxa"/>
                    <w:left w:w="39" w:type="dxa"/>
                    <w:bottom w:w="0" w:type="dxa"/>
                    <w:right w:w="39" w:type="dxa"/>
                  </w:tcMar>
                  <w:vAlign w:val="center"/>
                </w:tcPr>
                <w:p w14:paraId="6A0CE074" w14:textId="77777777" w:rsidR="000E5061" w:rsidRDefault="000E5061" w:rsidP="00040586">
                  <w:r>
                    <w:rPr>
                      <w:rFonts w:ascii="Arial" w:eastAsia="Arial" w:hAnsi="Arial"/>
                      <w:color w:val="000000"/>
                      <w:sz w:val="18"/>
                    </w:rPr>
                    <w:t>3221</w:t>
                  </w:r>
                </w:p>
              </w:tc>
              <w:tc>
                <w:tcPr>
                  <w:tcW w:w="5527" w:type="dxa"/>
                  <w:tcBorders>
                    <w:top w:val="nil"/>
                    <w:left w:val="nil"/>
                    <w:bottom w:val="nil"/>
                    <w:right w:val="nil"/>
                  </w:tcBorders>
                  <w:tcMar>
                    <w:top w:w="0" w:type="dxa"/>
                    <w:left w:w="39" w:type="dxa"/>
                    <w:bottom w:w="0" w:type="dxa"/>
                    <w:right w:w="39" w:type="dxa"/>
                  </w:tcMar>
                  <w:vAlign w:val="center"/>
                </w:tcPr>
                <w:p w14:paraId="0B0BAB6B" w14:textId="77777777" w:rsidR="000E5061" w:rsidRDefault="000E5061" w:rsidP="00040586">
                  <w:r>
                    <w:rPr>
                      <w:rFonts w:ascii="Arial" w:eastAsia="Arial" w:hAnsi="Arial"/>
                      <w:color w:val="000000"/>
                      <w:sz w:val="18"/>
                    </w:rPr>
                    <w:t>Uredski materijal i ostali materijalni rashodi</w:t>
                  </w:r>
                </w:p>
              </w:tc>
              <w:tc>
                <w:tcPr>
                  <w:tcW w:w="1984" w:type="dxa"/>
                  <w:tcBorders>
                    <w:top w:val="nil"/>
                    <w:left w:val="nil"/>
                    <w:bottom w:val="nil"/>
                    <w:right w:val="nil"/>
                  </w:tcBorders>
                  <w:tcMar>
                    <w:top w:w="0" w:type="dxa"/>
                    <w:left w:w="39" w:type="dxa"/>
                    <w:bottom w:w="0" w:type="dxa"/>
                    <w:right w:w="39" w:type="dxa"/>
                  </w:tcMar>
                  <w:vAlign w:val="center"/>
                </w:tcPr>
                <w:p w14:paraId="59BBE337" w14:textId="77777777" w:rsidR="000E5061" w:rsidRDefault="000E5061" w:rsidP="00040586">
                  <w:pPr>
                    <w:jc w:val="right"/>
                  </w:pPr>
                  <w:r>
                    <w:rPr>
                      <w:rFonts w:ascii="Arial" w:eastAsia="Arial" w:hAnsi="Arial"/>
                      <w:color w:val="000000"/>
                      <w:sz w:val="18"/>
                    </w:rPr>
                    <w:t>6.000,00</w:t>
                  </w:r>
                </w:p>
              </w:tc>
            </w:tr>
            <w:tr w:rsidR="000E5061" w14:paraId="6E239427"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1A8CE946" w14:textId="77777777" w:rsidR="000E5061" w:rsidRDefault="000E5061" w:rsidP="00040586">
                  <w:r>
                    <w:rPr>
                      <w:rFonts w:ascii="Arial" w:eastAsia="Arial" w:hAnsi="Arial"/>
                      <w:color w:val="000000"/>
                      <w:sz w:val="18"/>
                    </w:rPr>
                    <w:t>R0172</w:t>
                  </w:r>
                </w:p>
              </w:tc>
              <w:tc>
                <w:tcPr>
                  <w:tcW w:w="1559" w:type="dxa"/>
                  <w:tcBorders>
                    <w:top w:val="nil"/>
                    <w:left w:val="nil"/>
                    <w:bottom w:val="nil"/>
                    <w:right w:val="nil"/>
                  </w:tcBorders>
                  <w:tcMar>
                    <w:top w:w="0" w:type="dxa"/>
                    <w:left w:w="39" w:type="dxa"/>
                    <w:bottom w:w="0" w:type="dxa"/>
                    <w:right w:w="39" w:type="dxa"/>
                  </w:tcMar>
                  <w:vAlign w:val="center"/>
                </w:tcPr>
                <w:p w14:paraId="2ADDF1A1" w14:textId="77777777" w:rsidR="000E5061" w:rsidRDefault="000E5061" w:rsidP="00040586">
                  <w:r>
                    <w:rPr>
                      <w:rFonts w:ascii="Arial" w:eastAsia="Arial" w:hAnsi="Arial"/>
                      <w:color w:val="000000"/>
                      <w:sz w:val="18"/>
                    </w:rPr>
                    <w:t>3224</w:t>
                  </w:r>
                </w:p>
              </w:tc>
              <w:tc>
                <w:tcPr>
                  <w:tcW w:w="5527" w:type="dxa"/>
                  <w:tcBorders>
                    <w:top w:val="nil"/>
                    <w:left w:val="nil"/>
                    <w:bottom w:val="nil"/>
                    <w:right w:val="nil"/>
                  </w:tcBorders>
                  <w:tcMar>
                    <w:top w:w="0" w:type="dxa"/>
                    <w:left w:w="39" w:type="dxa"/>
                    <w:bottom w:w="0" w:type="dxa"/>
                    <w:right w:w="39" w:type="dxa"/>
                  </w:tcMar>
                  <w:vAlign w:val="center"/>
                </w:tcPr>
                <w:p w14:paraId="1F8B871B" w14:textId="77777777" w:rsidR="000E5061" w:rsidRDefault="000E5061" w:rsidP="00040586">
                  <w:r>
                    <w:rPr>
                      <w:rFonts w:ascii="Arial" w:eastAsia="Arial" w:hAnsi="Arial"/>
                      <w:color w:val="000000"/>
                      <w:sz w:val="18"/>
                    </w:rPr>
                    <w:t>Materijal i dijelovi za tekuće i investicijsko održavanje</w:t>
                  </w:r>
                </w:p>
              </w:tc>
              <w:tc>
                <w:tcPr>
                  <w:tcW w:w="1984" w:type="dxa"/>
                  <w:tcBorders>
                    <w:top w:val="nil"/>
                    <w:left w:val="nil"/>
                    <w:bottom w:val="nil"/>
                    <w:right w:val="nil"/>
                  </w:tcBorders>
                  <w:tcMar>
                    <w:top w:w="0" w:type="dxa"/>
                    <w:left w:w="39" w:type="dxa"/>
                    <w:bottom w:w="0" w:type="dxa"/>
                    <w:right w:w="39" w:type="dxa"/>
                  </w:tcMar>
                  <w:vAlign w:val="center"/>
                </w:tcPr>
                <w:p w14:paraId="46CAD393" w14:textId="77777777" w:rsidR="000E5061" w:rsidRDefault="000E5061" w:rsidP="00040586">
                  <w:pPr>
                    <w:jc w:val="right"/>
                  </w:pPr>
                  <w:r>
                    <w:rPr>
                      <w:rFonts w:ascii="Arial" w:eastAsia="Arial" w:hAnsi="Arial"/>
                      <w:color w:val="000000"/>
                      <w:sz w:val="18"/>
                    </w:rPr>
                    <w:t>6.400,00</w:t>
                  </w:r>
                </w:p>
              </w:tc>
            </w:tr>
            <w:tr w:rsidR="000E5061" w14:paraId="3F427CCE"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65F78FA1" w14:textId="77777777" w:rsidR="000E5061" w:rsidRDefault="000E5061" w:rsidP="00040586">
                  <w:r>
                    <w:rPr>
                      <w:rFonts w:ascii="Arial" w:eastAsia="Arial" w:hAnsi="Arial"/>
                      <w:color w:val="000000"/>
                      <w:sz w:val="18"/>
                    </w:rPr>
                    <w:t>R0173</w:t>
                  </w:r>
                </w:p>
              </w:tc>
              <w:tc>
                <w:tcPr>
                  <w:tcW w:w="1559" w:type="dxa"/>
                  <w:tcBorders>
                    <w:top w:val="nil"/>
                    <w:left w:val="nil"/>
                    <w:bottom w:val="nil"/>
                    <w:right w:val="nil"/>
                  </w:tcBorders>
                  <w:tcMar>
                    <w:top w:w="0" w:type="dxa"/>
                    <w:left w:w="39" w:type="dxa"/>
                    <w:bottom w:w="0" w:type="dxa"/>
                    <w:right w:w="39" w:type="dxa"/>
                  </w:tcMar>
                  <w:vAlign w:val="center"/>
                </w:tcPr>
                <w:p w14:paraId="654E103E" w14:textId="77777777" w:rsidR="000E5061" w:rsidRDefault="000E5061" w:rsidP="00040586">
                  <w:r>
                    <w:rPr>
                      <w:rFonts w:ascii="Arial" w:eastAsia="Arial" w:hAnsi="Arial"/>
                      <w:color w:val="000000"/>
                      <w:sz w:val="18"/>
                    </w:rPr>
                    <w:t>3225</w:t>
                  </w:r>
                </w:p>
              </w:tc>
              <w:tc>
                <w:tcPr>
                  <w:tcW w:w="5527" w:type="dxa"/>
                  <w:tcBorders>
                    <w:top w:val="nil"/>
                    <w:left w:val="nil"/>
                    <w:bottom w:val="nil"/>
                    <w:right w:val="nil"/>
                  </w:tcBorders>
                  <w:tcMar>
                    <w:top w:w="0" w:type="dxa"/>
                    <w:left w:w="39" w:type="dxa"/>
                    <w:bottom w:w="0" w:type="dxa"/>
                    <w:right w:w="39" w:type="dxa"/>
                  </w:tcMar>
                  <w:vAlign w:val="center"/>
                </w:tcPr>
                <w:p w14:paraId="7ED204EB" w14:textId="77777777" w:rsidR="000E5061" w:rsidRDefault="000E5061" w:rsidP="00040586">
                  <w:r>
                    <w:rPr>
                      <w:rFonts w:ascii="Arial" w:eastAsia="Arial" w:hAnsi="Arial"/>
                      <w:color w:val="000000"/>
                      <w:sz w:val="18"/>
                    </w:rPr>
                    <w:t>Sitni inventar i autogume</w:t>
                  </w:r>
                </w:p>
              </w:tc>
              <w:tc>
                <w:tcPr>
                  <w:tcW w:w="1984" w:type="dxa"/>
                  <w:tcBorders>
                    <w:top w:val="nil"/>
                    <w:left w:val="nil"/>
                    <w:bottom w:val="nil"/>
                    <w:right w:val="nil"/>
                  </w:tcBorders>
                  <w:tcMar>
                    <w:top w:w="0" w:type="dxa"/>
                    <w:left w:w="39" w:type="dxa"/>
                    <w:bottom w:w="0" w:type="dxa"/>
                    <w:right w:w="39" w:type="dxa"/>
                  </w:tcMar>
                  <w:vAlign w:val="center"/>
                </w:tcPr>
                <w:p w14:paraId="5A13A8E0" w14:textId="77777777" w:rsidR="000E5061" w:rsidRDefault="000E5061" w:rsidP="00040586">
                  <w:pPr>
                    <w:jc w:val="right"/>
                  </w:pPr>
                  <w:r>
                    <w:rPr>
                      <w:rFonts w:ascii="Arial" w:eastAsia="Arial" w:hAnsi="Arial"/>
                      <w:color w:val="000000"/>
                      <w:sz w:val="18"/>
                    </w:rPr>
                    <w:t>7.000,00</w:t>
                  </w:r>
                </w:p>
              </w:tc>
            </w:tr>
            <w:tr w:rsidR="000E5061" w14:paraId="2246E0D7"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4BAC619" w14:textId="77777777" w:rsidR="000E5061" w:rsidRDefault="000E5061" w:rsidP="00040586">
                  <w:r>
                    <w:rPr>
                      <w:rFonts w:ascii="Arial" w:eastAsia="Arial" w:hAnsi="Arial"/>
                      <w:color w:val="000000"/>
                      <w:sz w:val="18"/>
                    </w:rPr>
                    <w:t>R0174</w:t>
                  </w:r>
                </w:p>
              </w:tc>
              <w:tc>
                <w:tcPr>
                  <w:tcW w:w="1559" w:type="dxa"/>
                  <w:tcBorders>
                    <w:top w:val="nil"/>
                    <w:left w:val="nil"/>
                    <w:bottom w:val="nil"/>
                    <w:right w:val="nil"/>
                  </w:tcBorders>
                  <w:tcMar>
                    <w:top w:w="0" w:type="dxa"/>
                    <w:left w:w="39" w:type="dxa"/>
                    <w:bottom w:w="0" w:type="dxa"/>
                    <w:right w:w="39" w:type="dxa"/>
                  </w:tcMar>
                  <w:vAlign w:val="center"/>
                </w:tcPr>
                <w:p w14:paraId="3C4E9010" w14:textId="77777777" w:rsidR="000E5061" w:rsidRDefault="000E5061" w:rsidP="00040586">
                  <w:r>
                    <w:rPr>
                      <w:rFonts w:ascii="Arial" w:eastAsia="Arial" w:hAnsi="Arial"/>
                      <w:color w:val="000000"/>
                      <w:sz w:val="18"/>
                    </w:rPr>
                    <w:t>3227</w:t>
                  </w:r>
                </w:p>
              </w:tc>
              <w:tc>
                <w:tcPr>
                  <w:tcW w:w="5527" w:type="dxa"/>
                  <w:tcBorders>
                    <w:top w:val="nil"/>
                    <w:left w:val="nil"/>
                    <w:bottom w:val="nil"/>
                    <w:right w:val="nil"/>
                  </w:tcBorders>
                  <w:tcMar>
                    <w:top w:w="0" w:type="dxa"/>
                    <w:left w:w="39" w:type="dxa"/>
                    <w:bottom w:w="0" w:type="dxa"/>
                    <w:right w:w="39" w:type="dxa"/>
                  </w:tcMar>
                  <w:vAlign w:val="center"/>
                </w:tcPr>
                <w:p w14:paraId="2CF98DB4" w14:textId="77777777" w:rsidR="000E5061" w:rsidRDefault="000E5061" w:rsidP="00040586">
                  <w:r>
                    <w:rPr>
                      <w:rFonts w:ascii="Arial" w:eastAsia="Arial" w:hAnsi="Arial"/>
                      <w:color w:val="000000"/>
                      <w:sz w:val="18"/>
                    </w:rPr>
                    <w:t>Službena, radna i zaštitna odjeća i obuća</w:t>
                  </w:r>
                </w:p>
              </w:tc>
              <w:tc>
                <w:tcPr>
                  <w:tcW w:w="1984" w:type="dxa"/>
                  <w:tcBorders>
                    <w:top w:val="nil"/>
                    <w:left w:val="nil"/>
                    <w:bottom w:val="nil"/>
                    <w:right w:val="nil"/>
                  </w:tcBorders>
                  <w:tcMar>
                    <w:top w:w="0" w:type="dxa"/>
                    <w:left w:w="39" w:type="dxa"/>
                    <w:bottom w:w="0" w:type="dxa"/>
                    <w:right w:w="39" w:type="dxa"/>
                  </w:tcMar>
                  <w:vAlign w:val="center"/>
                </w:tcPr>
                <w:p w14:paraId="7CBE0EB3" w14:textId="77777777" w:rsidR="000E5061" w:rsidRDefault="000E5061" w:rsidP="00040586">
                  <w:pPr>
                    <w:jc w:val="right"/>
                  </w:pPr>
                  <w:r>
                    <w:rPr>
                      <w:rFonts w:ascii="Arial" w:eastAsia="Arial" w:hAnsi="Arial"/>
                      <w:color w:val="000000"/>
                      <w:sz w:val="18"/>
                    </w:rPr>
                    <w:t>31.500,00</w:t>
                  </w:r>
                </w:p>
              </w:tc>
            </w:tr>
            <w:tr w:rsidR="000E5061" w14:paraId="0746C67A"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142C5CAB" w14:textId="77777777" w:rsidR="000E5061" w:rsidRDefault="000E5061" w:rsidP="00040586">
                  <w:r>
                    <w:rPr>
                      <w:rFonts w:ascii="Arial" w:eastAsia="Arial" w:hAnsi="Arial"/>
                      <w:color w:val="000000"/>
                      <w:sz w:val="18"/>
                    </w:rPr>
                    <w:t>R0175</w:t>
                  </w:r>
                </w:p>
              </w:tc>
              <w:tc>
                <w:tcPr>
                  <w:tcW w:w="1559" w:type="dxa"/>
                  <w:tcBorders>
                    <w:top w:val="nil"/>
                    <w:left w:val="nil"/>
                    <w:bottom w:val="nil"/>
                    <w:right w:val="nil"/>
                  </w:tcBorders>
                  <w:tcMar>
                    <w:top w:w="0" w:type="dxa"/>
                    <w:left w:w="39" w:type="dxa"/>
                    <w:bottom w:w="0" w:type="dxa"/>
                    <w:right w:w="39" w:type="dxa"/>
                  </w:tcMar>
                  <w:vAlign w:val="center"/>
                </w:tcPr>
                <w:p w14:paraId="04EBC752" w14:textId="77777777" w:rsidR="000E5061" w:rsidRDefault="000E5061" w:rsidP="00040586">
                  <w:r>
                    <w:rPr>
                      <w:rFonts w:ascii="Arial" w:eastAsia="Arial" w:hAnsi="Arial"/>
                      <w:color w:val="000000"/>
                      <w:sz w:val="18"/>
                    </w:rPr>
                    <w:t>3231</w:t>
                  </w:r>
                </w:p>
              </w:tc>
              <w:tc>
                <w:tcPr>
                  <w:tcW w:w="5527" w:type="dxa"/>
                  <w:tcBorders>
                    <w:top w:val="nil"/>
                    <w:left w:val="nil"/>
                    <w:bottom w:val="nil"/>
                    <w:right w:val="nil"/>
                  </w:tcBorders>
                  <w:tcMar>
                    <w:top w:w="0" w:type="dxa"/>
                    <w:left w:w="39" w:type="dxa"/>
                    <w:bottom w:w="0" w:type="dxa"/>
                    <w:right w:w="39" w:type="dxa"/>
                  </w:tcMar>
                  <w:vAlign w:val="center"/>
                </w:tcPr>
                <w:p w14:paraId="644A34EE" w14:textId="77777777" w:rsidR="000E5061" w:rsidRDefault="000E5061" w:rsidP="00040586">
                  <w:r>
                    <w:rPr>
                      <w:rFonts w:ascii="Arial" w:eastAsia="Arial" w:hAnsi="Arial"/>
                      <w:color w:val="000000"/>
                      <w:sz w:val="18"/>
                    </w:rPr>
                    <w:t>Usluge telefona, interneta, pošte i prijevoza</w:t>
                  </w:r>
                </w:p>
              </w:tc>
              <w:tc>
                <w:tcPr>
                  <w:tcW w:w="1984" w:type="dxa"/>
                  <w:tcBorders>
                    <w:top w:val="nil"/>
                    <w:left w:val="nil"/>
                    <w:bottom w:val="nil"/>
                    <w:right w:val="nil"/>
                  </w:tcBorders>
                  <w:tcMar>
                    <w:top w:w="0" w:type="dxa"/>
                    <w:left w:w="39" w:type="dxa"/>
                    <w:bottom w:w="0" w:type="dxa"/>
                    <w:right w:w="39" w:type="dxa"/>
                  </w:tcMar>
                  <w:vAlign w:val="center"/>
                </w:tcPr>
                <w:p w14:paraId="0DDD8BBF" w14:textId="77777777" w:rsidR="000E5061" w:rsidRDefault="000E5061" w:rsidP="00040586">
                  <w:pPr>
                    <w:jc w:val="right"/>
                  </w:pPr>
                  <w:r>
                    <w:rPr>
                      <w:rFonts w:ascii="Arial" w:eastAsia="Arial" w:hAnsi="Arial"/>
                      <w:color w:val="000000"/>
                      <w:sz w:val="18"/>
                    </w:rPr>
                    <w:t>1.000,00</w:t>
                  </w:r>
                </w:p>
              </w:tc>
            </w:tr>
            <w:tr w:rsidR="000E5061" w14:paraId="6088D0D2"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4138F09D" w14:textId="77777777" w:rsidR="000E5061" w:rsidRDefault="000E5061" w:rsidP="00040586">
                  <w:r>
                    <w:rPr>
                      <w:rFonts w:ascii="Arial" w:eastAsia="Arial" w:hAnsi="Arial"/>
                      <w:color w:val="000000"/>
                      <w:sz w:val="18"/>
                    </w:rPr>
                    <w:t>R0176</w:t>
                  </w:r>
                </w:p>
              </w:tc>
              <w:tc>
                <w:tcPr>
                  <w:tcW w:w="1559" w:type="dxa"/>
                  <w:tcBorders>
                    <w:top w:val="nil"/>
                    <w:left w:val="nil"/>
                    <w:bottom w:val="nil"/>
                    <w:right w:val="nil"/>
                  </w:tcBorders>
                  <w:tcMar>
                    <w:top w:w="0" w:type="dxa"/>
                    <w:left w:w="39" w:type="dxa"/>
                    <w:bottom w:w="0" w:type="dxa"/>
                    <w:right w:w="39" w:type="dxa"/>
                  </w:tcMar>
                  <w:vAlign w:val="center"/>
                </w:tcPr>
                <w:p w14:paraId="40739D03" w14:textId="77777777" w:rsidR="000E5061" w:rsidRDefault="000E5061" w:rsidP="00040586">
                  <w:r>
                    <w:rPr>
                      <w:rFonts w:ascii="Arial" w:eastAsia="Arial" w:hAnsi="Arial"/>
                      <w:color w:val="000000"/>
                      <w:sz w:val="18"/>
                    </w:rPr>
                    <w:t>3232</w:t>
                  </w:r>
                </w:p>
              </w:tc>
              <w:tc>
                <w:tcPr>
                  <w:tcW w:w="5527" w:type="dxa"/>
                  <w:tcBorders>
                    <w:top w:val="nil"/>
                    <w:left w:val="nil"/>
                    <w:bottom w:val="nil"/>
                    <w:right w:val="nil"/>
                  </w:tcBorders>
                  <w:tcMar>
                    <w:top w:w="0" w:type="dxa"/>
                    <w:left w:w="39" w:type="dxa"/>
                    <w:bottom w:w="0" w:type="dxa"/>
                    <w:right w:w="39" w:type="dxa"/>
                  </w:tcMar>
                  <w:vAlign w:val="center"/>
                </w:tcPr>
                <w:p w14:paraId="2E5B5E19" w14:textId="77777777" w:rsidR="000E5061" w:rsidRDefault="000E5061" w:rsidP="00040586">
                  <w:r>
                    <w:rPr>
                      <w:rFonts w:ascii="Arial" w:eastAsia="Arial" w:hAnsi="Arial"/>
                      <w:color w:val="000000"/>
                      <w:sz w:val="18"/>
                    </w:rPr>
                    <w:t>Usluge tekućeg i investicijskog  održavanja</w:t>
                  </w:r>
                </w:p>
              </w:tc>
              <w:tc>
                <w:tcPr>
                  <w:tcW w:w="1984" w:type="dxa"/>
                  <w:tcBorders>
                    <w:top w:val="nil"/>
                    <w:left w:val="nil"/>
                    <w:bottom w:val="nil"/>
                    <w:right w:val="nil"/>
                  </w:tcBorders>
                  <w:tcMar>
                    <w:top w:w="0" w:type="dxa"/>
                    <w:left w:w="39" w:type="dxa"/>
                    <w:bottom w:w="0" w:type="dxa"/>
                    <w:right w:w="39" w:type="dxa"/>
                  </w:tcMar>
                  <w:vAlign w:val="center"/>
                </w:tcPr>
                <w:p w14:paraId="0235AF0A" w14:textId="77777777" w:rsidR="000E5061" w:rsidRDefault="000E5061" w:rsidP="00040586">
                  <w:pPr>
                    <w:jc w:val="right"/>
                  </w:pPr>
                  <w:r>
                    <w:rPr>
                      <w:rFonts w:ascii="Arial" w:eastAsia="Arial" w:hAnsi="Arial"/>
                      <w:color w:val="000000"/>
                      <w:sz w:val="18"/>
                    </w:rPr>
                    <w:t>10.000,00</w:t>
                  </w:r>
                </w:p>
              </w:tc>
            </w:tr>
            <w:tr w:rsidR="000E5061" w14:paraId="4469E4B0"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BBFFF59" w14:textId="77777777" w:rsidR="000E5061" w:rsidRDefault="000E5061" w:rsidP="00040586">
                  <w:r>
                    <w:rPr>
                      <w:rFonts w:ascii="Arial" w:eastAsia="Arial" w:hAnsi="Arial"/>
                      <w:color w:val="000000"/>
                      <w:sz w:val="18"/>
                    </w:rPr>
                    <w:t>R0177</w:t>
                  </w:r>
                </w:p>
              </w:tc>
              <w:tc>
                <w:tcPr>
                  <w:tcW w:w="1559" w:type="dxa"/>
                  <w:tcBorders>
                    <w:top w:val="nil"/>
                    <w:left w:val="nil"/>
                    <w:bottom w:val="nil"/>
                    <w:right w:val="nil"/>
                  </w:tcBorders>
                  <w:tcMar>
                    <w:top w:w="0" w:type="dxa"/>
                    <w:left w:w="39" w:type="dxa"/>
                    <w:bottom w:w="0" w:type="dxa"/>
                    <w:right w:w="39" w:type="dxa"/>
                  </w:tcMar>
                  <w:vAlign w:val="center"/>
                </w:tcPr>
                <w:p w14:paraId="0FB4023B" w14:textId="77777777" w:rsidR="000E5061" w:rsidRDefault="000E5061" w:rsidP="00040586">
                  <w:r>
                    <w:rPr>
                      <w:rFonts w:ascii="Arial" w:eastAsia="Arial" w:hAnsi="Arial"/>
                      <w:color w:val="000000"/>
                      <w:sz w:val="18"/>
                    </w:rPr>
                    <w:t>3236</w:t>
                  </w:r>
                </w:p>
              </w:tc>
              <w:tc>
                <w:tcPr>
                  <w:tcW w:w="5527" w:type="dxa"/>
                  <w:tcBorders>
                    <w:top w:val="nil"/>
                    <w:left w:val="nil"/>
                    <w:bottom w:val="nil"/>
                    <w:right w:val="nil"/>
                  </w:tcBorders>
                  <w:tcMar>
                    <w:top w:w="0" w:type="dxa"/>
                    <w:left w:w="39" w:type="dxa"/>
                    <w:bottom w:w="0" w:type="dxa"/>
                    <w:right w:w="39" w:type="dxa"/>
                  </w:tcMar>
                  <w:vAlign w:val="center"/>
                </w:tcPr>
                <w:p w14:paraId="07C63F85" w14:textId="77777777" w:rsidR="000E5061" w:rsidRDefault="000E5061" w:rsidP="00040586">
                  <w:r>
                    <w:rPr>
                      <w:rFonts w:ascii="Arial" w:eastAsia="Arial" w:hAnsi="Arial"/>
                      <w:color w:val="000000"/>
                      <w:sz w:val="18"/>
                    </w:rPr>
                    <w:t>Zdravstvene i veterinarske usluge</w:t>
                  </w:r>
                </w:p>
              </w:tc>
              <w:tc>
                <w:tcPr>
                  <w:tcW w:w="1984" w:type="dxa"/>
                  <w:tcBorders>
                    <w:top w:val="nil"/>
                    <w:left w:val="nil"/>
                    <w:bottom w:val="nil"/>
                    <w:right w:val="nil"/>
                  </w:tcBorders>
                  <w:tcMar>
                    <w:top w:w="0" w:type="dxa"/>
                    <w:left w:w="39" w:type="dxa"/>
                    <w:bottom w:w="0" w:type="dxa"/>
                    <w:right w:w="39" w:type="dxa"/>
                  </w:tcMar>
                  <w:vAlign w:val="center"/>
                </w:tcPr>
                <w:p w14:paraId="5B7F79A0" w14:textId="77777777" w:rsidR="000E5061" w:rsidRDefault="000E5061" w:rsidP="00040586">
                  <w:pPr>
                    <w:jc w:val="right"/>
                  </w:pPr>
                  <w:r>
                    <w:rPr>
                      <w:rFonts w:ascii="Arial" w:eastAsia="Arial" w:hAnsi="Arial"/>
                      <w:color w:val="000000"/>
                      <w:sz w:val="18"/>
                    </w:rPr>
                    <w:t>3.000,00</w:t>
                  </w:r>
                </w:p>
              </w:tc>
            </w:tr>
            <w:tr w:rsidR="000E5061" w14:paraId="558F190E"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2D770D8E" w14:textId="77777777" w:rsidR="000E5061" w:rsidRDefault="000E5061" w:rsidP="00040586">
                  <w:r>
                    <w:rPr>
                      <w:rFonts w:ascii="Arial" w:eastAsia="Arial" w:hAnsi="Arial"/>
                      <w:color w:val="000000"/>
                      <w:sz w:val="18"/>
                    </w:rPr>
                    <w:t>R0178</w:t>
                  </w:r>
                </w:p>
              </w:tc>
              <w:tc>
                <w:tcPr>
                  <w:tcW w:w="1559" w:type="dxa"/>
                  <w:tcBorders>
                    <w:top w:val="nil"/>
                    <w:left w:val="nil"/>
                    <w:bottom w:val="nil"/>
                    <w:right w:val="nil"/>
                  </w:tcBorders>
                  <w:tcMar>
                    <w:top w:w="0" w:type="dxa"/>
                    <w:left w:w="39" w:type="dxa"/>
                    <w:bottom w:w="0" w:type="dxa"/>
                    <w:right w:w="39" w:type="dxa"/>
                  </w:tcMar>
                  <w:vAlign w:val="center"/>
                </w:tcPr>
                <w:p w14:paraId="4B4FBD5A" w14:textId="77777777" w:rsidR="000E5061" w:rsidRDefault="000E5061" w:rsidP="00040586">
                  <w:r>
                    <w:rPr>
                      <w:rFonts w:ascii="Arial" w:eastAsia="Arial" w:hAnsi="Arial"/>
                      <w:color w:val="000000"/>
                      <w:sz w:val="18"/>
                    </w:rPr>
                    <w:t>3237</w:t>
                  </w:r>
                </w:p>
              </w:tc>
              <w:tc>
                <w:tcPr>
                  <w:tcW w:w="5527" w:type="dxa"/>
                  <w:tcBorders>
                    <w:top w:val="nil"/>
                    <w:left w:val="nil"/>
                    <w:bottom w:val="nil"/>
                    <w:right w:val="nil"/>
                  </w:tcBorders>
                  <w:tcMar>
                    <w:top w:w="0" w:type="dxa"/>
                    <w:left w:w="39" w:type="dxa"/>
                    <w:bottom w:w="0" w:type="dxa"/>
                    <w:right w:w="39" w:type="dxa"/>
                  </w:tcMar>
                  <w:vAlign w:val="center"/>
                </w:tcPr>
                <w:p w14:paraId="4D200B73" w14:textId="77777777" w:rsidR="000E5061" w:rsidRDefault="000E5061" w:rsidP="00040586">
                  <w:r>
                    <w:rPr>
                      <w:rFonts w:ascii="Arial" w:eastAsia="Arial" w:hAnsi="Arial"/>
                      <w:color w:val="000000"/>
                      <w:sz w:val="18"/>
                    </w:rPr>
                    <w:t>Intelektualne i osobne usluge</w:t>
                  </w:r>
                </w:p>
              </w:tc>
              <w:tc>
                <w:tcPr>
                  <w:tcW w:w="1984" w:type="dxa"/>
                  <w:tcBorders>
                    <w:top w:val="nil"/>
                    <w:left w:val="nil"/>
                    <w:bottom w:val="nil"/>
                    <w:right w:val="nil"/>
                  </w:tcBorders>
                  <w:tcMar>
                    <w:top w:w="0" w:type="dxa"/>
                    <w:left w:w="39" w:type="dxa"/>
                    <w:bottom w:w="0" w:type="dxa"/>
                    <w:right w:w="39" w:type="dxa"/>
                  </w:tcMar>
                  <w:vAlign w:val="center"/>
                </w:tcPr>
                <w:p w14:paraId="616407E0" w14:textId="77777777" w:rsidR="000E5061" w:rsidRDefault="000E5061" w:rsidP="00040586">
                  <w:pPr>
                    <w:jc w:val="right"/>
                  </w:pPr>
                  <w:r>
                    <w:rPr>
                      <w:rFonts w:ascii="Arial" w:eastAsia="Arial" w:hAnsi="Arial"/>
                      <w:color w:val="000000"/>
                      <w:sz w:val="18"/>
                    </w:rPr>
                    <w:t>6.000,00</w:t>
                  </w:r>
                </w:p>
              </w:tc>
            </w:tr>
            <w:tr w:rsidR="000E5061" w14:paraId="3E34A533"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6DC11183" w14:textId="77777777" w:rsidR="000E5061" w:rsidRDefault="000E5061" w:rsidP="00040586">
                  <w:r>
                    <w:rPr>
                      <w:rFonts w:ascii="Arial" w:eastAsia="Arial" w:hAnsi="Arial"/>
                      <w:color w:val="000000"/>
                      <w:sz w:val="18"/>
                    </w:rPr>
                    <w:t>R0179</w:t>
                  </w:r>
                </w:p>
              </w:tc>
              <w:tc>
                <w:tcPr>
                  <w:tcW w:w="1559" w:type="dxa"/>
                  <w:tcBorders>
                    <w:top w:val="nil"/>
                    <w:left w:val="nil"/>
                    <w:bottom w:val="nil"/>
                    <w:right w:val="nil"/>
                  </w:tcBorders>
                  <w:tcMar>
                    <w:top w:w="0" w:type="dxa"/>
                    <w:left w:w="39" w:type="dxa"/>
                    <w:bottom w:w="0" w:type="dxa"/>
                    <w:right w:w="39" w:type="dxa"/>
                  </w:tcMar>
                  <w:vAlign w:val="center"/>
                </w:tcPr>
                <w:p w14:paraId="22C9D038" w14:textId="77777777" w:rsidR="000E5061" w:rsidRDefault="000E5061" w:rsidP="00040586">
                  <w:r>
                    <w:rPr>
                      <w:rFonts w:ascii="Arial" w:eastAsia="Arial" w:hAnsi="Arial"/>
                      <w:color w:val="000000"/>
                      <w:sz w:val="18"/>
                    </w:rPr>
                    <w:t>3239</w:t>
                  </w:r>
                </w:p>
              </w:tc>
              <w:tc>
                <w:tcPr>
                  <w:tcW w:w="5527" w:type="dxa"/>
                  <w:tcBorders>
                    <w:top w:val="nil"/>
                    <w:left w:val="nil"/>
                    <w:bottom w:val="nil"/>
                    <w:right w:val="nil"/>
                  </w:tcBorders>
                  <w:tcMar>
                    <w:top w:w="0" w:type="dxa"/>
                    <w:left w:w="39" w:type="dxa"/>
                    <w:bottom w:w="0" w:type="dxa"/>
                    <w:right w:w="39" w:type="dxa"/>
                  </w:tcMar>
                  <w:vAlign w:val="center"/>
                </w:tcPr>
                <w:p w14:paraId="3345B11D" w14:textId="77777777" w:rsidR="000E5061" w:rsidRDefault="000E5061" w:rsidP="00040586">
                  <w:r>
                    <w:rPr>
                      <w:rFonts w:ascii="Arial" w:eastAsia="Arial" w:hAnsi="Arial"/>
                      <w:color w:val="000000"/>
                      <w:sz w:val="18"/>
                    </w:rPr>
                    <w:t>Ostale usluge</w:t>
                  </w:r>
                </w:p>
              </w:tc>
              <w:tc>
                <w:tcPr>
                  <w:tcW w:w="1984" w:type="dxa"/>
                  <w:tcBorders>
                    <w:top w:val="nil"/>
                    <w:left w:val="nil"/>
                    <w:bottom w:val="nil"/>
                    <w:right w:val="nil"/>
                  </w:tcBorders>
                  <w:tcMar>
                    <w:top w:w="0" w:type="dxa"/>
                    <w:left w:w="39" w:type="dxa"/>
                    <w:bottom w:w="0" w:type="dxa"/>
                    <w:right w:w="39" w:type="dxa"/>
                  </w:tcMar>
                  <w:vAlign w:val="center"/>
                </w:tcPr>
                <w:p w14:paraId="13A864ED" w14:textId="77777777" w:rsidR="000E5061" w:rsidRDefault="000E5061" w:rsidP="00040586">
                  <w:pPr>
                    <w:jc w:val="right"/>
                  </w:pPr>
                  <w:r>
                    <w:rPr>
                      <w:rFonts w:ascii="Arial" w:eastAsia="Arial" w:hAnsi="Arial"/>
                      <w:color w:val="000000"/>
                      <w:sz w:val="18"/>
                    </w:rPr>
                    <w:t>5.500,00</w:t>
                  </w:r>
                </w:p>
              </w:tc>
            </w:tr>
            <w:tr w:rsidR="000E5061" w14:paraId="7408822B"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04B26BD9" w14:textId="77777777" w:rsidR="000E5061" w:rsidRDefault="000E5061" w:rsidP="00040586">
                  <w:r>
                    <w:rPr>
                      <w:rFonts w:ascii="Arial" w:eastAsia="Arial" w:hAnsi="Arial"/>
                      <w:color w:val="000000"/>
                      <w:sz w:val="18"/>
                    </w:rPr>
                    <w:t>R0180</w:t>
                  </w:r>
                </w:p>
              </w:tc>
              <w:tc>
                <w:tcPr>
                  <w:tcW w:w="1559" w:type="dxa"/>
                  <w:tcBorders>
                    <w:top w:val="nil"/>
                    <w:left w:val="nil"/>
                    <w:bottom w:val="nil"/>
                    <w:right w:val="nil"/>
                  </w:tcBorders>
                  <w:tcMar>
                    <w:top w:w="0" w:type="dxa"/>
                    <w:left w:w="39" w:type="dxa"/>
                    <w:bottom w:w="0" w:type="dxa"/>
                    <w:right w:w="39" w:type="dxa"/>
                  </w:tcMar>
                  <w:vAlign w:val="center"/>
                </w:tcPr>
                <w:p w14:paraId="4BE020E6" w14:textId="77777777" w:rsidR="000E5061" w:rsidRDefault="000E5061" w:rsidP="00040586">
                  <w:r>
                    <w:rPr>
                      <w:rFonts w:ascii="Arial" w:eastAsia="Arial" w:hAnsi="Arial"/>
                      <w:color w:val="000000"/>
                      <w:sz w:val="18"/>
                    </w:rPr>
                    <w:t>3293</w:t>
                  </w:r>
                </w:p>
              </w:tc>
              <w:tc>
                <w:tcPr>
                  <w:tcW w:w="5527" w:type="dxa"/>
                  <w:tcBorders>
                    <w:top w:val="nil"/>
                    <w:left w:val="nil"/>
                    <w:bottom w:val="nil"/>
                    <w:right w:val="nil"/>
                  </w:tcBorders>
                  <w:tcMar>
                    <w:top w:w="0" w:type="dxa"/>
                    <w:left w:w="39" w:type="dxa"/>
                    <w:bottom w:w="0" w:type="dxa"/>
                    <w:right w:w="39" w:type="dxa"/>
                  </w:tcMar>
                  <w:vAlign w:val="center"/>
                </w:tcPr>
                <w:p w14:paraId="705AF2D1" w14:textId="77777777" w:rsidR="000E5061" w:rsidRDefault="000E5061" w:rsidP="00040586">
                  <w:r>
                    <w:rPr>
                      <w:rFonts w:ascii="Arial" w:eastAsia="Arial" w:hAnsi="Arial"/>
                      <w:color w:val="000000"/>
                      <w:sz w:val="18"/>
                    </w:rPr>
                    <w:t>Reprezentacija</w:t>
                  </w:r>
                </w:p>
              </w:tc>
              <w:tc>
                <w:tcPr>
                  <w:tcW w:w="1984" w:type="dxa"/>
                  <w:tcBorders>
                    <w:top w:val="nil"/>
                    <w:left w:val="nil"/>
                    <w:bottom w:val="nil"/>
                    <w:right w:val="nil"/>
                  </w:tcBorders>
                  <w:tcMar>
                    <w:top w:w="0" w:type="dxa"/>
                    <w:left w:w="39" w:type="dxa"/>
                    <w:bottom w:w="0" w:type="dxa"/>
                    <w:right w:w="39" w:type="dxa"/>
                  </w:tcMar>
                  <w:vAlign w:val="center"/>
                </w:tcPr>
                <w:p w14:paraId="6C221EE7" w14:textId="77777777" w:rsidR="000E5061" w:rsidRDefault="000E5061" w:rsidP="00040586">
                  <w:pPr>
                    <w:jc w:val="right"/>
                  </w:pPr>
                  <w:r>
                    <w:rPr>
                      <w:rFonts w:ascii="Arial" w:eastAsia="Arial" w:hAnsi="Arial"/>
                      <w:color w:val="000000"/>
                      <w:sz w:val="18"/>
                    </w:rPr>
                    <w:t>8.000,00</w:t>
                  </w:r>
                </w:p>
              </w:tc>
            </w:tr>
            <w:tr w:rsidR="000E5061" w14:paraId="65E165B5"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0576AE60" w14:textId="77777777" w:rsidR="000E5061" w:rsidRDefault="000E5061" w:rsidP="00040586">
                  <w:r>
                    <w:rPr>
                      <w:rFonts w:ascii="Arial" w:eastAsia="Arial" w:hAnsi="Arial"/>
                      <w:color w:val="000000"/>
                      <w:sz w:val="18"/>
                    </w:rPr>
                    <w:t>R0181</w:t>
                  </w:r>
                </w:p>
              </w:tc>
              <w:tc>
                <w:tcPr>
                  <w:tcW w:w="1559" w:type="dxa"/>
                  <w:tcBorders>
                    <w:top w:val="nil"/>
                    <w:left w:val="nil"/>
                    <w:bottom w:val="nil"/>
                    <w:right w:val="nil"/>
                  </w:tcBorders>
                  <w:tcMar>
                    <w:top w:w="0" w:type="dxa"/>
                    <w:left w:w="39" w:type="dxa"/>
                    <w:bottom w:w="0" w:type="dxa"/>
                    <w:right w:w="39" w:type="dxa"/>
                  </w:tcMar>
                  <w:vAlign w:val="center"/>
                </w:tcPr>
                <w:p w14:paraId="350C4B01" w14:textId="77777777" w:rsidR="000E5061" w:rsidRDefault="000E5061" w:rsidP="00040586">
                  <w:r>
                    <w:rPr>
                      <w:rFonts w:ascii="Arial" w:eastAsia="Arial" w:hAnsi="Arial"/>
                      <w:color w:val="000000"/>
                      <w:sz w:val="18"/>
                    </w:rPr>
                    <w:t>3299</w:t>
                  </w:r>
                </w:p>
              </w:tc>
              <w:tc>
                <w:tcPr>
                  <w:tcW w:w="5527" w:type="dxa"/>
                  <w:tcBorders>
                    <w:top w:val="nil"/>
                    <w:left w:val="nil"/>
                    <w:bottom w:val="nil"/>
                    <w:right w:val="nil"/>
                  </w:tcBorders>
                  <w:tcMar>
                    <w:top w:w="0" w:type="dxa"/>
                    <w:left w:w="39" w:type="dxa"/>
                    <w:bottom w:w="0" w:type="dxa"/>
                    <w:right w:w="39" w:type="dxa"/>
                  </w:tcMar>
                  <w:vAlign w:val="center"/>
                </w:tcPr>
                <w:p w14:paraId="33A62CB2" w14:textId="77777777" w:rsidR="000E5061" w:rsidRDefault="000E5061" w:rsidP="00040586">
                  <w:r>
                    <w:rPr>
                      <w:rFonts w:ascii="Arial" w:eastAsia="Arial" w:hAnsi="Arial"/>
                      <w:color w:val="000000"/>
                      <w:sz w:val="18"/>
                    </w:rPr>
                    <w:t>Ostali nespomenuti rashodi poslovanja</w:t>
                  </w:r>
                </w:p>
              </w:tc>
              <w:tc>
                <w:tcPr>
                  <w:tcW w:w="1984" w:type="dxa"/>
                  <w:tcBorders>
                    <w:top w:val="nil"/>
                    <w:left w:val="nil"/>
                    <w:bottom w:val="nil"/>
                    <w:right w:val="nil"/>
                  </w:tcBorders>
                  <w:tcMar>
                    <w:top w:w="0" w:type="dxa"/>
                    <w:left w:w="39" w:type="dxa"/>
                    <w:bottom w:w="0" w:type="dxa"/>
                    <w:right w:w="39" w:type="dxa"/>
                  </w:tcMar>
                  <w:vAlign w:val="center"/>
                </w:tcPr>
                <w:p w14:paraId="090D7F82" w14:textId="77777777" w:rsidR="000E5061" w:rsidRDefault="000E5061" w:rsidP="00040586">
                  <w:pPr>
                    <w:jc w:val="right"/>
                  </w:pPr>
                  <w:r>
                    <w:rPr>
                      <w:rFonts w:ascii="Arial" w:eastAsia="Arial" w:hAnsi="Arial"/>
                      <w:color w:val="000000"/>
                      <w:sz w:val="18"/>
                    </w:rPr>
                    <w:t>4.300,00</w:t>
                  </w:r>
                </w:p>
              </w:tc>
            </w:tr>
            <w:tr w:rsidR="000E5061" w14:paraId="65F490AA"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1307B589" w14:textId="77777777" w:rsidR="000E5061" w:rsidRDefault="000E5061" w:rsidP="00040586">
                  <w:r>
                    <w:rPr>
                      <w:rFonts w:ascii="Arial" w:eastAsia="Arial" w:hAnsi="Arial"/>
                      <w:color w:val="000000"/>
                      <w:sz w:val="18"/>
                    </w:rPr>
                    <w:t>R0182</w:t>
                  </w:r>
                </w:p>
              </w:tc>
              <w:tc>
                <w:tcPr>
                  <w:tcW w:w="1559" w:type="dxa"/>
                  <w:tcBorders>
                    <w:top w:val="nil"/>
                    <w:left w:val="nil"/>
                    <w:bottom w:val="nil"/>
                    <w:right w:val="nil"/>
                  </w:tcBorders>
                  <w:tcMar>
                    <w:top w:w="0" w:type="dxa"/>
                    <w:left w:w="39" w:type="dxa"/>
                    <w:bottom w:w="0" w:type="dxa"/>
                    <w:right w:w="39" w:type="dxa"/>
                  </w:tcMar>
                  <w:vAlign w:val="center"/>
                </w:tcPr>
                <w:p w14:paraId="29CC0803" w14:textId="77777777" w:rsidR="000E5061" w:rsidRDefault="000E5061" w:rsidP="00040586">
                  <w:r>
                    <w:rPr>
                      <w:rFonts w:ascii="Arial" w:eastAsia="Arial" w:hAnsi="Arial"/>
                      <w:color w:val="000000"/>
                      <w:sz w:val="18"/>
                    </w:rPr>
                    <w:t>3423</w:t>
                  </w:r>
                </w:p>
              </w:tc>
              <w:tc>
                <w:tcPr>
                  <w:tcW w:w="5527" w:type="dxa"/>
                  <w:tcBorders>
                    <w:top w:val="nil"/>
                    <w:left w:val="nil"/>
                    <w:bottom w:val="nil"/>
                    <w:right w:val="nil"/>
                  </w:tcBorders>
                  <w:tcMar>
                    <w:top w:w="0" w:type="dxa"/>
                    <w:left w:w="39" w:type="dxa"/>
                    <w:bottom w:w="0" w:type="dxa"/>
                    <w:right w:w="39" w:type="dxa"/>
                  </w:tcMar>
                  <w:vAlign w:val="center"/>
                </w:tcPr>
                <w:p w14:paraId="135C1A42" w14:textId="77777777" w:rsidR="000E5061" w:rsidRDefault="000E5061" w:rsidP="00040586">
                  <w:r>
                    <w:rPr>
                      <w:rFonts w:ascii="Arial" w:eastAsia="Arial" w:hAnsi="Arial"/>
                      <w:color w:val="000000"/>
                      <w:sz w:val="18"/>
                    </w:rPr>
                    <w:t>Kamate za primljene kredite i zajmove od kreditnih i ostalih financijskih institucija izvan javnog s</w:t>
                  </w:r>
                </w:p>
              </w:tc>
              <w:tc>
                <w:tcPr>
                  <w:tcW w:w="1984" w:type="dxa"/>
                  <w:tcBorders>
                    <w:top w:val="nil"/>
                    <w:left w:val="nil"/>
                    <w:bottom w:val="nil"/>
                    <w:right w:val="nil"/>
                  </w:tcBorders>
                  <w:tcMar>
                    <w:top w:w="0" w:type="dxa"/>
                    <w:left w:w="39" w:type="dxa"/>
                    <w:bottom w:w="0" w:type="dxa"/>
                    <w:right w:w="39" w:type="dxa"/>
                  </w:tcMar>
                  <w:vAlign w:val="center"/>
                </w:tcPr>
                <w:p w14:paraId="4F680E2C" w14:textId="77777777" w:rsidR="000E5061" w:rsidRDefault="000E5061" w:rsidP="00040586">
                  <w:pPr>
                    <w:jc w:val="right"/>
                  </w:pPr>
                  <w:r>
                    <w:rPr>
                      <w:rFonts w:ascii="Arial" w:eastAsia="Arial" w:hAnsi="Arial"/>
                      <w:color w:val="000000"/>
                      <w:sz w:val="18"/>
                    </w:rPr>
                    <w:t>1.000,00</w:t>
                  </w:r>
                </w:p>
              </w:tc>
            </w:tr>
            <w:tr w:rsidR="000E5061" w14:paraId="064FE833"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25EAC10" w14:textId="77777777" w:rsidR="000E5061" w:rsidRDefault="000E5061" w:rsidP="00040586">
                  <w:r>
                    <w:rPr>
                      <w:rFonts w:ascii="Arial" w:eastAsia="Arial" w:hAnsi="Arial"/>
                      <w:color w:val="000000"/>
                      <w:sz w:val="18"/>
                    </w:rPr>
                    <w:t>R0183</w:t>
                  </w:r>
                </w:p>
              </w:tc>
              <w:tc>
                <w:tcPr>
                  <w:tcW w:w="1559" w:type="dxa"/>
                  <w:tcBorders>
                    <w:top w:val="nil"/>
                    <w:left w:val="nil"/>
                    <w:bottom w:val="nil"/>
                    <w:right w:val="nil"/>
                  </w:tcBorders>
                  <w:tcMar>
                    <w:top w:w="0" w:type="dxa"/>
                    <w:left w:w="39" w:type="dxa"/>
                    <w:bottom w:w="0" w:type="dxa"/>
                    <w:right w:w="39" w:type="dxa"/>
                  </w:tcMar>
                  <w:vAlign w:val="center"/>
                </w:tcPr>
                <w:p w14:paraId="34FBC7A4" w14:textId="77777777" w:rsidR="000E5061" w:rsidRDefault="000E5061" w:rsidP="00040586">
                  <w:r>
                    <w:rPr>
                      <w:rFonts w:ascii="Arial" w:eastAsia="Arial" w:hAnsi="Arial"/>
                      <w:color w:val="000000"/>
                      <w:sz w:val="18"/>
                    </w:rPr>
                    <w:t>3431</w:t>
                  </w:r>
                </w:p>
              </w:tc>
              <w:tc>
                <w:tcPr>
                  <w:tcW w:w="5527" w:type="dxa"/>
                  <w:tcBorders>
                    <w:top w:val="nil"/>
                    <w:left w:val="nil"/>
                    <w:bottom w:val="nil"/>
                    <w:right w:val="nil"/>
                  </w:tcBorders>
                  <w:tcMar>
                    <w:top w:w="0" w:type="dxa"/>
                    <w:left w:w="39" w:type="dxa"/>
                    <w:bottom w:w="0" w:type="dxa"/>
                    <w:right w:w="39" w:type="dxa"/>
                  </w:tcMar>
                  <w:vAlign w:val="center"/>
                </w:tcPr>
                <w:p w14:paraId="3A26B2B9" w14:textId="77777777" w:rsidR="000E5061" w:rsidRDefault="000E5061" w:rsidP="00040586">
                  <w:r>
                    <w:rPr>
                      <w:rFonts w:ascii="Arial" w:eastAsia="Arial" w:hAnsi="Arial"/>
                      <w:color w:val="000000"/>
                      <w:sz w:val="18"/>
                    </w:rPr>
                    <w:t>Bankarske usluge i usluge platnog prometa</w:t>
                  </w:r>
                </w:p>
              </w:tc>
              <w:tc>
                <w:tcPr>
                  <w:tcW w:w="1984" w:type="dxa"/>
                  <w:tcBorders>
                    <w:top w:val="nil"/>
                    <w:left w:val="nil"/>
                    <w:bottom w:val="nil"/>
                    <w:right w:val="nil"/>
                  </w:tcBorders>
                  <w:tcMar>
                    <w:top w:w="0" w:type="dxa"/>
                    <w:left w:w="39" w:type="dxa"/>
                    <w:bottom w:w="0" w:type="dxa"/>
                    <w:right w:w="39" w:type="dxa"/>
                  </w:tcMar>
                  <w:vAlign w:val="center"/>
                </w:tcPr>
                <w:p w14:paraId="79A33C5E" w14:textId="77777777" w:rsidR="000E5061" w:rsidRDefault="000E5061" w:rsidP="00040586">
                  <w:pPr>
                    <w:jc w:val="right"/>
                  </w:pPr>
                  <w:r>
                    <w:rPr>
                      <w:rFonts w:ascii="Arial" w:eastAsia="Arial" w:hAnsi="Arial"/>
                      <w:color w:val="000000"/>
                      <w:sz w:val="18"/>
                    </w:rPr>
                    <w:t>100,00</w:t>
                  </w:r>
                </w:p>
              </w:tc>
            </w:tr>
            <w:tr w:rsidR="000E5061" w14:paraId="287FDFE6"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428B9E5B" w14:textId="77777777" w:rsidR="000E5061" w:rsidRDefault="000E5061" w:rsidP="00040586">
                  <w:r>
                    <w:rPr>
                      <w:rFonts w:ascii="Arial" w:eastAsia="Arial" w:hAnsi="Arial"/>
                      <w:color w:val="000000"/>
                      <w:sz w:val="18"/>
                    </w:rPr>
                    <w:t>R0184</w:t>
                  </w:r>
                </w:p>
              </w:tc>
              <w:tc>
                <w:tcPr>
                  <w:tcW w:w="1559" w:type="dxa"/>
                  <w:tcBorders>
                    <w:top w:val="nil"/>
                    <w:left w:val="nil"/>
                    <w:bottom w:val="nil"/>
                    <w:right w:val="nil"/>
                  </w:tcBorders>
                  <w:tcMar>
                    <w:top w:w="0" w:type="dxa"/>
                    <w:left w:w="39" w:type="dxa"/>
                    <w:bottom w:w="0" w:type="dxa"/>
                    <w:right w:w="39" w:type="dxa"/>
                  </w:tcMar>
                  <w:vAlign w:val="center"/>
                </w:tcPr>
                <w:p w14:paraId="0146DAE2" w14:textId="77777777" w:rsidR="000E5061" w:rsidRDefault="000E5061" w:rsidP="00040586">
                  <w:r>
                    <w:rPr>
                      <w:rFonts w:ascii="Arial" w:eastAsia="Arial" w:hAnsi="Arial"/>
                      <w:color w:val="000000"/>
                      <w:sz w:val="18"/>
                    </w:rPr>
                    <w:t>4221</w:t>
                  </w:r>
                </w:p>
              </w:tc>
              <w:tc>
                <w:tcPr>
                  <w:tcW w:w="5527" w:type="dxa"/>
                  <w:tcBorders>
                    <w:top w:val="nil"/>
                    <w:left w:val="nil"/>
                    <w:bottom w:val="nil"/>
                    <w:right w:val="nil"/>
                  </w:tcBorders>
                  <w:tcMar>
                    <w:top w:w="0" w:type="dxa"/>
                    <w:left w:w="39" w:type="dxa"/>
                    <w:bottom w:w="0" w:type="dxa"/>
                    <w:right w:w="39" w:type="dxa"/>
                  </w:tcMar>
                  <w:vAlign w:val="center"/>
                </w:tcPr>
                <w:p w14:paraId="1647D111" w14:textId="77777777" w:rsidR="000E5061" w:rsidRDefault="000E5061" w:rsidP="00040586">
                  <w:r>
                    <w:rPr>
                      <w:rFonts w:ascii="Arial" w:eastAsia="Arial" w:hAnsi="Arial"/>
                      <w:color w:val="000000"/>
                      <w:sz w:val="18"/>
                    </w:rPr>
                    <w:t>Uredska oprema i namještaj</w:t>
                  </w:r>
                </w:p>
              </w:tc>
              <w:tc>
                <w:tcPr>
                  <w:tcW w:w="1984" w:type="dxa"/>
                  <w:tcBorders>
                    <w:top w:val="nil"/>
                    <w:left w:val="nil"/>
                    <w:bottom w:val="nil"/>
                    <w:right w:val="nil"/>
                  </w:tcBorders>
                  <w:tcMar>
                    <w:top w:w="0" w:type="dxa"/>
                    <w:left w:w="39" w:type="dxa"/>
                    <w:bottom w:w="0" w:type="dxa"/>
                    <w:right w:w="39" w:type="dxa"/>
                  </w:tcMar>
                  <w:vAlign w:val="center"/>
                </w:tcPr>
                <w:p w14:paraId="5C2C3F29" w14:textId="77777777" w:rsidR="000E5061" w:rsidRDefault="000E5061" w:rsidP="00040586">
                  <w:pPr>
                    <w:jc w:val="right"/>
                  </w:pPr>
                  <w:r>
                    <w:rPr>
                      <w:rFonts w:ascii="Arial" w:eastAsia="Arial" w:hAnsi="Arial"/>
                      <w:color w:val="000000"/>
                      <w:sz w:val="18"/>
                    </w:rPr>
                    <w:t>5.000,00</w:t>
                  </w:r>
                </w:p>
              </w:tc>
            </w:tr>
            <w:tr w:rsidR="000E5061" w14:paraId="04D50488"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4CBD4E2D" w14:textId="77777777" w:rsidR="000E5061" w:rsidRDefault="000E5061" w:rsidP="00040586">
                  <w:r>
                    <w:rPr>
                      <w:rFonts w:ascii="Arial" w:eastAsia="Arial" w:hAnsi="Arial"/>
                      <w:color w:val="000000"/>
                      <w:sz w:val="18"/>
                    </w:rPr>
                    <w:t>R0185</w:t>
                  </w:r>
                </w:p>
              </w:tc>
              <w:tc>
                <w:tcPr>
                  <w:tcW w:w="1559" w:type="dxa"/>
                  <w:tcBorders>
                    <w:top w:val="nil"/>
                    <w:left w:val="nil"/>
                    <w:bottom w:val="nil"/>
                    <w:right w:val="nil"/>
                  </w:tcBorders>
                  <w:tcMar>
                    <w:top w:w="0" w:type="dxa"/>
                    <w:left w:w="39" w:type="dxa"/>
                    <w:bottom w:w="0" w:type="dxa"/>
                    <w:right w:w="39" w:type="dxa"/>
                  </w:tcMar>
                  <w:vAlign w:val="center"/>
                </w:tcPr>
                <w:p w14:paraId="156CE31A" w14:textId="77777777" w:rsidR="000E5061" w:rsidRDefault="000E5061" w:rsidP="00040586">
                  <w:r>
                    <w:rPr>
                      <w:rFonts w:ascii="Arial" w:eastAsia="Arial" w:hAnsi="Arial"/>
                      <w:color w:val="000000"/>
                      <w:sz w:val="18"/>
                    </w:rPr>
                    <w:t>4223</w:t>
                  </w:r>
                </w:p>
              </w:tc>
              <w:tc>
                <w:tcPr>
                  <w:tcW w:w="5527" w:type="dxa"/>
                  <w:tcBorders>
                    <w:top w:val="nil"/>
                    <w:left w:val="nil"/>
                    <w:bottom w:val="nil"/>
                    <w:right w:val="nil"/>
                  </w:tcBorders>
                  <w:tcMar>
                    <w:top w:w="0" w:type="dxa"/>
                    <w:left w:w="39" w:type="dxa"/>
                    <w:bottom w:w="0" w:type="dxa"/>
                    <w:right w:w="39" w:type="dxa"/>
                  </w:tcMar>
                  <w:vAlign w:val="center"/>
                </w:tcPr>
                <w:p w14:paraId="0D510C41" w14:textId="77777777" w:rsidR="000E5061" w:rsidRDefault="000E5061" w:rsidP="00040586">
                  <w:r>
                    <w:rPr>
                      <w:rFonts w:ascii="Arial" w:eastAsia="Arial" w:hAnsi="Arial"/>
                      <w:color w:val="000000"/>
                      <w:sz w:val="18"/>
                    </w:rPr>
                    <w:t>Oprema za održavanje i zaštitu</w:t>
                  </w:r>
                </w:p>
              </w:tc>
              <w:tc>
                <w:tcPr>
                  <w:tcW w:w="1984" w:type="dxa"/>
                  <w:tcBorders>
                    <w:top w:val="nil"/>
                    <w:left w:val="nil"/>
                    <w:bottom w:val="nil"/>
                    <w:right w:val="nil"/>
                  </w:tcBorders>
                  <w:tcMar>
                    <w:top w:w="0" w:type="dxa"/>
                    <w:left w:w="39" w:type="dxa"/>
                    <w:bottom w:w="0" w:type="dxa"/>
                    <w:right w:w="39" w:type="dxa"/>
                  </w:tcMar>
                  <w:vAlign w:val="center"/>
                </w:tcPr>
                <w:p w14:paraId="794FC8BD" w14:textId="77777777" w:rsidR="000E5061" w:rsidRDefault="000E5061" w:rsidP="00040586">
                  <w:pPr>
                    <w:jc w:val="right"/>
                  </w:pPr>
                  <w:r>
                    <w:rPr>
                      <w:rFonts w:ascii="Arial" w:eastAsia="Arial" w:hAnsi="Arial"/>
                      <w:color w:val="000000"/>
                      <w:sz w:val="18"/>
                    </w:rPr>
                    <w:t>29.500,00</w:t>
                  </w:r>
                </w:p>
              </w:tc>
            </w:tr>
            <w:tr w:rsidR="000E5061" w14:paraId="360FEA30" w14:textId="77777777" w:rsidTr="00040586">
              <w:trPr>
                <w:trHeight w:val="226"/>
              </w:trPr>
              <w:tc>
                <w:tcPr>
                  <w:tcW w:w="1275" w:type="dxa"/>
                  <w:tcBorders>
                    <w:top w:val="nil"/>
                    <w:left w:val="nil"/>
                    <w:bottom w:val="nil"/>
                    <w:right w:val="nil"/>
                  </w:tcBorders>
                  <w:shd w:val="clear" w:color="auto" w:fill="FEDE01"/>
                  <w:tcMar>
                    <w:top w:w="0" w:type="dxa"/>
                    <w:left w:w="39" w:type="dxa"/>
                    <w:bottom w:w="0" w:type="dxa"/>
                    <w:right w:w="39" w:type="dxa"/>
                  </w:tcMar>
                  <w:vAlign w:val="center"/>
                </w:tcPr>
                <w:p w14:paraId="7B1B9145" w14:textId="77777777" w:rsidR="000E5061" w:rsidRDefault="000E5061" w:rsidP="00040586">
                  <w:r>
                    <w:rPr>
                      <w:rFonts w:ascii="Arial" w:eastAsia="Arial" w:hAnsi="Arial"/>
                      <w:b/>
                      <w:color w:val="000000"/>
                      <w:sz w:val="18"/>
                    </w:rPr>
                    <w:t xml:space="preserve">Izvor </w:t>
                  </w:r>
                </w:p>
              </w:tc>
              <w:tc>
                <w:tcPr>
                  <w:tcW w:w="1559" w:type="dxa"/>
                  <w:tcBorders>
                    <w:top w:val="nil"/>
                    <w:left w:val="nil"/>
                    <w:bottom w:val="nil"/>
                    <w:right w:val="nil"/>
                  </w:tcBorders>
                  <w:shd w:val="clear" w:color="auto" w:fill="FEDE01"/>
                  <w:tcMar>
                    <w:top w:w="0" w:type="dxa"/>
                    <w:left w:w="39" w:type="dxa"/>
                    <w:bottom w:w="0" w:type="dxa"/>
                    <w:right w:w="39" w:type="dxa"/>
                  </w:tcMar>
                  <w:vAlign w:val="center"/>
                </w:tcPr>
                <w:p w14:paraId="6BA10949" w14:textId="77777777" w:rsidR="000E5061" w:rsidRDefault="000E5061" w:rsidP="00040586">
                  <w:r>
                    <w:rPr>
                      <w:rFonts w:ascii="Arial" w:eastAsia="Arial" w:hAnsi="Arial"/>
                      <w:b/>
                      <w:color w:val="000000"/>
                      <w:sz w:val="18"/>
                    </w:rPr>
                    <w:t>5.6.</w:t>
                  </w:r>
                </w:p>
              </w:tc>
              <w:tc>
                <w:tcPr>
                  <w:tcW w:w="5527" w:type="dxa"/>
                  <w:tcBorders>
                    <w:top w:val="nil"/>
                    <w:left w:val="nil"/>
                    <w:bottom w:val="nil"/>
                    <w:right w:val="nil"/>
                  </w:tcBorders>
                  <w:shd w:val="clear" w:color="auto" w:fill="FEDE01"/>
                  <w:tcMar>
                    <w:top w:w="0" w:type="dxa"/>
                    <w:left w:w="39" w:type="dxa"/>
                    <w:bottom w:w="0" w:type="dxa"/>
                    <w:right w:w="39" w:type="dxa"/>
                  </w:tcMar>
                  <w:vAlign w:val="center"/>
                </w:tcPr>
                <w:p w14:paraId="1BEE343A" w14:textId="77777777" w:rsidR="000E5061" w:rsidRDefault="000E5061" w:rsidP="00040586">
                  <w:r>
                    <w:rPr>
                      <w:rFonts w:ascii="Arial" w:eastAsia="Arial" w:hAnsi="Arial"/>
                      <w:b/>
                      <w:color w:val="000000"/>
                      <w:sz w:val="18"/>
                    </w:rPr>
                    <w:t>Tekuće pomoći izravnanja za decentralizirane funkcije</w:t>
                  </w:r>
                </w:p>
              </w:tc>
              <w:tc>
                <w:tcPr>
                  <w:tcW w:w="1984" w:type="dxa"/>
                  <w:tcBorders>
                    <w:top w:val="nil"/>
                    <w:left w:val="nil"/>
                    <w:bottom w:val="nil"/>
                    <w:right w:val="nil"/>
                  </w:tcBorders>
                  <w:shd w:val="clear" w:color="auto" w:fill="FEDE01"/>
                  <w:tcMar>
                    <w:top w:w="0" w:type="dxa"/>
                    <w:left w:w="39" w:type="dxa"/>
                    <w:bottom w:w="0" w:type="dxa"/>
                    <w:right w:w="39" w:type="dxa"/>
                  </w:tcMar>
                  <w:vAlign w:val="center"/>
                </w:tcPr>
                <w:p w14:paraId="1C564E8B" w14:textId="77777777" w:rsidR="000E5061" w:rsidRDefault="000E5061" w:rsidP="00040586">
                  <w:pPr>
                    <w:jc w:val="right"/>
                  </w:pPr>
                  <w:r>
                    <w:rPr>
                      <w:rFonts w:ascii="Arial" w:eastAsia="Arial" w:hAnsi="Arial"/>
                      <w:b/>
                      <w:color w:val="000000"/>
                      <w:sz w:val="18"/>
                    </w:rPr>
                    <w:t>462.000,00</w:t>
                  </w:r>
                </w:p>
              </w:tc>
            </w:tr>
            <w:tr w:rsidR="000E5061" w14:paraId="4269EA46"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1B97F60D" w14:textId="77777777" w:rsidR="000E5061" w:rsidRDefault="000E5061" w:rsidP="00040586">
                  <w:r>
                    <w:rPr>
                      <w:rFonts w:ascii="Arial" w:eastAsia="Arial" w:hAnsi="Arial"/>
                      <w:color w:val="000000"/>
                      <w:sz w:val="18"/>
                    </w:rPr>
                    <w:t>R0187</w:t>
                  </w:r>
                </w:p>
              </w:tc>
              <w:tc>
                <w:tcPr>
                  <w:tcW w:w="1559" w:type="dxa"/>
                  <w:tcBorders>
                    <w:top w:val="nil"/>
                    <w:left w:val="nil"/>
                    <w:bottom w:val="nil"/>
                    <w:right w:val="nil"/>
                  </w:tcBorders>
                  <w:tcMar>
                    <w:top w:w="0" w:type="dxa"/>
                    <w:left w:w="39" w:type="dxa"/>
                    <w:bottom w:w="0" w:type="dxa"/>
                    <w:right w:w="39" w:type="dxa"/>
                  </w:tcMar>
                  <w:vAlign w:val="center"/>
                </w:tcPr>
                <w:p w14:paraId="2FC7168F" w14:textId="77777777" w:rsidR="000E5061" w:rsidRDefault="000E5061" w:rsidP="00040586">
                  <w:r>
                    <w:rPr>
                      <w:rFonts w:ascii="Arial" w:eastAsia="Arial" w:hAnsi="Arial"/>
                      <w:color w:val="000000"/>
                      <w:sz w:val="18"/>
                    </w:rPr>
                    <w:t>3111</w:t>
                  </w:r>
                </w:p>
              </w:tc>
              <w:tc>
                <w:tcPr>
                  <w:tcW w:w="5527" w:type="dxa"/>
                  <w:tcBorders>
                    <w:top w:val="nil"/>
                    <w:left w:val="nil"/>
                    <w:bottom w:val="nil"/>
                    <w:right w:val="nil"/>
                  </w:tcBorders>
                  <w:tcMar>
                    <w:top w:w="0" w:type="dxa"/>
                    <w:left w:w="39" w:type="dxa"/>
                    <w:bottom w:w="0" w:type="dxa"/>
                    <w:right w:w="39" w:type="dxa"/>
                  </w:tcMar>
                  <w:vAlign w:val="center"/>
                </w:tcPr>
                <w:p w14:paraId="03B92A85" w14:textId="77777777" w:rsidR="000E5061" w:rsidRDefault="000E5061" w:rsidP="00040586">
                  <w:r>
                    <w:rPr>
                      <w:rFonts w:ascii="Arial" w:eastAsia="Arial" w:hAnsi="Arial"/>
                      <w:color w:val="000000"/>
                      <w:sz w:val="18"/>
                    </w:rPr>
                    <w:t>Plaće za redovan rad</w:t>
                  </w:r>
                </w:p>
              </w:tc>
              <w:tc>
                <w:tcPr>
                  <w:tcW w:w="1984" w:type="dxa"/>
                  <w:tcBorders>
                    <w:top w:val="nil"/>
                    <w:left w:val="nil"/>
                    <w:bottom w:val="nil"/>
                    <w:right w:val="nil"/>
                  </w:tcBorders>
                  <w:tcMar>
                    <w:top w:w="0" w:type="dxa"/>
                    <w:left w:w="39" w:type="dxa"/>
                    <w:bottom w:w="0" w:type="dxa"/>
                    <w:right w:w="39" w:type="dxa"/>
                  </w:tcMar>
                  <w:vAlign w:val="center"/>
                </w:tcPr>
                <w:p w14:paraId="71A0D720" w14:textId="77777777" w:rsidR="000E5061" w:rsidRDefault="000E5061" w:rsidP="00040586">
                  <w:pPr>
                    <w:jc w:val="right"/>
                  </w:pPr>
                  <w:r>
                    <w:rPr>
                      <w:rFonts w:ascii="Arial" w:eastAsia="Arial" w:hAnsi="Arial"/>
                      <w:color w:val="000000"/>
                      <w:sz w:val="18"/>
                    </w:rPr>
                    <w:t>319.000,00</w:t>
                  </w:r>
                </w:p>
              </w:tc>
            </w:tr>
            <w:tr w:rsidR="000E5061" w14:paraId="60033455"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44D5ECF" w14:textId="77777777" w:rsidR="000E5061" w:rsidRDefault="000E5061" w:rsidP="00040586">
                  <w:r>
                    <w:rPr>
                      <w:rFonts w:ascii="Arial" w:eastAsia="Arial" w:hAnsi="Arial"/>
                      <w:color w:val="000000"/>
                      <w:sz w:val="18"/>
                    </w:rPr>
                    <w:t>R0189</w:t>
                  </w:r>
                </w:p>
              </w:tc>
              <w:tc>
                <w:tcPr>
                  <w:tcW w:w="1559" w:type="dxa"/>
                  <w:tcBorders>
                    <w:top w:val="nil"/>
                    <w:left w:val="nil"/>
                    <w:bottom w:val="nil"/>
                    <w:right w:val="nil"/>
                  </w:tcBorders>
                  <w:tcMar>
                    <w:top w:w="0" w:type="dxa"/>
                    <w:left w:w="39" w:type="dxa"/>
                    <w:bottom w:w="0" w:type="dxa"/>
                    <w:right w:w="39" w:type="dxa"/>
                  </w:tcMar>
                  <w:vAlign w:val="center"/>
                </w:tcPr>
                <w:p w14:paraId="573B342B" w14:textId="77777777" w:rsidR="000E5061" w:rsidRDefault="000E5061" w:rsidP="00040586">
                  <w:r>
                    <w:rPr>
                      <w:rFonts w:ascii="Arial" w:eastAsia="Arial" w:hAnsi="Arial"/>
                      <w:color w:val="000000"/>
                      <w:sz w:val="18"/>
                    </w:rPr>
                    <w:t>3114</w:t>
                  </w:r>
                </w:p>
              </w:tc>
              <w:tc>
                <w:tcPr>
                  <w:tcW w:w="5527" w:type="dxa"/>
                  <w:tcBorders>
                    <w:top w:val="nil"/>
                    <w:left w:val="nil"/>
                    <w:bottom w:val="nil"/>
                    <w:right w:val="nil"/>
                  </w:tcBorders>
                  <w:tcMar>
                    <w:top w:w="0" w:type="dxa"/>
                    <w:left w:w="39" w:type="dxa"/>
                    <w:bottom w:w="0" w:type="dxa"/>
                    <w:right w:w="39" w:type="dxa"/>
                  </w:tcMar>
                  <w:vAlign w:val="center"/>
                </w:tcPr>
                <w:p w14:paraId="154D30F6" w14:textId="77777777" w:rsidR="000E5061" w:rsidRDefault="000E5061" w:rsidP="00040586">
                  <w:r>
                    <w:rPr>
                      <w:rFonts w:ascii="Arial" w:eastAsia="Arial" w:hAnsi="Arial"/>
                      <w:color w:val="000000"/>
                      <w:sz w:val="18"/>
                    </w:rPr>
                    <w:t>Plaće za posebne uvjete rada</w:t>
                  </w:r>
                </w:p>
              </w:tc>
              <w:tc>
                <w:tcPr>
                  <w:tcW w:w="1984" w:type="dxa"/>
                  <w:tcBorders>
                    <w:top w:val="nil"/>
                    <w:left w:val="nil"/>
                    <w:bottom w:val="nil"/>
                    <w:right w:val="nil"/>
                  </w:tcBorders>
                  <w:tcMar>
                    <w:top w:w="0" w:type="dxa"/>
                    <w:left w:w="39" w:type="dxa"/>
                    <w:bottom w:w="0" w:type="dxa"/>
                    <w:right w:w="39" w:type="dxa"/>
                  </w:tcMar>
                  <w:vAlign w:val="center"/>
                </w:tcPr>
                <w:p w14:paraId="4D5C10F4" w14:textId="77777777" w:rsidR="000E5061" w:rsidRDefault="000E5061" w:rsidP="00040586">
                  <w:pPr>
                    <w:jc w:val="right"/>
                  </w:pPr>
                  <w:r>
                    <w:rPr>
                      <w:rFonts w:ascii="Arial" w:eastAsia="Arial" w:hAnsi="Arial"/>
                      <w:color w:val="000000"/>
                      <w:sz w:val="18"/>
                    </w:rPr>
                    <w:t>26.900,00</w:t>
                  </w:r>
                </w:p>
              </w:tc>
            </w:tr>
            <w:tr w:rsidR="000E5061" w14:paraId="576A6870"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5FB9CF5" w14:textId="77777777" w:rsidR="000E5061" w:rsidRDefault="000E5061" w:rsidP="00040586">
                  <w:r>
                    <w:rPr>
                      <w:rFonts w:ascii="Arial" w:eastAsia="Arial" w:hAnsi="Arial"/>
                      <w:color w:val="000000"/>
                      <w:sz w:val="18"/>
                    </w:rPr>
                    <w:t>R0190</w:t>
                  </w:r>
                </w:p>
              </w:tc>
              <w:tc>
                <w:tcPr>
                  <w:tcW w:w="1559" w:type="dxa"/>
                  <w:tcBorders>
                    <w:top w:val="nil"/>
                    <w:left w:val="nil"/>
                    <w:bottom w:val="nil"/>
                    <w:right w:val="nil"/>
                  </w:tcBorders>
                  <w:tcMar>
                    <w:top w:w="0" w:type="dxa"/>
                    <w:left w:w="39" w:type="dxa"/>
                    <w:bottom w:w="0" w:type="dxa"/>
                    <w:right w:w="39" w:type="dxa"/>
                  </w:tcMar>
                  <w:vAlign w:val="center"/>
                </w:tcPr>
                <w:p w14:paraId="50C15B6A" w14:textId="77777777" w:rsidR="000E5061" w:rsidRDefault="000E5061" w:rsidP="00040586">
                  <w:r>
                    <w:rPr>
                      <w:rFonts w:ascii="Arial" w:eastAsia="Arial" w:hAnsi="Arial"/>
                      <w:color w:val="000000"/>
                      <w:sz w:val="18"/>
                    </w:rPr>
                    <w:t>3132</w:t>
                  </w:r>
                </w:p>
              </w:tc>
              <w:tc>
                <w:tcPr>
                  <w:tcW w:w="5527" w:type="dxa"/>
                  <w:tcBorders>
                    <w:top w:val="nil"/>
                    <w:left w:val="nil"/>
                    <w:bottom w:val="nil"/>
                    <w:right w:val="nil"/>
                  </w:tcBorders>
                  <w:tcMar>
                    <w:top w:w="0" w:type="dxa"/>
                    <w:left w:w="39" w:type="dxa"/>
                    <w:bottom w:w="0" w:type="dxa"/>
                    <w:right w:w="39" w:type="dxa"/>
                  </w:tcMar>
                  <w:vAlign w:val="center"/>
                </w:tcPr>
                <w:p w14:paraId="24DCC774" w14:textId="77777777" w:rsidR="000E5061" w:rsidRDefault="000E5061" w:rsidP="00040586">
                  <w:r>
                    <w:rPr>
                      <w:rFonts w:ascii="Arial" w:eastAsia="Arial" w:hAnsi="Arial"/>
                      <w:color w:val="000000"/>
                      <w:sz w:val="18"/>
                    </w:rPr>
                    <w:t>Doprinosi za obvezno zdravstveno osiguranje</w:t>
                  </w:r>
                </w:p>
              </w:tc>
              <w:tc>
                <w:tcPr>
                  <w:tcW w:w="1984" w:type="dxa"/>
                  <w:tcBorders>
                    <w:top w:val="nil"/>
                    <w:left w:val="nil"/>
                    <w:bottom w:val="nil"/>
                    <w:right w:val="nil"/>
                  </w:tcBorders>
                  <w:tcMar>
                    <w:top w:w="0" w:type="dxa"/>
                    <w:left w:w="39" w:type="dxa"/>
                    <w:bottom w:w="0" w:type="dxa"/>
                    <w:right w:w="39" w:type="dxa"/>
                  </w:tcMar>
                  <w:vAlign w:val="center"/>
                </w:tcPr>
                <w:p w14:paraId="44DC6DBB" w14:textId="77777777" w:rsidR="000E5061" w:rsidRDefault="000E5061" w:rsidP="00040586">
                  <w:pPr>
                    <w:jc w:val="right"/>
                  </w:pPr>
                  <w:r>
                    <w:rPr>
                      <w:rFonts w:ascii="Arial" w:eastAsia="Arial" w:hAnsi="Arial"/>
                      <w:color w:val="000000"/>
                      <w:sz w:val="18"/>
                    </w:rPr>
                    <w:t>57.500,00</w:t>
                  </w:r>
                </w:p>
              </w:tc>
            </w:tr>
            <w:tr w:rsidR="000E5061" w14:paraId="311E32B5"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283571CC" w14:textId="77777777" w:rsidR="000E5061" w:rsidRDefault="000E5061" w:rsidP="00040586">
                  <w:r>
                    <w:rPr>
                      <w:rFonts w:ascii="Arial" w:eastAsia="Arial" w:hAnsi="Arial"/>
                      <w:color w:val="000000"/>
                      <w:sz w:val="18"/>
                    </w:rPr>
                    <w:t>R0191</w:t>
                  </w:r>
                </w:p>
              </w:tc>
              <w:tc>
                <w:tcPr>
                  <w:tcW w:w="1559" w:type="dxa"/>
                  <w:tcBorders>
                    <w:top w:val="nil"/>
                    <w:left w:val="nil"/>
                    <w:bottom w:val="nil"/>
                    <w:right w:val="nil"/>
                  </w:tcBorders>
                  <w:tcMar>
                    <w:top w:w="0" w:type="dxa"/>
                    <w:left w:w="39" w:type="dxa"/>
                    <w:bottom w:w="0" w:type="dxa"/>
                    <w:right w:w="39" w:type="dxa"/>
                  </w:tcMar>
                  <w:vAlign w:val="center"/>
                </w:tcPr>
                <w:p w14:paraId="255B622C" w14:textId="77777777" w:rsidR="000E5061" w:rsidRDefault="000E5061" w:rsidP="00040586">
                  <w:r>
                    <w:rPr>
                      <w:rFonts w:ascii="Arial" w:eastAsia="Arial" w:hAnsi="Arial"/>
                      <w:color w:val="000000"/>
                      <w:sz w:val="18"/>
                    </w:rPr>
                    <w:t>3213</w:t>
                  </w:r>
                </w:p>
              </w:tc>
              <w:tc>
                <w:tcPr>
                  <w:tcW w:w="5527" w:type="dxa"/>
                  <w:tcBorders>
                    <w:top w:val="nil"/>
                    <w:left w:val="nil"/>
                    <w:bottom w:val="nil"/>
                    <w:right w:val="nil"/>
                  </w:tcBorders>
                  <w:tcMar>
                    <w:top w:w="0" w:type="dxa"/>
                    <w:left w:w="39" w:type="dxa"/>
                    <w:bottom w:w="0" w:type="dxa"/>
                    <w:right w:w="39" w:type="dxa"/>
                  </w:tcMar>
                  <w:vAlign w:val="center"/>
                </w:tcPr>
                <w:p w14:paraId="3DD1FB44" w14:textId="77777777" w:rsidR="000E5061" w:rsidRDefault="000E5061" w:rsidP="00040586">
                  <w:r>
                    <w:rPr>
                      <w:rFonts w:ascii="Arial" w:eastAsia="Arial" w:hAnsi="Arial"/>
                      <w:color w:val="000000"/>
                      <w:sz w:val="18"/>
                    </w:rPr>
                    <w:t>Stručno usavršavanje zaposlenika</w:t>
                  </w:r>
                </w:p>
              </w:tc>
              <w:tc>
                <w:tcPr>
                  <w:tcW w:w="1984" w:type="dxa"/>
                  <w:tcBorders>
                    <w:top w:val="nil"/>
                    <w:left w:val="nil"/>
                    <w:bottom w:val="nil"/>
                    <w:right w:val="nil"/>
                  </w:tcBorders>
                  <w:tcMar>
                    <w:top w:w="0" w:type="dxa"/>
                    <w:left w:w="39" w:type="dxa"/>
                    <w:bottom w:w="0" w:type="dxa"/>
                    <w:right w:w="39" w:type="dxa"/>
                  </w:tcMar>
                  <w:vAlign w:val="center"/>
                </w:tcPr>
                <w:p w14:paraId="3BA12BE8" w14:textId="77777777" w:rsidR="000E5061" w:rsidRDefault="000E5061" w:rsidP="00040586">
                  <w:pPr>
                    <w:jc w:val="right"/>
                  </w:pPr>
                  <w:r>
                    <w:rPr>
                      <w:rFonts w:ascii="Arial" w:eastAsia="Arial" w:hAnsi="Arial"/>
                      <w:color w:val="000000"/>
                      <w:sz w:val="18"/>
                    </w:rPr>
                    <w:t>3.500,00</w:t>
                  </w:r>
                </w:p>
              </w:tc>
            </w:tr>
            <w:tr w:rsidR="000E5061" w14:paraId="0255CEA5"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6E8C11E8" w14:textId="77777777" w:rsidR="000E5061" w:rsidRDefault="000E5061" w:rsidP="00040586">
                  <w:r>
                    <w:rPr>
                      <w:rFonts w:ascii="Arial" w:eastAsia="Arial" w:hAnsi="Arial"/>
                      <w:color w:val="000000"/>
                      <w:sz w:val="18"/>
                    </w:rPr>
                    <w:t>R0192</w:t>
                  </w:r>
                </w:p>
              </w:tc>
              <w:tc>
                <w:tcPr>
                  <w:tcW w:w="1559" w:type="dxa"/>
                  <w:tcBorders>
                    <w:top w:val="nil"/>
                    <w:left w:val="nil"/>
                    <w:bottom w:val="nil"/>
                    <w:right w:val="nil"/>
                  </w:tcBorders>
                  <w:tcMar>
                    <w:top w:w="0" w:type="dxa"/>
                    <w:left w:w="39" w:type="dxa"/>
                    <w:bottom w:w="0" w:type="dxa"/>
                    <w:right w:w="39" w:type="dxa"/>
                  </w:tcMar>
                  <w:vAlign w:val="center"/>
                </w:tcPr>
                <w:p w14:paraId="0E97EE6A" w14:textId="77777777" w:rsidR="000E5061" w:rsidRDefault="000E5061" w:rsidP="00040586">
                  <w:r>
                    <w:rPr>
                      <w:rFonts w:ascii="Arial" w:eastAsia="Arial" w:hAnsi="Arial"/>
                      <w:color w:val="000000"/>
                      <w:sz w:val="18"/>
                    </w:rPr>
                    <w:t>3221</w:t>
                  </w:r>
                </w:p>
              </w:tc>
              <w:tc>
                <w:tcPr>
                  <w:tcW w:w="5527" w:type="dxa"/>
                  <w:tcBorders>
                    <w:top w:val="nil"/>
                    <w:left w:val="nil"/>
                    <w:bottom w:val="nil"/>
                    <w:right w:val="nil"/>
                  </w:tcBorders>
                  <w:tcMar>
                    <w:top w:w="0" w:type="dxa"/>
                    <w:left w:w="39" w:type="dxa"/>
                    <w:bottom w:w="0" w:type="dxa"/>
                    <w:right w:w="39" w:type="dxa"/>
                  </w:tcMar>
                  <w:vAlign w:val="center"/>
                </w:tcPr>
                <w:p w14:paraId="75A2192B" w14:textId="77777777" w:rsidR="000E5061" w:rsidRDefault="000E5061" w:rsidP="00040586">
                  <w:r>
                    <w:rPr>
                      <w:rFonts w:ascii="Arial" w:eastAsia="Arial" w:hAnsi="Arial"/>
                      <w:color w:val="000000"/>
                      <w:sz w:val="18"/>
                    </w:rPr>
                    <w:t>Uredski materijal i ostali materijalni rashodi</w:t>
                  </w:r>
                </w:p>
              </w:tc>
              <w:tc>
                <w:tcPr>
                  <w:tcW w:w="1984" w:type="dxa"/>
                  <w:tcBorders>
                    <w:top w:val="nil"/>
                    <w:left w:val="nil"/>
                    <w:bottom w:val="nil"/>
                    <w:right w:val="nil"/>
                  </w:tcBorders>
                  <w:tcMar>
                    <w:top w:w="0" w:type="dxa"/>
                    <w:left w:w="39" w:type="dxa"/>
                    <w:bottom w:w="0" w:type="dxa"/>
                    <w:right w:w="39" w:type="dxa"/>
                  </w:tcMar>
                  <w:vAlign w:val="center"/>
                </w:tcPr>
                <w:p w14:paraId="66AC7D75" w14:textId="77777777" w:rsidR="000E5061" w:rsidRDefault="000E5061" w:rsidP="00040586">
                  <w:pPr>
                    <w:jc w:val="right"/>
                  </w:pPr>
                  <w:r>
                    <w:rPr>
                      <w:rFonts w:ascii="Arial" w:eastAsia="Arial" w:hAnsi="Arial"/>
                      <w:color w:val="000000"/>
                      <w:sz w:val="18"/>
                    </w:rPr>
                    <w:t>3.000,00</w:t>
                  </w:r>
                </w:p>
              </w:tc>
            </w:tr>
            <w:tr w:rsidR="000E5061" w14:paraId="45F251CA"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30E53AF4" w14:textId="77777777" w:rsidR="000E5061" w:rsidRDefault="000E5061" w:rsidP="00040586">
                  <w:r>
                    <w:rPr>
                      <w:rFonts w:ascii="Arial" w:eastAsia="Arial" w:hAnsi="Arial"/>
                      <w:color w:val="000000"/>
                      <w:sz w:val="18"/>
                    </w:rPr>
                    <w:t>R0193</w:t>
                  </w:r>
                </w:p>
              </w:tc>
              <w:tc>
                <w:tcPr>
                  <w:tcW w:w="1559" w:type="dxa"/>
                  <w:tcBorders>
                    <w:top w:val="nil"/>
                    <w:left w:val="nil"/>
                    <w:bottom w:val="nil"/>
                    <w:right w:val="nil"/>
                  </w:tcBorders>
                  <w:tcMar>
                    <w:top w:w="0" w:type="dxa"/>
                    <w:left w:w="39" w:type="dxa"/>
                    <w:bottom w:w="0" w:type="dxa"/>
                    <w:right w:w="39" w:type="dxa"/>
                  </w:tcMar>
                  <w:vAlign w:val="center"/>
                </w:tcPr>
                <w:p w14:paraId="65136028" w14:textId="77777777" w:rsidR="000E5061" w:rsidRDefault="000E5061" w:rsidP="00040586">
                  <w:r>
                    <w:rPr>
                      <w:rFonts w:ascii="Arial" w:eastAsia="Arial" w:hAnsi="Arial"/>
                      <w:color w:val="000000"/>
                      <w:sz w:val="18"/>
                    </w:rPr>
                    <w:t>3223</w:t>
                  </w:r>
                </w:p>
              </w:tc>
              <w:tc>
                <w:tcPr>
                  <w:tcW w:w="5527" w:type="dxa"/>
                  <w:tcBorders>
                    <w:top w:val="nil"/>
                    <w:left w:val="nil"/>
                    <w:bottom w:val="nil"/>
                    <w:right w:val="nil"/>
                  </w:tcBorders>
                  <w:tcMar>
                    <w:top w:w="0" w:type="dxa"/>
                    <w:left w:w="39" w:type="dxa"/>
                    <w:bottom w:w="0" w:type="dxa"/>
                    <w:right w:w="39" w:type="dxa"/>
                  </w:tcMar>
                  <w:vAlign w:val="center"/>
                </w:tcPr>
                <w:p w14:paraId="335CD43F" w14:textId="77777777" w:rsidR="000E5061" w:rsidRDefault="000E5061" w:rsidP="00040586">
                  <w:r>
                    <w:rPr>
                      <w:rFonts w:ascii="Arial" w:eastAsia="Arial" w:hAnsi="Arial"/>
                      <w:color w:val="000000"/>
                      <w:sz w:val="18"/>
                    </w:rPr>
                    <w:t>Energija</w:t>
                  </w:r>
                </w:p>
              </w:tc>
              <w:tc>
                <w:tcPr>
                  <w:tcW w:w="1984" w:type="dxa"/>
                  <w:tcBorders>
                    <w:top w:val="nil"/>
                    <w:left w:val="nil"/>
                    <w:bottom w:val="nil"/>
                    <w:right w:val="nil"/>
                  </w:tcBorders>
                  <w:tcMar>
                    <w:top w:w="0" w:type="dxa"/>
                    <w:left w:w="39" w:type="dxa"/>
                    <w:bottom w:w="0" w:type="dxa"/>
                    <w:right w:w="39" w:type="dxa"/>
                  </w:tcMar>
                  <w:vAlign w:val="center"/>
                </w:tcPr>
                <w:p w14:paraId="0B473614" w14:textId="77777777" w:rsidR="000E5061" w:rsidRDefault="000E5061" w:rsidP="00040586">
                  <w:pPr>
                    <w:jc w:val="right"/>
                  </w:pPr>
                  <w:r>
                    <w:rPr>
                      <w:rFonts w:ascii="Arial" w:eastAsia="Arial" w:hAnsi="Arial"/>
                      <w:color w:val="000000"/>
                      <w:sz w:val="18"/>
                    </w:rPr>
                    <w:t>21.500,00</w:t>
                  </w:r>
                </w:p>
              </w:tc>
            </w:tr>
            <w:tr w:rsidR="000E5061" w14:paraId="14FE4F7D"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C3898E2" w14:textId="77777777" w:rsidR="000E5061" w:rsidRDefault="000E5061" w:rsidP="00040586">
                  <w:r>
                    <w:rPr>
                      <w:rFonts w:ascii="Arial" w:eastAsia="Arial" w:hAnsi="Arial"/>
                      <w:color w:val="000000"/>
                      <w:sz w:val="18"/>
                    </w:rPr>
                    <w:t>R0194</w:t>
                  </w:r>
                </w:p>
              </w:tc>
              <w:tc>
                <w:tcPr>
                  <w:tcW w:w="1559" w:type="dxa"/>
                  <w:tcBorders>
                    <w:top w:val="nil"/>
                    <w:left w:val="nil"/>
                    <w:bottom w:val="nil"/>
                    <w:right w:val="nil"/>
                  </w:tcBorders>
                  <w:tcMar>
                    <w:top w:w="0" w:type="dxa"/>
                    <w:left w:w="39" w:type="dxa"/>
                    <w:bottom w:w="0" w:type="dxa"/>
                    <w:right w:w="39" w:type="dxa"/>
                  </w:tcMar>
                  <w:vAlign w:val="center"/>
                </w:tcPr>
                <w:p w14:paraId="224E0286" w14:textId="77777777" w:rsidR="000E5061" w:rsidRDefault="000E5061" w:rsidP="00040586">
                  <w:r>
                    <w:rPr>
                      <w:rFonts w:ascii="Arial" w:eastAsia="Arial" w:hAnsi="Arial"/>
                      <w:color w:val="000000"/>
                      <w:sz w:val="18"/>
                    </w:rPr>
                    <w:t>3227</w:t>
                  </w:r>
                </w:p>
              </w:tc>
              <w:tc>
                <w:tcPr>
                  <w:tcW w:w="5527" w:type="dxa"/>
                  <w:tcBorders>
                    <w:top w:val="nil"/>
                    <w:left w:val="nil"/>
                    <w:bottom w:val="nil"/>
                    <w:right w:val="nil"/>
                  </w:tcBorders>
                  <w:tcMar>
                    <w:top w:w="0" w:type="dxa"/>
                    <w:left w:w="39" w:type="dxa"/>
                    <w:bottom w:w="0" w:type="dxa"/>
                    <w:right w:w="39" w:type="dxa"/>
                  </w:tcMar>
                  <w:vAlign w:val="center"/>
                </w:tcPr>
                <w:p w14:paraId="25C3A23A" w14:textId="77777777" w:rsidR="000E5061" w:rsidRDefault="000E5061" w:rsidP="00040586">
                  <w:r>
                    <w:rPr>
                      <w:rFonts w:ascii="Arial" w:eastAsia="Arial" w:hAnsi="Arial"/>
                      <w:color w:val="000000"/>
                      <w:sz w:val="18"/>
                    </w:rPr>
                    <w:t>Službena, radna i zaštitna odjeća i obuća</w:t>
                  </w:r>
                </w:p>
              </w:tc>
              <w:tc>
                <w:tcPr>
                  <w:tcW w:w="1984" w:type="dxa"/>
                  <w:tcBorders>
                    <w:top w:val="nil"/>
                    <w:left w:val="nil"/>
                    <w:bottom w:val="nil"/>
                    <w:right w:val="nil"/>
                  </w:tcBorders>
                  <w:tcMar>
                    <w:top w:w="0" w:type="dxa"/>
                    <w:left w:w="39" w:type="dxa"/>
                    <w:bottom w:w="0" w:type="dxa"/>
                    <w:right w:w="39" w:type="dxa"/>
                  </w:tcMar>
                  <w:vAlign w:val="center"/>
                </w:tcPr>
                <w:p w14:paraId="5D3352DA" w14:textId="77777777" w:rsidR="000E5061" w:rsidRDefault="000E5061" w:rsidP="00040586">
                  <w:pPr>
                    <w:jc w:val="right"/>
                  </w:pPr>
                  <w:r>
                    <w:rPr>
                      <w:rFonts w:ascii="Arial" w:eastAsia="Arial" w:hAnsi="Arial"/>
                      <w:color w:val="000000"/>
                      <w:sz w:val="18"/>
                    </w:rPr>
                    <w:t>10.000,00</w:t>
                  </w:r>
                </w:p>
              </w:tc>
            </w:tr>
            <w:tr w:rsidR="000E5061" w14:paraId="309FB7AB"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B3C1D2A" w14:textId="77777777" w:rsidR="000E5061" w:rsidRDefault="000E5061" w:rsidP="00040586">
                  <w:r>
                    <w:rPr>
                      <w:rFonts w:ascii="Arial" w:eastAsia="Arial" w:hAnsi="Arial"/>
                      <w:color w:val="000000"/>
                      <w:sz w:val="18"/>
                    </w:rPr>
                    <w:t>R0195</w:t>
                  </w:r>
                </w:p>
              </w:tc>
              <w:tc>
                <w:tcPr>
                  <w:tcW w:w="1559" w:type="dxa"/>
                  <w:tcBorders>
                    <w:top w:val="nil"/>
                    <w:left w:val="nil"/>
                    <w:bottom w:val="nil"/>
                    <w:right w:val="nil"/>
                  </w:tcBorders>
                  <w:tcMar>
                    <w:top w:w="0" w:type="dxa"/>
                    <w:left w:w="39" w:type="dxa"/>
                    <w:bottom w:w="0" w:type="dxa"/>
                    <w:right w:w="39" w:type="dxa"/>
                  </w:tcMar>
                  <w:vAlign w:val="center"/>
                </w:tcPr>
                <w:p w14:paraId="4C37BB49" w14:textId="77777777" w:rsidR="000E5061" w:rsidRDefault="000E5061" w:rsidP="00040586">
                  <w:r>
                    <w:rPr>
                      <w:rFonts w:ascii="Arial" w:eastAsia="Arial" w:hAnsi="Arial"/>
                      <w:color w:val="000000"/>
                      <w:sz w:val="18"/>
                    </w:rPr>
                    <w:t>3231</w:t>
                  </w:r>
                </w:p>
              </w:tc>
              <w:tc>
                <w:tcPr>
                  <w:tcW w:w="5527" w:type="dxa"/>
                  <w:tcBorders>
                    <w:top w:val="nil"/>
                    <w:left w:val="nil"/>
                    <w:bottom w:val="nil"/>
                    <w:right w:val="nil"/>
                  </w:tcBorders>
                  <w:tcMar>
                    <w:top w:w="0" w:type="dxa"/>
                    <w:left w:w="39" w:type="dxa"/>
                    <w:bottom w:w="0" w:type="dxa"/>
                    <w:right w:w="39" w:type="dxa"/>
                  </w:tcMar>
                  <w:vAlign w:val="center"/>
                </w:tcPr>
                <w:p w14:paraId="1118B012" w14:textId="77777777" w:rsidR="000E5061" w:rsidRDefault="000E5061" w:rsidP="00040586">
                  <w:r>
                    <w:rPr>
                      <w:rFonts w:ascii="Arial" w:eastAsia="Arial" w:hAnsi="Arial"/>
                      <w:color w:val="000000"/>
                      <w:sz w:val="18"/>
                    </w:rPr>
                    <w:t>Usluge telefona, interneta, pošte i prijevoza</w:t>
                  </w:r>
                </w:p>
              </w:tc>
              <w:tc>
                <w:tcPr>
                  <w:tcW w:w="1984" w:type="dxa"/>
                  <w:tcBorders>
                    <w:top w:val="nil"/>
                    <w:left w:val="nil"/>
                    <w:bottom w:val="nil"/>
                    <w:right w:val="nil"/>
                  </w:tcBorders>
                  <w:tcMar>
                    <w:top w:w="0" w:type="dxa"/>
                    <w:left w:w="39" w:type="dxa"/>
                    <w:bottom w:w="0" w:type="dxa"/>
                    <w:right w:w="39" w:type="dxa"/>
                  </w:tcMar>
                  <w:vAlign w:val="center"/>
                </w:tcPr>
                <w:p w14:paraId="7B276020" w14:textId="77777777" w:rsidR="000E5061" w:rsidRDefault="000E5061" w:rsidP="00040586">
                  <w:pPr>
                    <w:jc w:val="right"/>
                  </w:pPr>
                  <w:r>
                    <w:rPr>
                      <w:rFonts w:ascii="Arial" w:eastAsia="Arial" w:hAnsi="Arial"/>
                      <w:color w:val="000000"/>
                      <w:sz w:val="18"/>
                    </w:rPr>
                    <w:t>5.000,00</w:t>
                  </w:r>
                </w:p>
              </w:tc>
            </w:tr>
            <w:tr w:rsidR="000E5061" w14:paraId="7733DADB"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7A55E153" w14:textId="77777777" w:rsidR="000E5061" w:rsidRDefault="000E5061" w:rsidP="00040586">
                  <w:r>
                    <w:rPr>
                      <w:rFonts w:ascii="Arial" w:eastAsia="Arial" w:hAnsi="Arial"/>
                      <w:color w:val="000000"/>
                      <w:sz w:val="18"/>
                    </w:rPr>
                    <w:t>R0196</w:t>
                  </w:r>
                </w:p>
              </w:tc>
              <w:tc>
                <w:tcPr>
                  <w:tcW w:w="1559" w:type="dxa"/>
                  <w:tcBorders>
                    <w:top w:val="nil"/>
                    <w:left w:val="nil"/>
                    <w:bottom w:val="nil"/>
                    <w:right w:val="nil"/>
                  </w:tcBorders>
                  <w:tcMar>
                    <w:top w:w="0" w:type="dxa"/>
                    <w:left w:w="39" w:type="dxa"/>
                    <w:bottom w:w="0" w:type="dxa"/>
                    <w:right w:w="39" w:type="dxa"/>
                  </w:tcMar>
                  <w:vAlign w:val="center"/>
                </w:tcPr>
                <w:p w14:paraId="4BB234EC" w14:textId="77777777" w:rsidR="000E5061" w:rsidRDefault="000E5061" w:rsidP="00040586">
                  <w:r>
                    <w:rPr>
                      <w:rFonts w:ascii="Arial" w:eastAsia="Arial" w:hAnsi="Arial"/>
                      <w:color w:val="000000"/>
                      <w:sz w:val="18"/>
                    </w:rPr>
                    <w:t>3232</w:t>
                  </w:r>
                </w:p>
              </w:tc>
              <w:tc>
                <w:tcPr>
                  <w:tcW w:w="5527" w:type="dxa"/>
                  <w:tcBorders>
                    <w:top w:val="nil"/>
                    <w:left w:val="nil"/>
                    <w:bottom w:val="nil"/>
                    <w:right w:val="nil"/>
                  </w:tcBorders>
                  <w:tcMar>
                    <w:top w:w="0" w:type="dxa"/>
                    <w:left w:w="39" w:type="dxa"/>
                    <w:bottom w:w="0" w:type="dxa"/>
                    <w:right w:w="39" w:type="dxa"/>
                  </w:tcMar>
                  <w:vAlign w:val="center"/>
                </w:tcPr>
                <w:p w14:paraId="0EA520AC" w14:textId="77777777" w:rsidR="000E5061" w:rsidRDefault="000E5061" w:rsidP="00040586">
                  <w:r>
                    <w:rPr>
                      <w:rFonts w:ascii="Arial" w:eastAsia="Arial" w:hAnsi="Arial"/>
                      <w:color w:val="000000"/>
                      <w:sz w:val="18"/>
                    </w:rPr>
                    <w:t>Usluge tekućeg i investicijskog  održavanja</w:t>
                  </w:r>
                </w:p>
              </w:tc>
              <w:tc>
                <w:tcPr>
                  <w:tcW w:w="1984" w:type="dxa"/>
                  <w:tcBorders>
                    <w:top w:val="nil"/>
                    <w:left w:val="nil"/>
                    <w:bottom w:val="nil"/>
                    <w:right w:val="nil"/>
                  </w:tcBorders>
                  <w:tcMar>
                    <w:top w:w="0" w:type="dxa"/>
                    <w:left w:w="39" w:type="dxa"/>
                    <w:bottom w:w="0" w:type="dxa"/>
                    <w:right w:w="39" w:type="dxa"/>
                  </w:tcMar>
                  <w:vAlign w:val="center"/>
                </w:tcPr>
                <w:p w14:paraId="6FE31F47" w14:textId="77777777" w:rsidR="000E5061" w:rsidRDefault="000E5061" w:rsidP="00040586">
                  <w:pPr>
                    <w:jc w:val="right"/>
                  </w:pPr>
                  <w:r>
                    <w:rPr>
                      <w:rFonts w:ascii="Arial" w:eastAsia="Arial" w:hAnsi="Arial"/>
                      <w:color w:val="000000"/>
                      <w:sz w:val="18"/>
                    </w:rPr>
                    <w:t>4.200,00</w:t>
                  </w:r>
                </w:p>
              </w:tc>
            </w:tr>
            <w:tr w:rsidR="000E5061" w14:paraId="4F94E3CE"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1B5FEB56" w14:textId="77777777" w:rsidR="000E5061" w:rsidRDefault="000E5061" w:rsidP="00040586">
                  <w:r>
                    <w:rPr>
                      <w:rFonts w:ascii="Arial" w:eastAsia="Arial" w:hAnsi="Arial"/>
                      <w:color w:val="000000"/>
                      <w:sz w:val="18"/>
                    </w:rPr>
                    <w:t>R0197</w:t>
                  </w:r>
                </w:p>
              </w:tc>
              <w:tc>
                <w:tcPr>
                  <w:tcW w:w="1559" w:type="dxa"/>
                  <w:tcBorders>
                    <w:top w:val="nil"/>
                    <w:left w:val="nil"/>
                    <w:bottom w:val="nil"/>
                    <w:right w:val="nil"/>
                  </w:tcBorders>
                  <w:tcMar>
                    <w:top w:w="0" w:type="dxa"/>
                    <w:left w:w="39" w:type="dxa"/>
                    <w:bottom w:w="0" w:type="dxa"/>
                    <w:right w:w="39" w:type="dxa"/>
                  </w:tcMar>
                  <w:vAlign w:val="center"/>
                </w:tcPr>
                <w:p w14:paraId="49D40BBF" w14:textId="77777777" w:rsidR="000E5061" w:rsidRDefault="000E5061" w:rsidP="00040586">
                  <w:r>
                    <w:rPr>
                      <w:rFonts w:ascii="Arial" w:eastAsia="Arial" w:hAnsi="Arial"/>
                      <w:color w:val="000000"/>
                      <w:sz w:val="18"/>
                    </w:rPr>
                    <w:t>3234</w:t>
                  </w:r>
                </w:p>
              </w:tc>
              <w:tc>
                <w:tcPr>
                  <w:tcW w:w="5527" w:type="dxa"/>
                  <w:tcBorders>
                    <w:top w:val="nil"/>
                    <w:left w:val="nil"/>
                    <w:bottom w:val="nil"/>
                    <w:right w:val="nil"/>
                  </w:tcBorders>
                  <w:tcMar>
                    <w:top w:w="0" w:type="dxa"/>
                    <w:left w:w="39" w:type="dxa"/>
                    <w:bottom w:w="0" w:type="dxa"/>
                    <w:right w:w="39" w:type="dxa"/>
                  </w:tcMar>
                  <w:vAlign w:val="center"/>
                </w:tcPr>
                <w:p w14:paraId="66D37F7E" w14:textId="77777777" w:rsidR="000E5061" w:rsidRDefault="000E5061" w:rsidP="00040586">
                  <w:r>
                    <w:rPr>
                      <w:rFonts w:ascii="Arial" w:eastAsia="Arial" w:hAnsi="Arial"/>
                      <w:color w:val="000000"/>
                      <w:sz w:val="18"/>
                    </w:rPr>
                    <w:t>Komunalne usluge</w:t>
                  </w:r>
                </w:p>
              </w:tc>
              <w:tc>
                <w:tcPr>
                  <w:tcW w:w="1984" w:type="dxa"/>
                  <w:tcBorders>
                    <w:top w:val="nil"/>
                    <w:left w:val="nil"/>
                    <w:bottom w:val="nil"/>
                    <w:right w:val="nil"/>
                  </w:tcBorders>
                  <w:tcMar>
                    <w:top w:w="0" w:type="dxa"/>
                    <w:left w:w="39" w:type="dxa"/>
                    <w:bottom w:w="0" w:type="dxa"/>
                    <w:right w:w="39" w:type="dxa"/>
                  </w:tcMar>
                  <w:vAlign w:val="center"/>
                </w:tcPr>
                <w:p w14:paraId="5ACEEE32" w14:textId="77777777" w:rsidR="000E5061" w:rsidRDefault="000E5061" w:rsidP="00040586">
                  <w:pPr>
                    <w:jc w:val="right"/>
                  </w:pPr>
                  <w:r>
                    <w:rPr>
                      <w:rFonts w:ascii="Arial" w:eastAsia="Arial" w:hAnsi="Arial"/>
                      <w:color w:val="000000"/>
                      <w:sz w:val="18"/>
                    </w:rPr>
                    <w:t>1.400,00</w:t>
                  </w:r>
                </w:p>
              </w:tc>
            </w:tr>
            <w:tr w:rsidR="000E5061" w14:paraId="635375B4" w14:textId="77777777" w:rsidTr="00040586">
              <w:trPr>
                <w:trHeight w:val="226"/>
              </w:trPr>
              <w:tc>
                <w:tcPr>
                  <w:tcW w:w="1275" w:type="dxa"/>
                  <w:tcBorders>
                    <w:top w:val="nil"/>
                    <w:left w:val="nil"/>
                    <w:bottom w:val="nil"/>
                    <w:right w:val="nil"/>
                  </w:tcBorders>
                  <w:tcMar>
                    <w:top w:w="0" w:type="dxa"/>
                    <w:left w:w="39" w:type="dxa"/>
                    <w:bottom w:w="0" w:type="dxa"/>
                    <w:right w:w="39" w:type="dxa"/>
                  </w:tcMar>
                  <w:vAlign w:val="center"/>
                </w:tcPr>
                <w:p w14:paraId="1DF44867" w14:textId="77777777" w:rsidR="000E5061" w:rsidRDefault="000E5061" w:rsidP="00040586">
                  <w:r>
                    <w:rPr>
                      <w:rFonts w:ascii="Arial" w:eastAsia="Arial" w:hAnsi="Arial"/>
                      <w:color w:val="000000"/>
                      <w:sz w:val="18"/>
                    </w:rPr>
                    <w:t>R0198</w:t>
                  </w:r>
                </w:p>
              </w:tc>
              <w:tc>
                <w:tcPr>
                  <w:tcW w:w="1559" w:type="dxa"/>
                  <w:tcBorders>
                    <w:top w:val="nil"/>
                    <w:left w:val="nil"/>
                    <w:bottom w:val="nil"/>
                    <w:right w:val="nil"/>
                  </w:tcBorders>
                  <w:tcMar>
                    <w:top w:w="0" w:type="dxa"/>
                    <w:left w:w="39" w:type="dxa"/>
                    <w:bottom w:w="0" w:type="dxa"/>
                    <w:right w:w="39" w:type="dxa"/>
                  </w:tcMar>
                  <w:vAlign w:val="center"/>
                </w:tcPr>
                <w:p w14:paraId="3F8A66D8" w14:textId="77777777" w:rsidR="000E5061" w:rsidRDefault="000E5061" w:rsidP="00040586">
                  <w:r>
                    <w:rPr>
                      <w:rFonts w:ascii="Arial" w:eastAsia="Arial" w:hAnsi="Arial"/>
                      <w:color w:val="000000"/>
                      <w:sz w:val="18"/>
                    </w:rPr>
                    <w:t>3292</w:t>
                  </w:r>
                </w:p>
              </w:tc>
              <w:tc>
                <w:tcPr>
                  <w:tcW w:w="5527" w:type="dxa"/>
                  <w:tcBorders>
                    <w:top w:val="nil"/>
                    <w:left w:val="nil"/>
                    <w:bottom w:val="nil"/>
                    <w:right w:val="nil"/>
                  </w:tcBorders>
                  <w:tcMar>
                    <w:top w:w="0" w:type="dxa"/>
                    <w:left w:w="39" w:type="dxa"/>
                    <w:bottom w:w="0" w:type="dxa"/>
                    <w:right w:w="39" w:type="dxa"/>
                  </w:tcMar>
                  <w:vAlign w:val="center"/>
                </w:tcPr>
                <w:p w14:paraId="3B9834A0" w14:textId="77777777" w:rsidR="000E5061" w:rsidRDefault="000E5061" w:rsidP="00040586">
                  <w:r>
                    <w:rPr>
                      <w:rFonts w:ascii="Arial" w:eastAsia="Arial" w:hAnsi="Arial"/>
                      <w:color w:val="000000"/>
                      <w:sz w:val="18"/>
                    </w:rPr>
                    <w:t>Premije osiguranja</w:t>
                  </w:r>
                </w:p>
              </w:tc>
              <w:tc>
                <w:tcPr>
                  <w:tcW w:w="1984" w:type="dxa"/>
                  <w:tcBorders>
                    <w:top w:val="nil"/>
                    <w:left w:val="nil"/>
                    <w:bottom w:val="nil"/>
                    <w:right w:val="nil"/>
                  </w:tcBorders>
                  <w:tcMar>
                    <w:top w:w="0" w:type="dxa"/>
                    <w:left w:w="39" w:type="dxa"/>
                    <w:bottom w:w="0" w:type="dxa"/>
                    <w:right w:w="39" w:type="dxa"/>
                  </w:tcMar>
                  <w:vAlign w:val="center"/>
                </w:tcPr>
                <w:p w14:paraId="5927B4E4" w14:textId="77777777" w:rsidR="000E5061" w:rsidRDefault="000E5061" w:rsidP="00040586">
                  <w:pPr>
                    <w:jc w:val="right"/>
                  </w:pPr>
                  <w:r>
                    <w:rPr>
                      <w:rFonts w:ascii="Arial" w:eastAsia="Arial" w:hAnsi="Arial"/>
                      <w:color w:val="000000"/>
                      <w:sz w:val="18"/>
                    </w:rPr>
                    <w:t>10.000,00</w:t>
                  </w:r>
                </w:p>
              </w:tc>
            </w:tr>
          </w:tbl>
          <w:p w14:paraId="13D7634B" w14:textId="77777777" w:rsidR="000E5061" w:rsidRDefault="000E5061" w:rsidP="00040586"/>
        </w:tc>
        <w:tc>
          <w:tcPr>
            <w:tcW w:w="149" w:type="dxa"/>
          </w:tcPr>
          <w:p w14:paraId="4908F31C" w14:textId="77777777" w:rsidR="000E5061" w:rsidRDefault="000E5061" w:rsidP="00040586">
            <w:pPr>
              <w:pStyle w:val="EmptyCellLayoutStyle"/>
              <w:spacing w:after="0" w:line="240" w:lineRule="auto"/>
            </w:pPr>
          </w:p>
        </w:tc>
      </w:tr>
    </w:tbl>
    <w:p w14:paraId="3ABBF182" w14:textId="77777777" w:rsidR="000E5061" w:rsidRDefault="000E5061" w:rsidP="000E5061"/>
    <w:p w14:paraId="70B36111" w14:textId="5C1C0194" w:rsidR="000E5061" w:rsidRDefault="000E5061" w:rsidP="000E5061">
      <w:pPr>
        <w:pStyle w:val="Tijeloteksta"/>
        <w:spacing w:after="0"/>
        <w:jc w:val="both"/>
        <w:rPr>
          <w:rFonts w:ascii="Arial" w:hAnsi="Arial" w:cs="Arial"/>
          <w:bCs/>
          <w:sz w:val="20"/>
          <w:szCs w:val="20"/>
        </w:rPr>
      </w:pPr>
    </w:p>
    <w:p w14:paraId="2C9FAA22" w14:textId="08C01470" w:rsidR="000E5061" w:rsidRPr="00DE5745" w:rsidRDefault="000E5061" w:rsidP="000E5061">
      <w:pPr>
        <w:pStyle w:val="Tijeloteksta"/>
        <w:jc w:val="both"/>
        <w:rPr>
          <w:rFonts w:ascii="Arial" w:hAnsi="Arial" w:cs="Arial"/>
          <w:bCs/>
          <w:sz w:val="20"/>
          <w:szCs w:val="20"/>
        </w:rPr>
      </w:pPr>
      <w:r w:rsidRPr="00DE5745">
        <w:rPr>
          <w:rFonts w:ascii="Arial" w:hAnsi="Arial" w:cs="Arial"/>
          <w:bCs/>
          <w:sz w:val="20"/>
          <w:szCs w:val="20"/>
        </w:rPr>
        <w:t xml:space="preserve">OBRAZLOŽENJE </w:t>
      </w:r>
      <w:r w:rsidR="00357994">
        <w:rPr>
          <w:rFonts w:ascii="Arial" w:hAnsi="Arial" w:cs="Arial"/>
          <w:bCs/>
          <w:sz w:val="20"/>
          <w:szCs w:val="20"/>
        </w:rPr>
        <w:t xml:space="preserve">POSEBNOG DIJELA  FINANCIJSKOG </w:t>
      </w:r>
      <w:r w:rsidRPr="00DE5745">
        <w:rPr>
          <w:rFonts w:ascii="Arial" w:hAnsi="Arial" w:cs="Arial"/>
          <w:bCs/>
          <w:sz w:val="20"/>
          <w:szCs w:val="20"/>
        </w:rPr>
        <w:t>PLANA JVP GML ZA 2027. GODINU</w:t>
      </w:r>
    </w:p>
    <w:p w14:paraId="5AA88A5E" w14:textId="77777777" w:rsidR="000E5061" w:rsidRPr="00DE5745" w:rsidRDefault="000E5061" w:rsidP="000E5061">
      <w:pPr>
        <w:pStyle w:val="Tijeloteksta"/>
        <w:jc w:val="both"/>
        <w:rPr>
          <w:rFonts w:ascii="Arial" w:hAnsi="Arial" w:cs="Arial"/>
          <w:bCs/>
          <w:sz w:val="20"/>
          <w:szCs w:val="20"/>
        </w:rPr>
      </w:pPr>
      <w:r w:rsidRPr="00DE5745">
        <w:rPr>
          <w:rFonts w:ascii="Arial" w:hAnsi="Arial" w:cs="Arial"/>
          <w:bCs/>
          <w:sz w:val="20"/>
          <w:szCs w:val="20"/>
        </w:rPr>
        <w:t>Planom proračuna Javne vatrogasne postrojbe GML za 2027. godinu osiguravaju se sredstva potrebna za redovno i učinkovito funkcioniranje Postrojbe, provedbu zakonom propisanih zadaća, održavanje potrebne razine operativne spremnosti te kontinuirano stručno osposobljavanje i usavršavanje vatrogasaca.</w:t>
      </w:r>
    </w:p>
    <w:p w14:paraId="0ED121BA" w14:textId="77777777" w:rsidR="000E5061" w:rsidRPr="00DE5745" w:rsidRDefault="000E5061" w:rsidP="000E5061">
      <w:pPr>
        <w:pStyle w:val="Tijeloteksta"/>
        <w:jc w:val="both"/>
        <w:rPr>
          <w:rFonts w:ascii="Arial" w:hAnsi="Arial" w:cs="Arial"/>
          <w:bCs/>
          <w:sz w:val="20"/>
          <w:szCs w:val="20"/>
        </w:rPr>
      </w:pPr>
    </w:p>
    <w:p w14:paraId="08078D6D" w14:textId="77777777" w:rsidR="000E5061" w:rsidRPr="00DE5745" w:rsidRDefault="000E5061" w:rsidP="000E5061">
      <w:pPr>
        <w:pStyle w:val="Tijeloteksta"/>
        <w:jc w:val="both"/>
        <w:rPr>
          <w:rFonts w:ascii="Arial" w:hAnsi="Arial" w:cs="Arial"/>
          <w:bCs/>
          <w:sz w:val="20"/>
          <w:szCs w:val="20"/>
        </w:rPr>
      </w:pPr>
      <w:r w:rsidRPr="00DE5745">
        <w:rPr>
          <w:rFonts w:ascii="Arial" w:hAnsi="Arial" w:cs="Arial"/>
          <w:bCs/>
          <w:sz w:val="20"/>
          <w:szCs w:val="20"/>
        </w:rPr>
        <w:t>Prilikom izrade Plana proračuna za 2027. godinu posebna se pozornost posvetila osiguravanju materijalnih i financijskih uvjeta za nesmetano obavljanje vatrogasne djelatnosti, zaštitu života i imovine te sigurnost samih vatrogasaca tijekom intervencija.</w:t>
      </w:r>
    </w:p>
    <w:p w14:paraId="5A71081F" w14:textId="77777777" w:rsidR="000E5061" w:rsidRPr="00DE5745" w:rsidRDefault="000E5061" w:rsidP="000E5061">
      <w:pPr>
        <w:pStyle w:val="Tijeloteksta"/>
        <w:jc w:val="both"/>
        <w:rPr>
          <w:rFonts w:ascii="Arial" w:hAnsi="Arial" w:cs="Arial"/>
          <w:bCs/>
          <w:sz w:val="20"/>
          <w:szCs w:val="20"/>
        </w:rPr>
      </w:pPr>
      <w:r w:rsidRPr="00DE5745">
        <w:rPr>
          <w:rFonts w:ascii="Arial" w:hAnsi="Arial" w:cs="Arial"/>
          <w:bCs/>
          <w:sz w:val="20"/>
          <w:szCs w:val="20"/>
        </w:rPr>
        <w:t>Posebno je potrebno istaknuti završetak FRED projekta, kroz koji je JVP GML ostvarila dodatnu mogućnost korištenja suvremene tehnologije u vatrogasnoj djelatnosti te stekla certifikat za rad s vatrogasnim dronom. Uvođenjem vatrogasnog drona unapređuju se operativne sposobnosti Postrojbe, osobito u izviđanju i procjeni situacije na mjestu intervencije, ranom uočavanju požara, praćenju razvoja požara te donošenju kvalitetnijih i pravovremenih odluka tijekom intervencija. Korištenje drona predstavlja značajno tehnološko unapređenje koje olakšava rad vatrogasaca, povećava sigurnost operativnog osoblja i omogućuje učinkovitije postupanje u složenim i zahtjevnim situacijama.</w:t>
      </w:r>
    </w:p>
    <w:p w14:paraId="3D5174BD" w14:textId="77777777" w:rsidR="000E5061" w:rsidRPr="00DE5745" w:rsidRDefault="000E5061" w:rsidP="000E5061">
      <w:pPr>
        <w:pStyle w:val="Tijeloteksta"/>
        <w:jc w:val="both"/>
        <w:rPr>
          <w:rFonts w:ascii="Arial" w:hAnsi="Arial" w:cs="Arial"/>
          <w:bCs/>
          <w:sz w:val="20"/>
          <w:szCs w:val="20"/>
        </w:rPr>
      </w:pPr>
    </w:p>
    <w:p w14:paraId="78F84A94" w14:textId="77777777" w:rsidR="000E5061" w:rsidRPr="00DE5745" w:rsidRDefault="000E5061" w:rsidP="000E5061">
      <w:pPr>
        <w:pStyle w:val="Tijeloteksta"/>
        <w:jc w:val="both"/>
        <w:rPr>
          <w:rFonts w:ascii="Arial" w:hAnsi="Arial" w:cs="Arial"/>
          <w:bCs/>
          <w:sz w:val="20"/>
          <w:szCs w:val="20"/>
        </w:rPr>
      </w:pPr>
      <w:r w:rsidRPr="00DE5745">
        <w:rPr>
          <w:rFonts w:ascii="Arial" w:hAnsi="Arial" w:cs="Arial"/>
          <w:bCs/>
          <w:sz w:val="20"/>
          <w:szCs w:val="20"/>
        </w:rPr>
        <w:t>Najveće povećanje Plana proračuna u odnosu na prethodnu godinu odnosi se na stavku službene radne opreme i odjeće. Povećanje je prvenstveno posljedica potrebe za nabavom novih vatrogasnih odijela, budući da je postojeća zaštitna odjeća dotrajala i više ne osigurava odgovarajuću razinu zaštite i funkcionalnosti potrebnu za sigurno obavljanje vatrogasne djelatnosti</w:t>
      </w:r>
      <w:r>
        <w:rPr>
          <w:rFonts w:ascii="Arial" w:hAnsi="Arial" w:cs="Arial"/>
          <w:bCs/>
          <w:sz w:val="20"/>
          <w:szCs w:val="20"/>
        </w:rPr>
        <w:t xml:space="preserve"> odnosno zaštite vatrogasaca.</w:t>
      </w:r>
    </w:p>
    <w:p w14:paraId="2BFF9417" w14:textId="77777777" w:rsidR="000E5061" w:rsidRPr="00DE5745" w:rsidRDefault="000E5061" w:rsidP="000E5061">
      <w:pPr>
        <w:pStyle w:val="Tijeloteksta"/>
        <w:jc w:val="both"/>
        <w:rPr>
          <w:rFonts w:ascii="Arial" w:hAnsi="Arial" w:cs="Arial"/>
          <w:bCs/>
          <w:sz w:val="20"/>
          <w:szCs w:val="20"/>
        </w:rPr>
      </w:pPr>
      <w:r w:rsidRPr="00DE5745">
        <w:rPr>
          <w:rFonts w:ascii="Arial" w:hAnsi="Arial" w:cs="Arial"/>
          <w:bCs/>
          <w:sz w:val="20"/>
          <w:szCs w:val="20"/>
        </w:rPr>
        <w:t>Nabava vatrogasnih odijela i druge osobne zaštitne opreme provodi se u skladu s važećim propisima i strogim pravilima i standardima utvrđenima Pravilnikom o vatrogasnim uniformama, kojima su definirani zahtjevi vezani uz vrstu, kvalitetu, sastav, zaštitna svojstva i način uporabe vatrogasne odore i osobne zaštitne opreme. S obzirom na specifičnost i rizičnost vatrogasnog zanimanja, nabavu navedene opreme nije moguće odgađati kada postojeća oprema zbog dotrajalosti više ne zadovoljava propisane sigurnosne i funkcionalne zahtjeve. Osiguravanje kvalitetne i odgovarajuće zaštitne opreme izravno je povezano sa sigurnošću vatrogasaca i njihovom sposobnošću sigurnog izvršavanja operativnih zadaća.</w:t>
      </w:r>
    </w:p>
    <w:p w14:paraId="06E0EDF5" w14:textId="77777777" w:rsidR="000E5061" w:rsidRPr="00DE5745" w:rsidRDefault="000E5061" w:rsidP="000E5061">
      <w:pPr>
        <w:pStyle w:val="Tijeloteksta"/>
        <w:jc w:val="both"/>
        <w:rPr>
          <w:rFonts w:ascii="Arial" w:hAnsi="Arial" w:cs="Arial"/>
          <w:bCs/>
          <w:sz w:val="20"/>
          <w:szCs w:val="20"/>
        </w:rPr>
      </w:pPr>
    </w:p>
    <w:p w14:paraId="7E157AEF" w14:textId="77777777" w:rsidR="000E5061" w:rsidRPr="00DE5745" w:rsidRDefault="000E5061" w:rsidP="000E5061">
      <w:pPr>
        <w:pStyle w:val="Tijeloteksta"/>
        <w:jc w:val="both"/>
        <w:rPr>
          <w:rFonts w:ascii="Arial" w:hAnsi="Arial" w:cs="Arial"/>
          <w:bCs/>
          <w:sz w:val="20"/>
          <w:szCs w:val="20"/>
        </w:rPr>
      </w:pPr>
      <w:r w:rsidRPr="00DE5745">
        <w:rPr>
          <w:rFonts w:ascii="Arial" w:hAnsi="Arial" w:cs="Arial"/>
          <w:bCs/>
          <w:sz w:val="20"/>
          <w:szCs w:val="20"/>
        </w:rPr>
        <w:t>Povećanje sredstava planirano je i u stavci službenih putovanja. Navedeno povećanje proizlazi iz potrebe za većim sudjelovanjem vatrogasaca na vatrogasnim vježbama, stručnim usavršavanjima i osposobljavanjima, kao i zbog obavljanja obveznih liječničkih pregleda</w:t>
      </w:r>
      <w:r>
        <w:rPr>
          <w:rFonts w:ascii="Arial" w:hAnsi="Arial" w:cs="Arial"/>
          <w:bCs/>
          <w:sz w:val="20"/>
          <w:szCs w:val="20"/>
        </w:rPr>
        <w:t xml:space="preserve"> te sudjelovanja na vatrogasnim trkačkim utrkama. </w:t>
      </w:r>
      <w:r w:rsidRPr="00DE5745">
        <w:rPr>
          <w:rFonts w:ascii="Arial" w:hAnsi="Arial" w:cs="Arial"/>
          <w:bCs/>
          <w:sz w:val="20"/>
          <w:szCs w:val="20"/>
        </w:rPr>
        <w:t xml:space="preserve"> Kontinuirano stručno usavršavanje i sudjelovanje na vatrogasnim vježbama od posebne su važnosti za održavanje i unapređenje operativne spremnosti Postrojbe, budući da omogućuju vatrogascima stjecanje i usavršavanje znanja i vještina potrebnih za učinkovito postupanje u različitim vrstama intervencija.</w:t>
      </w:r>
    </w:p>
    <w:p w14:paraId="191A261A" w14:textId="77777777" w:rsidR="000E5061" w:rsidRPr="00DE5745" w:rsidRDefault="000E5061" w:rsidP="000E5061">
      <w:pPr>
        <w:pStyle w:val="Tijeloteksta"/>
        <w:jc w:val="both"/>
        <w:rPr>
          <w:rFonts w:ascii="Arial" w:hAnsi="Arial" w:cs="Arial"/>
          <w:bCs/>
          <w:sz w:val="20"/>
          <w:szCs w:val="20"/>
        </w:rPr>
      </w:pPr>
    </w:p>
    <w:p w14:paraId="1B346FEA" w14:textId="77777777" w:rsidR="000E5061" w:rsidRPr="00DE5745" w:rsidRDefault="000E5061" w:rsidP="000E5061">
      <w:pPr>
        <w:pStyle w:val="Tijeloteksta"/>
        <w:jc w:val="both"/>
        <w:rPr>
          <w:rFonts w:ascii="Arial" w:hAnsi="Arial" w:cs="Arial"/>
          <w:bCs/>
          <w:sz w:val="20"/>
          <w:szCs w:val="20"/>
        </w:rPr>
      </w:pPr>
      <w:r w:rsidRPr="00DE5745">
        <w:rPr>
          <w:rFonts w:ascii="Arial" w:hAnsi="Arial" w:cs="Arial"/>
          <w:bCs/>
          <w:sz w:val="20"/>
          <w:szCs w:val="20"/>
        </w:rPr>
        <w:t>Obvezni liječnički pregledi također predstavljaju nužan dio organizacije rada vatrogasne postrojbe, s obzirom na posebne uvjete i rizike kojima su vatrogasci izloženi tijekom obavljanja svojih poslova. Pravodobnim provođenjem liječničkih pregleda osigurava se zdravstvena sposobnost vatrogasaca za obavljanje poslova i zadaća na intervencijama.</w:t>
      </w:r>
    </w:p>
    <w:p w14:paraId="3FE3F8C6" w14:textId="77777777" w:rsidR="000E5061" w:rsidRDefault="000E5061" w:rsidP="00C6468E">
      <w:pPr>
        <w:pStyle w:val="Naslov2"/>
        <w:rPr>
          <w:rFonts w:ascii="Arial" w:hAnsi="Arial" w:cs="Arial"/>
          <w:b w:val="0"/>
          <w:bCs w:val="0"/>
          <w:color w:val="auto"/>
          <w:sz w:val="24"/>
          <w:szCs w:val="24"/>
        </w:rPr>
      </w:pPr>
    </w:p>
    <w:sectPr w:rsidR="000E5061">
      <w:pgSz w:w="11906" w:h="16838"/>
      <w:pgMar w:top="1417" w:right="1417" w:bottom="141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OpenSymbol">
    <w:altName w:val="Calibri"/>
    <w:charset w:val="01"/>
    <w:family w:val="auto"/>
    <w:pitch w:val="default"/>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871"/>
    <w:multiLevelType w:val="hybridMultilevel"/>
    <w:tmpl w:val="3122750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02407057"/>
    <w:multiLevelType w:val="multilevel"/>
    <w:tmpl w:val="0E345386"/>
    <w:lvl w:ilvl="0">
      <w:start w:val="1"/>
      <w:numFmt w:val="bullet"/>
      <w:lvlText w:val=""/>
      <w:lvlJc w:val="left"/>
      <w:pPr>
        <w:tabs>
          <w:tab w:val="num" w:pos="360"/>
        </w:tabs>
        <w:ind w:left="360" w:hanging="360"/>
      </w:pPr>
      <w:rPr>
        <w:rFonts w:ascii="Symbol" w:hAnsi="Symbol" w:cs="Symbol" w:hint="default"/>
        <w:sz w:val="18"/>
        <w:szCs w:val="18"/>
      </w:rPr>
    </w:lvl>
    <w:lvl w:ilvl="1">
      <w:start w:val="1"/>
      <w:numFmt w:val="bullet"/>
      <w:lvlText w:val=""/>
      <w:lvlJc w:val="left"/>
      <w:pPr>
        <w:tabs>
          <w:tab w:val="num" w:pos="720"/>
        </w:tabs>
        <w:ind w:left="720" w:hanging="360"/>
      </w:pPr>
      <w:rPr>
        <w:rFonts w:ascii="Symbol" w:hAnsi="Symbol" w:cs="Symbol" w:hint="default"/>
        <w:sz w:val="18"/>
        <w:szCs w:val="18"/>
      </w:rPr>
    </w:lvl>
    <w:lvl w:ilvl="2">
      <w:start w:val="1"/>
      <w:numFmt w:val="bullet"/>
      <w:lvlText w:val=""/>
      <w:lvlJc w:val="left"/>
      <w:pPr>
        <w:tabs>
          <w:tab w:val="num" w:pos="1080"/>
        </w:tabs>
        <w:ind w:left="1080" w:hanging="360"/>
      </w:pPr>
      <w:rPr>
        <w:rFonts w:ascii="Symbol" w:hAnsi="Symbol" w:cs="Symbol" w:hint="default"/>
        <w:sz w:val="18"/>
        <w:szCs w:val="18"/>
      </w:rPr>
    </w:lvl>
    <w:lvl w:ilvl="3">
      <w:start w:val="1"/>
      <w:numFmt w:val="bullet"/>
      <w:lvlText w:val=""/>
      <w:lvlJc w:val="left"/>
      <w:pPr>
        <w:tabs>
          <w:tab w:val="num" w:pos="1440"/>
        </w:tabs>
        <w:ind w:left="1440" w:hanging="360"/>
      </w:pPr>
      <w:rPr>
        <w:rFonts w:ascii="Symbol" w:hAnsi="Symbol" w:cs="Symbol" w:hint="default"/>
        <w:sz w:val="18"/>
        <w:szCs w:val="18"/>
      </w:rPr>
    </w:lvl>
    <w:lvl w:ilvl="4">
      <w:start w:val="1"/>
      <w:numFmt w:val="bullet"/>
      <w:lvlText w:val=""/>
      <w:lvlJc w:val="left"/>
      <w:pPr>
        <w:tabs>
          <w:tab w:val="num" w:pos="1800"/>
        </w:tabs>
        <w:ind w:left="1800" w:hanging="360"/>
      </w:pPr>
      <w:rPr>
        <w:rFonts w:ascii="Symbol" w:hAnsi="Symbol" w:cs="Symbol" w:hint="default"/>
        <w:sz w:val="18"/>
        <w:szCs w:val="18"/>
      </w:rPr>
    </w:lvl>
    <w:lvl w:ilvl="5">
      <w:start w:val="1"/>
      <w:numFmt w:val="bullet"/>
      <w:lvlText w:val=""/>
      <w:lvlJc w:val="left"/>
      <w:pPr>
        <w:tabs>
          <w:tab w:val="num" w:pos="2160"/>
        </w:tabs>
        <w:ind w:left="2160" w:hanging="360"/>
      </w:pPr>
      <w:rPr>
        <w:rFonts w:ascii="Symbol" w:hAnsi="Symbol" w:cs="Symbol" w:hint="default"/>
        <w:sz w:val="18"/>
        <w:szCs w:val="18"/>
      </w:rPr>
    </w:lvl>
    <w:lvl w:ilvl="6">
      <w:start w:val="1"/>
      <w:numFmt w:val="bullet"/>
      <w:lvlText w:val=""/>
      <w:lvlJc w:val="left"/>
      <w:pPr>
        <w:tabs>
          <w:tab w:val="num" w:pos="2520"/>
        </w:tabs>
        <w:ind w:left="2520" w:hanging="360"/>
      </w:pPr>
      <w:rPr>
        <w:rFonts w:ascii="Symbol" w:hAnsi="Symbol" w:cs="Symbol" w:hint="default"/>
        <w:sz w:val="18"/>
        <w:szCs w:val="18"/>
      </w:rPr>
    </w:lvl>
    <w:lvl w:ilvl="7">
      <w:start w:val="1"/>
      <w:numFmt w:val="bullet"/>
      <w:lvlText w:val=""/>
      <w:lvlJc w:val="left"/>
      <w:pPr>
        <w:tabs>
          <w:tab w:val="num" w:pos="2880"/>
        </w:tabs>
        <w:ind w:left="2880" w:hanging="360"/>
      </w:pPr>
      <w:rPr>
        <w:rFonts w:ascii="Symbol" w:hAnsi="Symbol" w:cs="Symbol" w:hint="default"/>
        <w:sz w:val="18"/>
        <w:szCs w:val="18"/>
      </w:rPr>
    </w:lvl>
    <w:lvl w:ilvl="8">
      <w:start w:val="1"/>
      <w:numFmt w:val="bullet"/>
      <w:lvlText w:val=""/>
      <w:lvlJc w:val="left"/>
      <w:pPr>
        <w:tabs>
          <w:tab w:val="num" w:pos="3240"/>
        </w:tabs>
        <w:ind w:left="3240" w:hanging="360"/>
      </w:pPr>
      <w:rPr>
        <w:rFonts w:ascii="Symbol" w:hAnsi="Symbol" w:cs="Symbol" w:hint="default"/>
        <w:sz w:val="18"/>
        <w:szCs w:val="18"/>
      </w:rPr>
    </w:lvl>
  </w:abstractNum>
  <w:abstractNum w:abstractNumId="2" w15:restartNumberingAfterBreak="0">
    <w:nsid w:val="026A5ABC"/>
    <w:multiLevelType w:val="multilevel"/>
    <w:tmpl w:val="634C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490CF4"/>
    <w:multiLevelType w:val="hybridMultilevel"/>
    <w:tmpl w:val="C7CA09F2"/>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4" w15:restartNumberingAfterBreak="0">
    <w:nsid w:val="06D41873"/>
    <w:multiLevelType w:val="hybridMultilevel"/>
    <w:tmpl w:val="7EE0F938"/>
    <w:lvl w:ilvl="0" w:tplc="D3C0F1FE">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082406EA"/>
    <w:multiLevelType w:val="hybridMultilevel"/>
    <w:tmpl w:val="E69814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F1280"/>
    <w:multiLevelType w:val="hybridMultilevel"/>
    <w:tmpl w:val="ECECC152"/>
    <w:lvl w:ilvl="0" w:tplc="041A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4F77B1"/>
    <w:multiLevelType w:val="multilevel"/>
    <w:tmpl w:val="3182CBB2"/>
    <w:lvl w:ilvl="0">
      <w:start w:val="1"/>
      <w:numFmt w:val="bullet"/>
      <w:lvlText w:val=""/>
      <w:lvlJc w:val="left"/>
      <w:pPr>
        <w:tabs>
          <w:tab w:val="num" w:pos="360"/>
        </w:tabs>
        <w:ind w:left="360" w:hanging="360"/>
      </w:pPr>
      <w:rPr>
        <w:rFonts w:ascii="Symbol" w:hAnsi="Symbol" w:cs="Symbol" w:hint="default"/>
        <w:sz w:val="18"/>
        <w:szCs w:val="18"/>
      </w:rPr>
    </w:lvl>
    <w:lvl w:ilvl="1">
      <w:start w:val="1"/>
      <w:numFmt w:val="bullet"/>
      <w:lvlText w:val=""/>
      <w:lvlJc w:val="left"/>
      <w:pPr>
        <w:tabs>
          <w:tab w:val="num" w:pos="720"/>
        </w:tabs>
        <w:ind w:left="720" w:hanging="360"/>
      </w:pPr>
      <w:rPr>
        <w:rFonts w:ascii="Symbol" w:hAnsi="Symbol" w:cs="Symbol" w:hint="default"/>
        <w:sz w:val="18"/>
        <w:szCs w:val="18"/>
      </w:rPr>
    </w:lvl>
    <w:lvl w:ilvl="2">
      <w:start w:val="1"/>
      <w:numFmt w:val="bullet"/>
      <w:lvlText w:val=""/>
      <w:lvlJc w:val="left"/>
      <w:pPr>
        <w:tabs>
          <w:tab w:val="num" w:pos="1080"/>
        </w:tabs>
        <w:ind w:left="1080" w:hanging="360"/>
      </w:pPr>
      <w:rPr>
        <w:rFonts w:ascii="Symbol" w:hAnsi="Symbol" w:cs="Symbol" w:hint="default"/>
        <w:sz w:val="18"/>
        <w:szCs w:val="18"/>
      </w:rPr>
    </w:lvl>
    <w:lvl w:ilvl="3">
      <w:start w:val="1"/>
      <w:numFmt w:val="bullet"/>
      <w:lvlText w:val=""/>
      <w:lvlJc w:val="left"/>
      <w:pPr>
        <w:tabs>
          <w:tab w:val="num" w:pos="1440"/>
        </w:tabs>
        <w:ind w:left="1440" w:hanging="360"/>
      </w:pPr>
      <w:rPr>
        <w:rFonts w:ascii="Symbol" w:hAnsi="Symbol" w:cs="Symbol" w:hint="default"/>
        <w:sz w:val="18"/>
        <w:szCs w:val="18"/>
      </w:rPr>
    </w:lvl>
    <w:lvl w:ilvl="4">
      <w:start w:val="1"/>
      <w:numFmt w:val="bullet"/>
      <w:lvlText w:val=""/>
      <w:lvlJc w:val="left"/>
      <w:pPr>
        <w:tabs>
          <w:tab w:val="num" w:pos="1800"/>
        </w:tabs>
        <w:ind w:left="1800" w:hanging="360"/>
      </w:pPr>
      <w:rPr>
        <w:rFonts w:ascii="Symbol" w:hAnsi="Symbol" w:cs="Symbol" w:hint="default"/>
        <w:sz w:val="18"/>
        <w:szCs w:val="18"/>
      </w:rPr>
    </w:lvl>
    <w:lvl w:ilvl="5">
      <w:start w:val="1"/>
      <w:numFmt w:val="bullet"/>
      <w:lvlText w:val=""/>
      <w:lvlJc w:val="left"/>
      <w:pPr>
        <w:tabs>
          <w:tab w:val="num" w:pos="2160"/>
        </w:tabs>
        <w:ind w:left="2160" w:hanging="360"/>
      </w:pPr>
      <w:rPr>
        <w:rFonts w:ascii="Symbol" w:hAnsi="Symbol" w:cs="Symbol" w:hint="default"/>
        <w:sz w:val="18"/>
        <w:szCs w:val="18"/>
      </w:rPr>
    </w:lvl>
    <w:lvl w:ilvl="6">
      <w:start w:val="1"/>
      <w:numFmt w:val="bullet"/>
      <w:lvlText w:val=""/>
      <w:lvlJc w:val="left"/>
      <w:pPr>
        <w:tabs>
          <w:tab w:val="num" w:pos="2520"/>
        </w:tabs>
        <w:ind w:left="2520" w:hanging="360"/>
      </w:pPr>
      <w:rPr>
        <w:rFonts w:ascii="Symbol" w:hAnsi="Symbol" w:cs="Symbol" w:hint="default"/>
        <w:sz w:val="18"/>
        <w:szCs w:val="18"/>
      </w:rPr>
    </w:lvl>
    <w:lvl w:ilvl="7">
      <w:start w:val="1"/>
      <w:numFmt w:val="bullet"/>
      <w:lvlText w:val=""/>
      <w:lvlJc w:val="left"/>
      <w:pPr>
        <w:tabs>
          <w:tab w:val="num" w:pos="2880"/>
        </w:tabs>
        <w:ind w:left="2880" w:hanging="360"/>
      </w:pPr>
      <w:rPr>
        <w:rFonts w:ascii="Symbol" w:hAnsi="Symbol" w:cs="Symbol" w:hint="default"/>
        <w:sz w:val="18"/>
        <w:szCs w:val="18"/>
      </w:rPr>
    </w:lvl>
    <w:lvl w:ilvl="8">
      <w:start w:val="1"/>
      <w:numFmt w:val="bullet"/>
      <w:lvlText w:val=""/>
      <w:lvlJc w:val="left"/>
      <w:pPr>
        <w:tabs>
          <w:tab w:val="num" w:pos="3240"/>
        </w:tabs>
        <w:ind w:left="3240" w:hanging="360"/>
      </w:pPr>
      <w:rPr>
        <w:rFonts w:ascii="Symbol" w:hAnsi="Symbol" w:cs="Symbol" w:hint="default"/>
        <w:sz w:val="18"/>
        <w:szCs w:val="18"/>
      </w:rPr>
    </w:lvl>
  </w:abstractNum>
  <w:abstractNum w:abstractNumId="8" w15:restartNumberingAfterBreak="0">
    <w:nsid w:val="0DE13632"/>
    <w:multiLevelType w:val="hybridMultilevel"/>
    <w:tmpl w:val="A18ABBF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14E379B7"/>
    <w:multiLevelType w:val="hybridMultilevel"/>
    <w:tmpl w:val="342020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9226AA9"/>
    <w:multiLevelType w:val="hybridMultilevel"/>
    <w:tmpl w:val="9CE0E06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5E1CD2"/>
    <w:multiLevelType w:val="hybridMultilevel"/>
    <w:tmpl w:val="2E6C3668"/>
    <w:lvl w:ilvl="0" w:tplc="E43EA234">
      <w:start w:val="4"/>
      <w:numFmt w:val="bullet"/>
      <w:lvlText w:val="-"/>
      <w:lvlJc w:val="left"/>
      <w:pPr>
        <w:ind w:left="4680" w:hanging="360"/>
      </w:pPr>
      <w:rPr>
        <w:rFonts w:ascii="Times New Roman" w:eastAsia="Times New Roman" w:hAnsi="Times New Roman" w:cs="Times New Roman" w:hint="default"/>
      </w:rPr>
    </w:lvl>
    <w:lvl w:ilvl="1" w:tplc="041A0003" w:tentative="1">
      <w:start w:val="1"/>
      <w:numFmt w:val="bullet"/>
      <w:lvlText w:val="o"/>
      <w:lvlJc w:val="left"/>
      <w:pPr>
        <w:ind w:left="5400" w:hanging="360"/>
      </w:pPr>
      <w:rPr>
        <w:rFonts w:ascii="Courier New" w:hAnsi="Courier New" w:cs="Courier New" w:hint="default"/>
      </w:rPr>
    </w:lvl>
    <w:lvl w:ilvl="2" w:tplc="041A0005" w:tentative="1">
      <w:start w:val="1"/>
      <w:numFmt w:val="bullet"/>
      <w:lvlText w:val=""/>
      <w:lvlJc w:val="left"/>
      <w:pPr>
        <w:ind w:left="6120" w:hanging="360"/>
      </w:pPr>
      <w:rPr>
        <w:rFonts w:ascii="Wingdings" w:hAnsi="Wingdings" w:hint="default"/>
      </w:rPr>
    </w:lvl>
    <w:lvl w:ilvl="3" w:tplc="041A0001" w:tentative="1">
      <w:start w:val="1"/>
      <w:numFmt w:val="bullet"/>
      <w:lvlText w:val=""/>
      <w:lvlJc w:val="left"/>
      <w:pPr>
        <w:ind w:left="6840" w:hanging="360"/>
      </w:pPr>
      <w:rPr>
        <w:rFonts w:ascii="Symbol" w:hAnsi="Symbol" w:hint="default"/>
      </w:rPr>
    </w:lvl>
    <w:lvl w:ilvl="4" w:tplc="041A0003" w:tentative="1">
      <w:start w:val="1"/>
      <w:numFmt w:val="bullet"/>
      <w:lvlText w:val="o"/>
      <w:lvlJc w:val="left"/>
      <w:pPr>
        <w:ind w:left="7560" w:hanging="360"/>
      </w:pPr>
      <w:rPr>
        <w:rFonts w:ascii="Courier New" w:hAnsi="Courier New" w:cs="Courier New" w:hint="default"/>
      </w:rPr>
    </w:lvl>
    <w:lvl w:ilvl="5" w:tplc="041A0005" w:tentative="1">
      <w:start w:val="1"/>
      <w:numFmt w:val="bullet"/>
      <w:lvlText w:val=""/>
      <w:lvlJc w:val="left"/>
      <w:pPr>
        <w:ind w:left="8280" w:hanging="360"/>
      </w:pPr>
      <w:rPr>
        <w:rFonts w:ascii="Wingdings" w:hAnsi="Wingdings" w:hint="default"/>
      </w:rPr>
    </w:lvl>
    <w:lvl w:ilvl="6" w:tplc="041A0001" w:tentative="1">
      <w:start w:val="1"/>
      <w:numFmt w:val="bullet"/>
      <w:lvlText w:val=""/>
      <w:lvlJc w:val="left"/>
      <w:pPr>
        <w:ind w:left="9000" w:hanging="360"/>
      </w:pPr>
      <w:rPr>
        <w:rFonts w:ascii="Symbol" w:hAnsi="Symbol" w:hint="default"/>
      </w:rPr>
    </w:lvl>
    <w:lvl w:ilvl="7" w:tplc="041A0003" w:tentative="1">
      <w:start w:val="1"/>
      <w:numFmt w:val="bullet"/>
      <w:lvlText w:val="o"/>
      <w:lvlJc w:val="left"/>
      <w:pPr>
        <w:ind w:left="9720" w:hanging="360"/>
      </w:pPr>
      <w:rPr>
        <w:rFonts w:ascii="Courier New" w:hAnsi="Courier New" w:cs="Courier New" w:hint="default"/>
      </w:rPr>
    </w:lvl>
    <w:lvl w:ilvl="8" w:tplc="041A0005" w:tentative="1">
      <w:start w:val="1"/>
      <w:numFmt w:val="bullet"/>
      <w:lvlText w:val=""/>
      <w:lvlJc w:val="left"/>
      <w:pPr>
        <w:ind w:left="10440" w:hanging="360"/>
      </w:pPr>
      <w:rPr>
        <w:rFonts w:ascii="Wingdings" w:hAnsi="Wingdings" w:hint="default"/>
      </w:rPr>
    </w:lvl>
  </w:abstractNum>
  <w:abstractNum w:abstractNumId="12" w15:restartNumberingAfterBreak="0">
    <w:nsid w:val="1B9D7EE1"/>
    <w:multiLevelType w:val="hybridMultilevel"/>
    <w:tmpl w:val="8208E16A"/>
    <w:lvl w:ilvl="0" w:tplc="041A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BE96053"/>
    <w:multiLevelType w:val="multilevel"/>
    <w:tmpl w:val="3DAE9C9C"/>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1F721D3A"/>
    <w:multiLevelType w:val="hybridMultilevel"/>
    <w:tmpl w:val="42A41A80"/>
    <w:lvl w:ilvl="0" w:tplc="6358993A">
      <w:start w:val="202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43F4EF1"/>
    <w:multiLevelType w:val="hybridMultilevel"/>
    <w:tmpl w:val="4ED23B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A7E4E91"/>
    <w:multiLevelType w:val="hybridMultilevel"/>
    <w:tmpl w:val="60D8D068"/>
    <w:lvl w:ilvl="0" w:tplc="9E74438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2DAC5C55"/>
    <w:multiLevelType w:val="hybridMultilevel"/>
    <w:tmpl w:val="8116D0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3B56E6D"/>
    <w:multiLevelType w:val="multilevel"/>
    <w:tmpl w:val="3A60D5AE"/>
    <w:lvl w:ilvl="0">
      <w:start w:val="3"/>
      <w:numFmt w:val="decimal"/>
      <w:lvlText w:val="%1."/>
      <w:lvlJc w:val="left"/>
      <w:pPr>
        <w:ind w:left="720" w:hanging="360"/>
      </w:pPr>
    </w:lvl>
    <w:lvl w:ilvl="1">
      <w:start w:val="1"/>
      <w:numFmt w:val="decimal"/>
      <w:isLgl/>
      <w:lvlText w:val="%1.%2."/>
      <w:lvlJc w:val="left"/>
      <w:pPr>
        <w:ind w:left="1155" w:hanging="435"/>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9" w15:restartNumberingAfterBreak="0">
    <w:nsid w:val="368B36AF"/>
    <w:multiLevelType w:val="hybridMultilevel"/>
    <w:tmpl w:val="69D45822"/>
    <w:lvl w:ilvl="0" w:tplc="E7601470">
      <w:numFmt w:val="bullet"/>
      <w:lvlText w:val="-"/>
      <w:lvlJc w:val="left"/>
      <w:pPr>
        <w:ind w:left="420" w:hanging="360"/>
      </w:pPr>
      <w:rPr>
        <w:rFonts w:ascii="Arial" w:eastAsia="Times New Roman" w:hAnsi="Arial" w:cs="Arial"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0" w15:restartNumberingAfterBreak="0">
    <w:nsid w:val="386A78E9"/>
    <w:multiLevelType w:val="hybridMultilevel"/>
    <w:tmpl w:val="181E80E8"/>
    <w:lvl w:ilvl="0" w:tplc="B68835E6">
      <w:start w:val="1"/>
      <w:numFmt w:val="decimal"/>
      <w:lvlText w:val="%1)"/>
      <w:lvlJc w:val="left"/>
      <w:pPr>
        <w:ind w:left="720" w:hanging="360"/>
      </w:pPr>
      <w:rPr>
        <w:rFonts w:hint="default"/>
        <w:b w:val="0"/>
        <w:bCs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8D514CE"/>
    <w:multiLevelType w:val="hybridMultilevel"/>
    <w:tmpl w:val="3F421B12"/>
    <w:lvl w:ilvl="0" w:tplc="702CD732">
      <w:start w:val="1"/>
      <w:numFmt w:val="bullet"/>
      <w:lvlText w:val="-"/>
      <w:lvlJc w:val="left"/>
      <w:pPr>
        <w:ind w:left="1065" w:hanging="360"/>
      </w:pPr>
      <w:rPr>
        <w:rFonts w:ascii="Times New Roman" w:eastAsia="Times New Roman" w:hAnsi="Times New Roman" w:cs="Times New Roman" w:hint="default"/>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22" w15:restartNumberingAfterBreak="0">
    <w:nsid w:val="396A5B96"/>
    <w:multiLevelType w:val="hybridMultilevel"/>
    <w:tmpl w:val="C636A3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396D4613"/>
    <w:multiLevelType w:val="hybridMultilevel"/>
    <w:tmpl w:val="2132BC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856F35"/>
    <w:multiLevelType w:val="multilevel"/>
    <w:tmpl w:val="B57AA3EA"/>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5" w15:restartNumberingAfterBreak="0">
    <w:nsid w:val="3A877BB7"/>
    <w:multiLevelType w:val="hybridMultilevel"/>
    <w:tmpl w:val="F0EAE366"/>
    <w:lvl w:ilvl="0" w:tplc="041A0001">
      <w:start w:val="1"/>
      <w:numFmt w:val="bullet"/>
      <w:lvlText w:val=""/>
      <w:lvlJc w:val="left"/>
      <w:pPr>
        <w:ind w:left="720" w:hanging="360"/>
      </w:pPr>
      <w:rPr>
        <w:rFonts w:ascii="Symbol" w:hAnsi="Symbol" w:hint="default"/>
      </w:rPr>
    </w:lvl>
    <w:lvl w:ilvl="1" w:tplc="55DE9A2A">
      <w:numFmt w:val="bullet"/>
      <w:lvlText w:val="•"/>
      <w:lvlJc w:val="left"/>
      <w:pPr>
        <w:ind w:left="1785" w:hanging="705"/>
      </w:pPr>
      <w:rPr>
        <w:rFonts w:ascii="Calibri" w:eastAsia="Calibr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DF355AE"/>
    <w:multiLevelType w:val="hybridMultilevel"/>
    <w:tmpl w:val="76A8771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EC00F4F"/>
    <w:multiLevelType w:val="hybridMultilevel"/>
    <w:tmpl w:val="A7DC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25321EE"/>
    <w:multiLevelType w:val="multilevel"/>
    <w:tmpl w:val="BED69814"/>
    <w:lvl w:ilvl="0">
      <w:start w:val="1"/>
      <w:numFmt w:val="bullet"/>
      <w:lvlText w:val=""/>
      <w:lvlJc w:val="left"/>
      <w:pPr>
        <w:tabs>
          <w:tab w:val="num" w:pos="360"/>
        </w:tabs>
        <w:ind w:left="360" w:hanging="360"/>
      </w:pPr>
      <w:rPr>
        <w:rFonts w:ascii="Symbol" w:hAnsi="Symbol" w:cs="Symbol" w:hint="default"/>
        <w:sz w:val="18"/>
        <w:szCs w:val="18"/>
      </w:rPr>
    </w:lvl>
    <w:lvl w:ilvl="1">
      <w:start w:val="1"/>
      <w:numFmt w:val="bullet"/>
      <w:lvlText w:val=""/>
      <w:lvlJc w:val="left"/>
      <w:pPr>
        <w:tabs>
          <w:tab w:val="num" w:pos="720"/>
        </w:tabs>
        <w:ind w:left="720" w:hanging="360"/>
      </w:pPr>
      <w:rPr>
        <w:rFonts w:ascii="Symbol" w:hAnsi="Symbol" w:cs="Symbol" w:hint="default"/>
        <w:sz w:val="18"/>
        <w:szCs w:val="18"/>
      </w:rPr>
    </w:lvl>
    <w:lvl w:ilvl="2">
      <w:start w:val="1"/>
      <w:numFmt w:val="bullet"/>
      <w:lvlText w:val=""/>
      <w:lvlJc w:val="left"/>
      <w:pPr>
        <w:tabs>
          <w:tab w:val="num" w:pos="1080"/>
        </w:tabs>
        <w:ind w:left="1080" w:hanging="360"/>
      </w:pPr>
      <w:rPr>
        <w:rFonts w:ascii="Symbol" w:hAnsi="Symbol" w:cs="Symbol" w:hint="default"/>
        <w:sz w:val="18"/>
        <w:szCs w:val="18"/>
      </w:rPr>
    </w:lvl>
    <w:lvl w:ilvl="3">
      <w:start w:val="1"/>
      <w:numFmt w:val="bullet"/>
      <w:lvlText w:val=""/>
      <w:lvlJc w:val="left"/>
      <w:pPr>
        <w:tabs>
          <w:tab w:val="num" w:pos="1440"/>
        </w:tabs>
        <w:ind w:left="1440" w:hanging="360"/>
      </w:pPr>
      <w:rPr>
        <w:rFonts w:ascii="Symbol" w:hAnsi="Symbol" w:cs="Symbol" w:hint="default"/>
        <w:sz w:val="18"/>
        <w:szCs w:val="18"/>
      </w:rPr>
    </w:lvl>
    <w:lvl w:ilvl="4">
      <w:start w:val="1"/>
      <w:numFmt w:val="bullet"/>
      <w:lvlText w:val=""/>
      <w:lvlJc w:val="left"/>
      <w:pPr>
        <w:tabs>
          <w:tab w:val="num" w:pos="1800"/>
        </w:tabs>
        <w:ind w:left="1800" w:hanging="360"/>
      </w:pPr>
      <w:rPr>
        <w:rFonts w:ascii="Symbol" w:hAnsi="Symbol" w:cs="Symbol" w:hint="default"/>
        <w:sz w:val="18"/>
        <w:szCs w:val="18"/>
      </w:rPr>
    </w:lvl>
    <w:lvl w:ilvl="5">
      <w:start w:val="1"/>
      <w:numFmt w:val="bullet"/>
      <w:lvlText w:val=""/>
      <w:lvlJc w:val="left"/>
      <w:pPr>
        <w:tabs>
          <w:tab w:val="num" w:pos="2160"/>
        </w:tabs>
        <w:ind w:left="2160" w:hanging="360"/>
      </w:pPr>
      <w:rPr>
        <w:rFonts w:ascii="Symbol" w:hAnsi="Symbol" w:cs="Symbol" w:hint="default"/>
        <w:sz w:val="18"/>
        <w:szCs w:val="18"/>
      </w:rPr>
    </w:lvl>
    <w:lvl w:ilvl="6">
      <w:start w:val="1"/>
      <w:numFmt w:val="bullet"/>
      <w:lvlText w:val=""/>
      <w:lvlJc w:val="left"/>
      <w:pPr>
        <w:tabs>
          <w:tab w:val="num" w:pos="2520"/>
        </w:tabs>
        <w:ind w:left="2520" w:hanging="360"/>
      </w:pPr>
      <w:rPr>
        <w:rFonts w:ascii="Symbol" w:hAnsi="Symbol" w:cs="Symbol" w:hint="default"/>
        <w:sz w:val="18"/>
        <w:szCs w:val="18"/>
      </w:rPr>
    </w:lvl>
    <w:lvl w:ilvl="7">
      <w:start w:val="1"/>
      <w:numFmt w:val="bullet"/>
      <w:lvlText w:val=""/>
      <w:lvlJc w:val="left"/>
      <w:pPr>
        <w:tabs>
          <w:tab w:val="num" w:pos="2880"/>
        </w:tabs>
        <w:ind w:left="2880" w:hanging="360"/>
      </w:pPr>
      <w:rPr>
        <w:rFonts w:ascii="Symbol" w:hAnsi="Symbol" w:cs="Symbol" w:hint="default"/>
        <w:sz w:val="18"/>
        <w:szCs w:val="18"/>
      </w:rPr>
    </w:lvl>
    <w:lvl w:ilvl="8">
      <w:start w:val="1"/>
      <w:numFmt w:val="bullet"/>
      <w:lvlText w:val=""/>
      <w:lvlJc w:val="left"/>
      <w:pPr>
        <w:tabs>
          <w:tab w:val="num" w:pos="3240"/>
        </w:tabs>
        <w:ind w:left="3240" w:hanging="360"/>
      </w:pPr>
      <w:rPr>
        <w:rFonts w:ascii="Symbol" w:hAnsi="Symbol" w:cs="Symbol" w:hint="default"/>
        <w:sz w:val="18"/>
        <w:szCs w:val="18"/>
      </w:rPr>
    </w:lvl>
  </w:abstractNum>
  <w:abstractNum w:abstractNumId="29" w15:restartNumberingAfterBreak="0">
    <w:nsid w:val="43666C88"/>
    <w:multiLevelType w:val="hybridMultilevel"/>
    <w:tmpl w:val="B4F6C90A"/>
    <w:lvl w:ilvl="0" w:tplc="684EFF7A">
      <w:start w:val="1"/>
      <w:numFmt w:val="decimal"/>
      <w:lvlText w:val="%1."/>
      <w:lvlJc w:val="left"/>
      <w:pPr>
        <w:ind w:left="9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8F21F2D"/>
    <w:multiLevelType w:val="hybridMultilevel"/>
    <w:tmpl w:val="55AC3ABA"/>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cs="Wingdings" w:hint="default"/>
      </w:rPr>
    </w:lvl>
    <w:lvl w:ilvl="3" w:tplc="041A0001" w:tentative="1">
      <w:start w:val="1"/>
      <w:numFmt w:val="bullet"/>
      <w:lvlText w:val=""/>
      <w:lvlJc w:val="left"/>
      <w:pPr>
        <w:ind w:left="2946" w:hanging="360"/>
      </w:pPr>
      <w:rPr>
        <w:rFonts w:ascii="Symbol" w:hAnsi="Symbol" w:cs="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cs="Wingdings" w:hint="default"/>
      </w:rPr>
    </w:lvl>
    <w:lvl w:ilvl="6" w:tplc="041A0001" w:tentative="1">
      <w:start w:val="1"/>
      <w:numFmt w:val="bullet"/>
      <w:lvlText w:val=""/>
      <w:lvlJc w:val="left"/>
      <w:pPr>
        <w:ind w:left="5106" w:hanging="360"/>
      </w:pPr>
      <w:rPr>
        <w:rFonts w:ascii="Symbol" w:hAnsi="Symbol" w:cs="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cs="Wingdings" w:hint="default"/>
      </w:rPr>
    </w:lvl>
  </w:abstractNum>
  <w:abstractNum w:abstractNumId="31" w15:restartNumberingAfterBreak="0">
    <w:nsid w:val="4BBF2059"/>
    <w:multiLevelType w:val="hybridMultilevel"/>
    <w:tmpl w:val="19EE414C"/>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4492B95"/>
    <w:multiLevelType w:val="multilevel"/>
    <w:tmpl w:val="3DE6E984"/>
    <w:lvl w:ilvl="0">
      <w:start w:val="1"/>
      <w:numFmt w:val="bullet"/>
      <w:lvlText w:val=""/>
      <w:lvlJc w:val="left"/>
      <w:pPr>
        <w:tabs>
          <w:tab w:val="num" w:pos="0"/>
        </w:tabs>
        <w:ind w:left="1004" w:hanging="360"/>
      </w:pPr>
      <w:rPr>
        <w:rFonts w:ascii="Symbol" w:hAnsi="Symbol" w:cs="Symbol" w:hint="default"/>
        <w:color w:val="000000"/>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33" w15:restartNumberingAfterBreak="0">
    <w:nsid w:val="54B87061"/>
    <w:multiLevelType w:val="hybridMultilevel"/>
    <w:tmpl w:val="09708568"/>
    <w:lvl w:ilvl="0" w:tplc="5134B396">
      <w:start w:val="2"/>
      <w:numFmt w:val="bullet"/>
      <w:lvlText w:val="-"/>
      <w:lvlJc w:val="left"/>
      <w:pPr>
        <w:ind w:left="1080" w:hanging="360"/>
      </w:pPr>
      <w:rPr>
        <w:rFonts w:ascii="Arial" w:eastAsia="Times New Roman" w:hAnsi="Arial" w:cs="Aria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4" w15:restartNumberingAfterBreak="0">
    <w:nsid w:val="554B5C23"/>
    <w:multiLevelType w:val="hybridMultilevel"/>
    <w:tmpl w:val="F1806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47062D"/>
    <w:multiLevelType w:val="hybridMultilevel"/>
    <w:tmpl w:val="53B00868"/>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B687166"/>
    <w:multiLevelType w:val="hybridMultilevel"/>
    <w:tmpl w:val="EADA766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01F4A8A"/>
    <w:multiLevelType w:val="multilevel"/>
    <w:tmpl w:val="946EB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CF36BA"/>
    <w:multiLevelType w:val="hybridMultilevel"/>
    <w:tmpl w:val="6B9CDEC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5053DFB"/>
    <w:multiLevelType w:val="hybridMultilevel"/>
    <w:tmpl w:val="37FC36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5B40426"/>
    <w:multiLevelType w:val="multilevel"/>
    <w:tmpl w:val="BE8C92E0"/>
    <w:lvl w:ilvl="0">
      <w:start w:val="1"/>
      <w:numFmt w:val="decimal"/>
      <w:lvlText w:val="%1."/>
      <w:lvlJc w:val="left"/>
      <w:pPr>
        <w:tabs>
          <w:tab w:val="num" w:pos="720"/>
        </w:tabs>
        <w:ind w:left="720" w:hanging="360"/>
      </w:pPr>
      <w:rPr>
        <w:rFonts w:hint="default"/>
        <w:sz w:val="20"/>
      </w:rPr>
    </w:lvl>
    <w:lvl w:ilvl="1">
      <w:start w:val="3"/>
      <w:numFmt w:val="bullet"/>
      <w:lvlText w:val="-"/>
      <w:lvlJc w:val="left"/>
      <w:pPr>
        <w:ind w:left="1440" w:hanging="360"/>
      </w:pPr>
      <w:rPr>
        <w:rFonts w:ascii="Times New Roman" w:eastAsia="Arial Unicode MS" w:hAnsi="Times New Roman" w:cs="Times New Roman"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054123"/>
    <w:multiLevelType w:val="hybridMultilevel"/>
    <w:tmpl w:val="3992EA3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9941CA0"/>
    <w:multiLevelType w:val="multilevel"/>
    <w:tmpl w:val="27F429EA"/>
    <w:lvl w:ilvl="0">
      <w:start w:val="1"/>
      <w:numFmt w:val="decimal"/>
      <w:lvlText w:val="%1."/>
      <w:lvlJc w:val="left"/>
      <w:pPr>
        <w:ind w:left="644" w:hanging="360"/>
      </w:pPr>
    </w:lvl>
    <w:lvl w:ilvl="1">
      <w:start w:val="5"/>
      <w:numFmt w:val="decimal"/>
      <w:isLgl/>
      <w:lvlText w:val="%1.%2."/>
      <w:lvlJc w:val="left"/>
      <w:pPr>
        <w:ind w:left="644" w:hanging="360"/>
      </w:pPr>
      <w:rPr>
        <w:b/>
      </w:rPr>
    </w:lvl>
    <w:lvl w:ilvl="2">
      <w:start w:val="1"/>
      <w:numFmt w:val="decimal"/>
      <w:isLgl/>
      <w:lvlText w:val="%1.%2.%3."/>
      <w:lvlJc w:val="left"/>
      <w:pPr>
        <w:ind w:left="1004" w:hanging="720"/>
      </w:pPr>
      <w:rPr>
        <w:b/>
      </w:rPr>
    </w:lvl>
    <w:lvl w:ilvl="3">
      <w:start w:val="1"/>
      <w:numFmt w:val="decimal"/>
      <w:isLgl/>
      <w:lvlText w:val="%1.%2.%3.%4."/>
      <w:lvlJc w:val="left"/>
      <w:pPr>
        <w:ind w:left="1004" w:hanging="720"/>
      </w:pPr>
      <w:rPr>
        <w:b/>
      </w:rPr>
    </w:lvl>
    <w:lvl w:ilvl="4">
      <w:start w:val="1"/>
      <w:numFmt w:val="decimal"/>
      <w:isLgl/>
      <w:lvlText w:val="%1.%2.%3.%4.%5."/>
      <w:lvlJc w:val="left"/>
      <w:pPr>
        <w:ind w:left="1364" w:hanging="1080"/>
      </w:pPr>
      <w:rPr>
        <w:b/>
      </w:rPr>
    </w:lvl>
    <w:lvl w:ilvl="5">
      <w:start w:val="1"/>
      <w:numFmt w:val="decimal"/>
      <w:isLgl/>
      <w:lvlText w:val="%1.%2.%3.%4.%5.%6."/>
      <w:lvlJc w:val="left"/>
      <w:pPr>
        <w:ind w:left="1364" w:hanging="1080"/>
      </w:pPr>
      <w:rPr>
        <w:b/>
      </w:rPr>
    </w:lvl>
    <w:lvl w:ilvl="6">
      <w:start w:val="1"/>
      <w:numFmt w:val="decimal"/>
      <w:isLgl/>
      <w:lvlText w:val="%1.%2.%3.%4.%5.%6.%7."/>
      <w:lvlJc w:val="left"/>
      <w:pPr>
        <w:ind w:left="1724" w:hanging="1440"/>
      </w:pPr>
      <w:rPr>
        <w:b/>
      </w:rPr>
    </w:lvl>
    <w:lvl w:ilvl="7">
      <w:start w:val="1"/>
      <w:numFmt w:val="decimal"/>
      <w:isLgl/>
      <w:lvlText w:val="%1.%2.%3.%4.%5.%6.%7.%8."/>
      <w:lvlJc w:val="left"/>
      <w:pPr>
        <w:ind w:left="1724" w:hanging="1440"/>
      </w:pPr>
      <w:rPr>
        <w:b/>
      </w:rPr>
    </w:lvl>
    <w:lvl w:ilvl="8">
      <w:start w:val="1"/>
      <w:numFmt w:val="decimal"/>
      <w:isLgl/>
      <w:lvlText w:val="%1.%2.%3.%4.%5.%6.%7.%8.%9."/>
      <w:lvlJc w:val="left"/>
      <w:pPr>
        <w:ind w:left="2084" w:hanging="1800"/>
      </w:pPr>
      <w:rPr>
        <w:b/>
      </w:rPr>
    </w:lvl>
  </w:abstractNum>
  <w:abstractNum w:abstractNumId="44" w15:restartNumberingAfterBreak="0">
    <w:nsid w:val="6BC956FD"/>
    <w:multiLevelType w:val="hybridMultilevel"/>
    <w:tmpl w:val="338022E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5B6ACA"/>
    <w:multiLevelType w:val="hybridMultilevel"/>
    <w:tmpl w:val="9410B2B8"/>
    <w:lvl w:ilvl="0" w:tplc="684EFF7A">
      <w:start w:val="1"/>
      <w:numFmt w:val="decimal"/>
      <w:lvlText w:val="%1."/>
      <w:lvlJc w:val="left"/>
      <w:pPr>
        <w:ind w:left="960" w:hanging="360"/>
      </w:pPr>
      <w:rPr>
        <w:rFonts w:hint="default"/>
      </w:rPr>
    </w:lvl>
    <w:lvl w:ilvl="1" w:tplc="041A0019" w:tentative="1">
      <w:start w:val="1"/>
      <w:numFmt w:val="lowerLetter"/>
      <w:lvlText w:val="%2."/>
      <w:lvlJc w:val="left"/>
      <w:pPr>
        <w:ind w:left="1680" w:hanging="360"/>
      </w:pPr>
    </w:lvl>
    <w:lvl w:ilvl="2" w:tplc="041A001B" w:tentative="1">
      <w:start w:val="1"/>
      <w:numFmt w:val="lowerRoman"/>
      <w:lvlText w:val="%3."/>
      <w:lvlJc w:val="right"/>
      <w:pPr>
        <w:ind w:left="2400" w:hanging="180"/>
      </w:pPr>
    </w:lvl>
    <w:lvl w:ilvl="3" w:tplc="041A000F" w:tentative="1">
      <w:start w:val="1"/>
      <w:numFmt w:val="decimal"/>
      <w:lvlText w:val="%4."/>
      <w:lvlJc w:val="left"/>
      <w:pPr>
        <w:ind w:left="3120" w:hanging="360"/>
      </w:pPr>
    </w:lvl>
    <w:lvl w:ilvl="4" w:tplc="041A0019" w:tentative="1">
      <w:start w:val="1"/>
      <w:numFmt w:val="lowerLetter"/>
      <w:lvlText w:val="%5."/>
      <w:lvlJc w:val="left"/>
      <w:pPr>
        <w:ind w:left="3840" w:hanging="360"/>
      </w:pPr>
    </w:lvl>
    <w:lvl w:ilvl="5" w:tplc="041A001B" w:tentative="1">
      <w:start w:val="1"/>
      <w:numFmt w:val="lowerRoman"/>
      <w:lvlText w:val="%6."/>
      <w:lvlJc w:val="right"/>
      <w:pPr>
        <w:ind w:left="4560" w:hanging="180"/>
      </w:pPr>
    </w:lvl>
    <w:lvl w:ilvl="6" w:tplc="041A000F" w:tentative="1">
      <w:start w:val="1"/>
      <w:numFmt w:val="decimal"/>
      <w:lvlText w:val="%7."/>
      <w:lvlJc w:val="left"/>
      <w:pPr>
        <w:ind w:left="5280" w:hanging="360"/>
      </w:pPr>
    </w:lvl>
    <w:lvl w:ilvl="7" w:tplc="041A0019" w:tentative="1">
      <w:start w:val="1"/>
      <w:numFmt w:val="lowerLetter"/>
      <w:lvlText w:val="%8."/>
      <w:lvlJc w:val="left"/>
      <w:pPr>
        <w:ind w:left="6000" w:hanging="360"/>
      </w:pPr>
    </w:lvl>
    <w:lvl w:ilvl="8" w:tplc="041A001B" w:tentative="1">
      <w:start w:val="1"/>
      <w:numFmt w:val="lowerRoman"/>
      <w:lvlText w:val="%9."/>
      <w:lvlJc w:val="right"/>
      <w:pPr>
        <w:ind w:left="6720" w:hanging="180"/>
      </w:pPr>
    </w:lvl>
  </w:abstractNum>
  <w:abstractNum w:abstractNumId="46" w15:restartNumberingAfterBreak="0">
    <w:nsid w:val="728C33C7"/>
    <w:multiLevelType w:val="multilevel"/>
    <w:tmpl w:val="336C3C2E"/>
    <w:lvl w:ilvl="0">
      <w:start w:val="1"/>
      <w:numFmt w:val="bullet"/>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Symbol" w:hAnsi="Symbol" w:cs="Symbol" w:hint="default"/>
        <w:sz w:val="18"/>
        <w:szCs w:val="18"/>
      </w:rPr>
    </w:lvl>
    <w:lvl w:ilvl="2">
      <w:start w:val="1"/>
      <w:numFmt w:val="bullet"/>
      <w:lvlText w:val=""/>
      <w:lvlJc w:val="left"/>
      <w:pPr>
        <w:tabs>
          <w:tab w:val="num" w:pos="1440"/>
        </w:tabs>
        <w:ind w:left="1440" w:hanging="360"/>
      </w:pPr>
      <w:rPr>
        <w:rFonts w:ascii="Symbol" w:hAnsi="Symbol" w:cs="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Symbol" w:hAnsi="Symbol" w:cs="Symbol" w:hint="default"/>
        <w:sz w:val="18"/>
        <w:szCs w:val="18"/>
      </w:rPr>
    </w:lvl>
    <w:lvl w:ilvl="5">
      <w:start w:val="1"/>
      <w:numFmt w:val="bullet"/>
      <w:lvlText w:val=""/>
      <w:lvlJc w:val="left"/>
      <w:pPr>
        <w:tabs>
          <w:tab w:val="num" w:pos="2520"/>
        </w:tabs>
        <w:ind w:left="2520" w:hanging="360"/>
      </w:pPr>
      <w:rPr>
        <w:rFonts w:ascii="Symbol" w:hAnsi="Symbol" w:cs="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Symbol" w:hAnsi="Symbol" w:cs="Symbol" w:hint="default"/>
        <w:sz w:val="18"/>
        <w:szCs w:val="18"/>
      </w:rPr>
    </w:lvl>
    <w:lvl w:ilvl="8">
      <w:start w:val="1"/>
      <w:numFmt w:val="bullet"/>
      <w:lvlText w:val=""/>
      <w:lvlJc w:val="left"/>
      <w:pPr>
        <w:tabs>
          <w:tab w:val="num" w:pos="3600"/>
        </w:tabs>
        <w:ind w:left="3600" w:hanging="360"/>
      </w:pPr>
      <w:rPr>
        <w:rFonts w:ascii="Symbol" w:hAnsi="Symbol" w:cs="Symbol" w:hint="default"/>
        <w:sz w:val="18"/>
        <w:szCs w:val="18"/>
      </w:rPr>
    </w:lvl>
  </w:abstractNum>
  <w:abstractNum w:abstractNumId="47" w15:restartNumberingAfterBreak="0">
    <w:nsid w:val="72B61079"/>
    <w:multiLevelType w:val="hybridMultilevel"/>
    <w:tmpl w:val="564ADF08"/>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8" w15:restartNumberingAfterBreak="0">
    <w:nsid w:val="7B122358"/>
    <w:multiLevelType w:val="hybridMultilevel"/>
    <w:tmpl w:val="83CA620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9" w15:restartNumberingAfterBreak="0">
    <w:nsid w:val="7C3E322D"/>
    <w:multiLevelType w:val="hybridMultilevel"/>
    <w:tmpl w:val="537072CA"/>
    <w:lvl w:ilvl="0" w:tplc="29506C5A">
      <w:numFmt w:val="bullet"/>
      <w:lvlText w:val="-"/>
      <w:lvlJc w:val="left"/>
      <w:pPr>
        <w:ind w:left="720" w:hanging="360"/>
      </w:pPr>
      <w:rPr>
        <w:rFonts w:ascii="Times New Roman" w:eastAsia="Times New Roman"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7D1138FF"/>
    <w:multiLevelType w:val="hybridMultilevel"/>
    <w:tmpl w:val="BFBC055C"/>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76589233">
    <w:abstractNumId w:val="32"/>
  </w:num>
  <w:num w:numId="2" w16cid:durableId="852496856">
    <w:abstractNumId w:val="46"/>
  </w:num>
  <w:num w:numId="3" w16cid:durableId="41708723">
    <w:abstractNumId w:val="1"/>
  </w:num>
  <w:num w:numId="4" w16cid:durableId="509177301">
    <w:abstractNumId w:val="7"/>
  </w:num>
  <w:num w:numId="5" w16cid:durableId="12849768">
    <w:abstractNumId w:val="28"/>
  </w:num>
  <w:num w:numId="6" w16cid:durableId="341979906">
    <w:abstractNumId w:val="16"/>
  </w:num>
  <w:num w:numId="7" w16cid:durableId="535972534">
    <w:abstractNumId w:val="37"/>
  </w:num>
  <w:num w:numId="8" w16cid:durableId="422725071">
    <w:abstractNumId w:val="19"/>
  </w:num>
  <w:num w:numId="9" w16cid:durableId="1389456126">
    <w:abstractNumId w:val="20"/>
  </w:num>
  <w:num w:numId="10" w16cid:durableId="442504059">
    <w:abstractNumId w:val="3"/>
  </w:num>
  <w:num w:numId="11" w16cid:durableId="1620840981">
    <w:abstractNumId w:val="50"/>
  </w:num>
  <w:num w:numId="12" w16cid:durableId="110590846">
    <w:abstractNumId w:val="14"/>
  </w:num>
  <w:num w:numId="13" w16cid:durableId="1398281393">
    <w:abstractNumId w:val="35"/>
  </w:num>
  <w:num w:numId="14" w16cid:durableId="783882646">
    <w:abstractNumId w:val="45"/>
  </w:num>
  <w:num w:numId="15" w16cid:durableId="2002854215">
    <w:abstractNumId w:val="17"/>
  </w:num>
  <w:num w:numId="16" w16cid:durableId="2134446519">
    <w:abstractNumId w:val="41"/>
  </w:num>
  <w:num w:numId="17" w16cid:durableId="1594314130">
    <w:abstractNumId w:val="40"/>
  </w:num>
  <w:num w:numId="18" w16cid:durableId="741175333">
    <w:abstractNumId w:val="30"/>
  </w:num>
  <w:num w:numId="19" w16cid:durableId="1011764340">
    <w:abstractNumId w:val="4"/>
  </w:num>
  <w:num w:numId="20" w16cid:durableId="1767920830">
    <w:abstractNumId w:val="33"/>
  </w:num>
  <w:num w:numId="21" w16cid:durableId="1480227624">
    <w:abstractNumId w:val="21"/>
  </w:num>
  <w:num w:numId="22" w16cid:durableId="1689061062">
    <w:abstractNumId w:val="39"/>
  </w:num>
  <w:num w:numId="23" w16cid:durableId="303431816">
    <w:abstractNumId w:val="10"/>
  </w:num>
  <w:num w:numId="24" w16cid:durableId="117459503">
    <w:abstractNumId w:val="5"/>
  </w:num>
  <w:num w:numId="25" w16cid:durableId="796484947">
    <w:abstractNumId w:val="23"/>
  </w:num>
  <w:num w:numId="26" w16cid:durableId="1824464541">
    <w:abstractNumId w:val="34"/>
  </w:num>
  <w:num w:numId="27" w16cid:durableId="368334434">
    <w:abstractNumId w:val="12"/>
  </w:num>
  <w:num w:numId="28" w16cid:durableId="720129542">
    <w:abstractNumId w:val="26"/>
  </w:num>
  <w:num w:numId="29" w16cid:durableId="433020323">
    <w:abstractNumId w:val="31"/>
  </w:num>
  <w:num w:numId="30" w16cid:durableId="2000574647">
    <w:abstractNumId w:val="6"/>
  </w:num>
  <w:num w:numId="31" w16cid:durableId="1081492219">
    <w:abstractNumId w:val="44"/>
  </w:num>
  <w:num w:numId="32" w16cid:durableId="4987124">
    <w:abstractNumId w:val="36"/>
  </w:num>
  <w:num w:numId="33" w16cid:durableId="69235161">
    <w:abstractNumId w:val="42"/>
  </w:num>
  <w:num w:numId="34" w16cid:durableId="1376004236">
    <w:abstractNumId w:val="29"/>
  </w:num>
  <w:num w:numId="35" w16cid:durableId="354578752">
    <w:abstractNumId w:val="48"/>
  </w:num>
  <w:num w:numId="36" w16cid:durableId="2124035287">
    <w:abstractNumId w:val="8"/>
  </w:num>
  <w:num w:numId="37" w16cid:durableId="1238516418">
    <w:abstractNumId w:val="0"/>
  </w:num>
  <w:num w:numId="38" w16cid:durableId="1563321645">
    <w:abstractNumId w:val="47"/>
  </w:num>
  <w:num w:numId="39" w16cid:durableId="1524587375">
    <w:abstractNumId w:val="9"/>
  </w:num>
  <w:num w:numId="40" w16cid:durableId="147866151">
    <w:abstractNumId w:val="22"/>
  </w:num>
  <w:num w:numId="41" w16cid:durableId="1102530031">
    <w:abstractNumId w:val="27"/>
  </w:num>
  <w:num w:numId="42" w16cid:durableId="1913545822">
    <w:abstractNumId w:val="25"/>
  </w:num>
  <w:num w:numId="43" w16cid:durableId="1285162437">
    <w:abstractNumId w:val="49"/>
  </w:num>
  <w:num w:numId="44" w16cid:durableId="1404641815">
    <w:abstractNumId w:val="11"/>
  </w:num>
  <w:num w:numId="45" w16cid:durableId="1174490107">
    <w:abstractNumId w:val="38"/>
  </w:num>
  <w:num w:numId="46" w16cid:durableId="700323315">
    <w:abstractNumId w:val="13"/>
  </w:num>
  <w:num w:numId="47" w16cid:durableId="1719282570">
    <w:abstractNumId w:val="43"/>
  </w:num>
  <w:num w:numId="48" w16cid:durableId="337386889">
    <w:abstractNumId w:val="24"/>
  </w:num>
  <w:num w:numId="49" w16cid:durableId="61367670">
    <w:abstractNumId w:val="18"/>
  </w:num>
  <w:num w:numId="50" w16cid:durableId="318340556">
    <w:abstractNumId w:val="2"/>
  </w:num>
  <w:num w:numId="51" w16cid:durableId="2069300845">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5FB4"/>
    <w:rsid w:val="00004D40"/>
    <w:rsid w:val="000063A9"/>
    <w:rsid w:val="00007F12"/>
    <w:rsid w:val="00013BC3"/>
    <w:rsid w:val="00014DEC"/>
    <w:rsid w:val="00017A19"/>
    <w:rsid w:val="00017B59"/>
    <w:rsid w:val="00020B68"/>
    <w:rsid w:val="00022F98"/>
    <w:rsid w:val="000254F7"/>
    <w:rsid w:val="00026AB6"/>
    <w:rsid w:val="000275D8"/>
    <w:rsid w:val="00030A53"/>
    <w:rsid w:val="00042149"/>
    <w:rsid w:val="00046B34"/>
    <w:rsid w:val="000478AB"/>
    <w:rsid w:val="00052C02"/>
    <w:rsid w:val="00064048"/>
    <w:rsid w:val="000661F5"/>
    <w:rsid w:val="0007114F"/>
    <w:rsid w:val="00074ED8"/>
    <w:rsid w:val="00077C5B"/>
    <w:rsid w:val="00080242"/>
    <w:rsid w:val="000830EF"/>
    <w:rsid w:val="00084D03"/>
    <w:rsid w:val="0008625B"/>
    <w:rsid w:val="0009053A"/>
    <w:rsid w:val="00091BB1"/>
    <w:rsid w:val="000930A9"/>
    <w:rsid w:val="00094266"/>
    <w:rsid w:val="000946D1"/>
    <w:rsid w:val="00094F65"/>
    <w:rsid w:val="000A4E03"/>
    <w:rsid w:val="000A5C4E"/>
    <w:rsid w:val="000A63BE"/>
    <w:rsid w:val="000A6587"/>
    <w:rsid w:val="000A76D3"/>
    <w:rsid w:val="000B4541"/>
    <w:rsid w:val="000B539C"/>
    <w:rsid w:val="000B7F95"/>
    <w:rsid w:val="000C16FB"/>
    <w:rsid w:val="000C2462"/>
    <w:rsid w:val="000C5893"/>
    <w:rsid w:val="000C6648"/>
    <w:rsid w:val="000D39E9"/>
    <w:rsid w:val="000D4DFE"/>
    <w:rsid w:val="000D7098"/>
    <w:rsid w:val="000E0106"/>
    <w:rsid w:val="000E28C4"/>
    <w:rsid w:val="000E5061"/>
    <w:rsid w:val="000E60AE"/>
    <w:rsid w:val="000F4974"/>
    <w:rsid w:val="00102074"/>
    <w:rsid w:val="0010414B"/>
    <w:rsid w:val="00104EB2"/>
    <w:rsid w:val="00105DF0"/>
    <w:rsid w:val="00112D35"/>
    <w:rsid w:val="00117E8B"/>
    <w:rsid w:val="0012033D"/>
    <w:rsid w:val="0012128C"/>
    <w:rsid w:val="00124A03"/>
    <w:rsid w:val="00125FEC"/>
    <w:rsid w:val="001324D3"/>
    <w:rsid w:val="00136955"/>
    <w:rsid w:val="00137B78"/>
    <w:rsid w:val="001442C1"/>
    <w:rsid w:val="00146C21"/>
    <w:rsid w:val="0015193A"/>
    <w:rsid w:val="00156695"/>
    <w:rsid w:val="001646BB"/>
    <w:rsid w:val="001654C2"/>
    <w:rsid w:val="00167AA4"/>
    <w:rsid w:val="00172F90"/>
    <w:rsid w:val="001755FB"/>
    <w:rsid w:val="001758E1"/>
    <w:rsid w:val="00176168"/>
    <w:rsid w:val="00180C58"/>
    <w:rsid w:val="00181888"/>
    <w:rsid w:val="00181FA0"/>
    <w:rsid w:val="00182587"/>
    <w:rsid w:val="00182E2A"/>
    <w:rsid w:val="001835EC"/>
    <w:rsid w:val="001904A6"/>
    <w:rsid w:val="001A01AC"/>
    <w:rsid w:val="001A26F0"/>
    <w:rsid w:val="001B0ABC"/>
    <w:rsid w:val="001B2BDE"/>
    <w:rsid w:val="001B373B"/>
    <w:rsid w:val="001B56D5"/>
    <w:rsid w:val="001B6BAA"/>
    <w:rsid w:val="001B7FD8"/>
    <w:rsid w:val="001C201E"/>
    <w:rsid w:val="001C53D1"/>
    <w:rsid w:val="001D1E8C"/>
    <w:rsid w:val="001D394F"/>
    <w:rsid w:val="001D421E"/>
    <w:rsid w:val="001D5745"/>
    <w:rsid w:val="001E0E47"/>
    <w:rsid w:val="001E2C01"/>
    <w:rsid w:val="001F208D"/>
    <w:rsid w:val="001F2C7D"/>
    <w:rsid w:val="001F3081"/>
    <w:rsid w:val="001F3FEF"/>
    <w:rsid w:val="001F4331"/>
    <w:rsid w:val="001F5594"/>
    <w:rsid w:val="001F5ED5"/>
    <w:rsid w:val="001F7740"/>
    <w:rsid w:val="00203705"/>
    <w:rsid w:val="00203AD5"/>
    <w:rsid w:val="00204163"/>
    <w:rsid w:val="00206CD2"/>
    <w:rsid w:val="00207E21"/>
    <w:rsid w:val="00212071"/>
    <w:rsid w:val="002124C4"/>
    <w:rsid w:val="002220E6"/>
    <w:rsid w:val="002232F2"/>
    <w:rsid w:val="0022433D"/>
    <w:rsid w:val="0023347D"/>
    <w:rsid w:val="00237961"/>
    <w:rsid w:val="00237DD7"/>
    <w:rsid w:val="00242AE5"/>
    <w:rsid w:val="00242B68"/>
    <w:rsid w:val="00246AD4"/>
    <w:rsid w:val="0024738E"/>
    <w:rsid w:val="00247511"/>
    <w:rsid w:val="00247AA8"/>
    <w:rsid w:val="00261178"/>
    <w:rsid w:val="00261718"/>
    <w:rsid w:val="00261E4B"/>
    <w:rsid w:val="002642E0"/>
    <w:rsid w:val="00265221"/>
    <w:rsid w:val="00267491"/>
    <w:rsid w:val="00267700"/>
    <w:rsid w:val="00270CD8"/>
    <w:rsid w:val="00271FC3"/>
    <w:rsid w:val="00273F16"/>
    <w:rsid w:val="00275380"/>
    <w:rsid w:val="00276BD4"/>
    <w:rsid w:val="00282992"/>
    <w:rsid w:val="00283294"/>
    <w:rsid w:val="002858EE"/>
    <w:rsid w:val="0029019B"/>
    <w:rsid w:val="00290305"/>
    <w:rsid w:val="002914DC"/>
    <w:rsid w:val="00294BCC"/>
    <w:rsid w:val="0029519B"/>
    <w:rsid w:val="002A163C"/>
    <w:rsid w:val="002A5479"/>
    <w:rsid w:val="002A6368"/>
    <w:rsid w:val="002B1F85"/>
    <w:rsid w:val="002B6A84"/>
    <w:rsid w:val="002B7988"/>
    <w:rsid w:val="002C0B71"/>
    <w:rsid w:val="002C5651"/>
    <w:rsid w:val="002C7281"/>
    <w:rsid w:val="002D0119"/>
    <w:rsid w:val="002D4FA6"/>
    <w:rsid w:val="002E0E72"/>
    <w:rsid w:val="002E3E73"/>
    <w:rsid w:val="002E451D"/>
    <w:rsid w:val="002E57A5"/>
    <w:rsid w:val="002F24DC"/>
    <w:rsid w:val="002F3862"/>
    <w:rsid w:val="002F438E"/>
    <w:rsid w:val="002F460D"/>
    <w:rsid w:val="002F5803"/>
    <w:rsid w:val="002F61D5"/>
    <w:rsid w:val="0030063A"/>
    <w:rsid w:val="00302FA3"/>
    <w:rsid w:val="003076A3"/>
    <w:rsid w:val="0031396C"/>
    <w:rsid w:val="003175EC"/>
    <w:rsid w:val="003208B7"/>
    <w:rsid w:val="00325099"/>
    <w:rsid w:val="00326EAA"/>
    <w:rsid w:val="00331898"/>
    <w:rsid w:val="0033525C"/>
    <w:rsid w:val="00336566"/>
    <w:rsid w:val="00337FDC"/>
    <w:rsid w:val="003427C6"/>
    <w:rsid w:val="003430B7"/>
    <w:rsid w:val="0034331C"/>
    <w:rsid w:val="0034642C"/>
    <w:rsid w:val="003515C9"/>
    <w:rsid w:val="00352A2D"/>
    <w:rsid w:val="00355D8B"/>
    <w:rsid w:val="00357994"/>
    <w:rsid w:val="00361D09"/>
    <w:rsid w:val="003640B8"/>
    <w:rsid w:val="0036632E"/>
    <w:rsid w:val="003667D1"/>
    <w:rsid w:val="00370C52"/>
    <w:rsid w:val="00373949"/>
    <w:rsid w:val="003751B6"/>
    <w:rsid w:val="00375633"/>
    <w:rsid w:val="00376DD4"/>
    <w:rsid w:val="00383E86"/>
    <w:rsid w:val="00385E1C"/>
    <w:rsid w:val="003862BD"/>
    <w:rsid w:val="00390C60"/>
    <w:rsid w:val="00391C3D"/>
    <w:rsid w:val="00392692"/>
    <w:rsid w:val="00393501"/>
    <w:rsid w:val="003A3043"/>
    <w:rsid w:val="003A6E8A"/>
    <w:rsid w:val="003B02D7"/>
    <w:rsid w:val="003B0D03"/>
    <w:rsid w:val="003B1D39"/>
    <w:rsid w:val="003B4C34"/>
    <w:rsid w:val="003B6A23"/>
    <w:rsid w:val="003C0C3D"/>
    <w:rsid w:val="003C0EBF"/>
    <w:rsid w:val="003C0F6B"/>
    <w:rsid w:val="003C176E"/>
    <w:rsid w:val="003C27C8"/>
    <w:rsid w:val="003C2874"/>
    <w:rsid w:val="003C6A0D"/>
    <w:rsid w:val="003C79F7"/>
    <w:rsid w:val="003D2370"/>
    <w:rsid w:val="003D2FCB"/>
    <w:rsid w:val="003D415E"/>
    <w:rsid w:val="003E119C"/>
    <w:rsid w:val="003E12BA"/>
    <w:rsid w:val="003E1FB3"/>
    <w:rsid w:val="003E2E00"/>
    <w:rsid w:val="003E2FA0"/>
    <w:rsid w:val="003E34FC"/>
    <w:rsid w:val="003E3B6B"/>
    <w:rsid w:val="003E480F"/>
    <w:rsid w:val="003E617C"/>
    <w:rsid w:val="003E6FD1"/>
    <w:rsid w:val="003F104E"/>
    <w:rsid w:val="003F1EE3"/>
    <w:rsid w:val="003F2843"/>
    <w:rsid w:val="003F2DB5"/>
    <w:rsid w:val="003F649B"/>
    <w:rsid w:val="00400240"/>
    <w:rsid w:val="00403CA1"/>
    <w:rsid w:val="00410EB8"/>
    <w:rsid w:val="00412A5A"/>
    <w:rsid w:val="00415FA1"/>
    <w:rsid w:val="004205B2"/>
    <w:rsid w:val="004218A8"/>
    <w:rsid w:val="00421D10"/>
    <w:rsid w:val="004227FB"/>
    <w:rsid w:val="00424BA3"/>
    <w:rsid w:val="0043251B"/>
    <w:rsid w:val="00436C8B"/>
    <w:rsid w:val="00437931"/>
    <w:rsid w:val="004436A5"/>
    <w:rsid w:val="00446764"/>
    <w:rsid w:val="00450C8D"/>
    <w:rsid w:val="00452059"/>
    <w:rsid w:val="00452467"/>
    <w:rsid w:val="0045311F"/>
    <w:rsid w:val="00455B05"/>
    <w:rsid w:val="004610DF"/>
    <w:rsid w:val="00463842"/>
    <w:rsid w:val="00464674"/>
    <w:rsid w:val="00464F3A"/>
    <w:rsid w:val="004651C8"/>
    <w:rsid w:val="00465B3B"/>
    <w:rsid w:val="0046704F"/>
    <w:rsid w:val="00467953"/>
    <w:rsid w:val="00470384"/>
    <w:rsid w:val="00471238"/>
    <w:rsid w:val="00471345"/>
    <w:rsid w:val="004747EF"/>
    <w:rsid w:val="00476537"/>
    <w:rsid w:val="00484271"/>
    <w:rsid w:val="00486885"/>
    <w:rsid w:val="00487DCC"/>
    <w:rsid w:val="0049156F"/>
    <w:rsid w:val="00491B69"/>
    <w:rsid w:val="004933D2"/>
    <w:rsid w:val="00496437"/>
    <w:rsid w:val="004A0FC5"/>
    <w:rsid w:val="004A3746"/>
    <w:rsid w:val="004A6304"/>
    <w:rsid w:val="004B2689"/>
    <w:rsid w:val="004C366D"/>
    <w:rsid w:val="004C3A12"/>
    <w:rsid w:val="004C3EE1"/>
    <w:rsid w:val="004C54B3"/>
    <w:rsid w:val="004C7DBF"/>
    <w:rsid w:val="004D1A53"/>
    <w:rsid w:val="004D7352"/>
    <w:rsid w:val="004E24F1"/>
    <w:rsid w:val="004E665D"/>
    <w:rsid w:val="004E7530"/>
    <w:rsid w:val="004F1ED2"/>
    <w:rsid w:val="004F7C96"/>
    <w:rsid w:val="00500962"/>
    <w:rsid w:val="00500D85"/>
    <w:rsid w:val="0050189E"/>
    <w:rsid w:val="00503E39"/>
    <w:rsid w:val="00504A21"/>
    <w:rsid w:val="00504DC7"/>
    <w:rsid w:val="00510BDA"/>
    <w:rsid w:val="00513736"/>
    <w:rsid w:val="00523F02"/>
    <w:rsid w:val="0052640B"/>
    <w:rsid w:val="00526B38"/>
    <w:rsid w:val="00543641"/>
    <w:rsid w:val="005453F7"/>
    <w:rsid w:val="00547FEB"/>
    <w:rsid w:val="005516A8"/>
    <w:rsid w:val="0055219B"/>
    <w:rsid w:val="0055504C"/>
    <w:rsid w:val="005563DB"/>
    <w:rsid w:val="0056082F"/>
    <w:rsid w:val="00565B8C"/>
    <w:rsid w:val="00565FDB"/>
    <w:rsid w:val="00566740"/>
    <w:rsid w:val="00566A0B"/>
    <w:rsid w:val="0056783A"/>
    <w:rsid w:val="00570437"/>
    <w:rsid w:val="0057182B"/>
    <w:rsid w:val="00571F26"/>
    <w:rsid w:val="00575AC1"/>
    <w:rsid w:val="0057631B"/>
    <w:rsid w:val="00576BEB"/>
    <w:rsid w:val="00577052"/>
    <w:rsid w:val="00582604"/>
    <w:rsid w:val="00584F8C"/>
    <w:rsid w:val="00586F49"/>
    <w:rsid w:val="00587B82"/>
    <w:rsid w:val="00592B8A"/>
    <w:rsid w:val="005930E7"/>
    <w:rsid w:val="005977FF"/>
    <w:rsid w:val="00597F7F"/>
    <w:rsid w:val="005A1DAA"/>
    <w:rsid w:val="005B3094"/>
    <w:rsid w:val="005B53C9"/>
    <w:rsid w:val="005B597B"/>
    <w:rsid w:val="005B7487"/>
    <w:rsid w:val="005B768B"/>
    <w:rsid w:val="005C088E"/>
    <w:rsid w:val="005C1990"/>
    <w:rsid w:val="005C1A5B"/>
    <w:rsid w:val="005C1FFA"/>
    <w:rsid w:val="005C2DF6"/>
    <w:rsid w:val="005C4C81"/>
    <w:rsid w:val="005C5220"/>
    <w:rsid w:val="005C6408"/>
    <w:rsid w:val="005C6BC6"/>
    <w:rsid w:val="005C77E3"/>
    <w:rsid w:val="005D02E6"/>
    <w:rsid w:val="005D2E2F"/>
    <w:rsid w:val="005D7D4C"/>
    <w:rsid w:val="005E0DD4"/>
    <w:rsid w:val="005E2999"/>
    <w:rsid w:val="005E3CE1"/>
    <w:rsid w:val="005E3D63"/>
    <w:rsid w:val="005E7CF7"/>
    <w:rsid w:val="005E7EFD"/>
    <w:rsid w:val="005F4247"/>
    <w:rsid w:val="005F67D6"/>
    <w:rsid w:val="006002B4"/>
    <w:rsid w:val="00600C27"/>
    <w:rsid w:val="00606F6C"/>
    <w:rsid w:val="00610875"/>
    <w:rsid w:val="00611469"/>
    <w:rsid w:val="00613D58"/>
    <w:rsid w:val="00617AE4"/>
    <w:rsid w:val="00626773"/>
    <w:rsid w:val="00636396"/>
    <w:rsid w:val="00636CA9"/>
    <w:rsid w:val="00645D30"/>
    <w:rsid w:val="0065251F"/>
    <w:rsid w:val="00653DBD"/>
    <w:rsid w:val="006549CC"/>
    <w:rsid w:val="006605CD"/>
    <w:rsid w:val="0066677A"/>
    <w:rsid w:val="00667554"/>
    <w:rsid w:val="006676FC"/>
    <w:rsid w:val="00670457"/>
    <w:rsid w:val="00671711"/>
    <w:rsid w:val="00671737"/>
    <w:rsid w:val="00673742"/>
    <w:rsid w:val="006743C1"/>
    <w:rsid w:val="00680F99"/>
    <w:rsid w:val="00681C51"/>
    <w:rsid w:val="00684405"/>
    <w:rsid w:val="00686215"/>
    <w:rsid w:val="006873F7"/>
    <w:rsid w:val="006904C5"/>
    <w:rsid w:val="00690612"/>
    <w:rsid w:val="006931A6"/>
    <w:rsid w:val="006A1D62"/>
    <w:rsid w:val="006A425A"/>
    <w:rsid w:val="006A5BAD"/>
    <w:rsid w:val="006B7CCC"/>
    <w:rsid w:val="006C31C2"/>
    <w:rsid w:val="006D0D61"/>
    <w:rsid w:val="006D1D6B"/>
    <w:rsid w:val="006D1D7B"/>
    <w:rsid w:val="006D4E0E"/>
    <w:rsid w:val="006E29C8"/>
    <w:rsid w:val="006E2E53"/>
    <w:rsid w:val="006E6F10"/>
    <w:rsid w:val="006F0DCD"/>
    <w:rsid w:val="006F155F"/>
    <w:rsid w:val="006F2E4C"/>
    <w:rsid w:val="006F3288"/>
    <w:rsid w:val="006F3467"/>
    <w:rsid w:val="007004AA"/>
    <w:rsid w:val="0070087F"/>
    <w:rsid w:val="007020BB"/>
    <w:rsid w:val="0070264D"/>
    <w:rsid w:val="0070449D"/>
    <w:rsid w:val="007057FB"/>
    <w:rsid w:val="00710F3B"/>
    <w:rsid w:val="007115EC"/>
    <w:rsid w:val="0071468E"/>
    <w:rsid w:val="00715097"/>
    <w:rsid w:val="00722BC7"/>
    <w:rsid w:val="007232AF"/>
    <w:rsid w:val="00723CF2"/>
    <w:rsid w:val="00726577"/>
    <w:rsid w:val="0072779A"/>
    <w:rsid w:val="0073194C"/>
    <w:rsid w:val="00732D0A"/>
    <w:rsid w:val="00732D2F"/>
    <w:rsid w:val="007336E4"/>
    <w:rsid w:val="0073451D"/>
    <w:rsid w:val="0073526E"/>
    <w:rsid w:val="00736FFA"/>
    <w:rsid w:val="00737274"/>
    <w:rsid w:val="00746075"/>
    <w:rsid w:val="00746D9B"/>
    <w:rsid w:val="00746EB0"/>
    <w:rsid w:val="00747B67"/>
    <w:rsid w:val="007510A4"/>
    <w:rsid w:val="00756AAA"/>
    <w:rsid w:val="007570F5"/>
    <w:rsid w:val="00761170"/>
    <w:rsid w:val="00762B07"/>
    <w:rsid w:val="00762C39"/>
    <w:rsid w:val="0076538E"/>
    <w:rsid w:val="00770BEF"/>
    <w:rsid w:val="00773549"/>
    <w:rsid w:val="00773B74"/>
    <w:rsid w:val="00780493"/>
    <w:rsid w:val="00780EE3"/>
    <w:rsid w:val="00781B5C"/>
    <w:rsid w:val="007866BF"/>
    <w:rsid w:val="007916B6"/>
    <w:rsid w:val="007921F3"/>
    <w:rsid w:val="00794585"/>
    <w:rsid w:val="007969A5"/>
    <w:rsid w:val="00796B30"/>
    <w:rsid w:val="007A2704"/>
    <w:rsid w:val="007C3CFA"/>
    <w:rsid w:val="007C4D54"/>
    <w:rsid w:val="007C538D"/>
    <w:rsid w:val="007C581A"/>
    <w:rsid w:val="007C715D"/>
    <w:rsid w:val="007C7179"/>
    <w:rsid w:val="007D3346"/>
    <w:rsid w:val="007E0544"/>
    <w:rsid w:val="007E1A15"/>
    <w:rsid w:val="007F3092"/>
    <w:rsid w:val="007F30EA"/>
    <w:rsid w:val="007F3153"/>
    <w:rsid w:val="007F39E3"/>
    <w:rsid w:val="007F63EC"/>
    <w:rsid w:val="00803CFF"/>
    <w:rsid w:val="008058A0"/>
    <w:rsid w:val="00807847"/>
    <w:rsid w:val="008129F1"/>
    <w:rsid w:val="00812CE7"/>
    <w:rsid w:val="00815545"/>
    <w:rsid w:val="00816BC5"/>
    <w:rsid w:val="00821079"/>
    <w:rsid w:val="008218F7"/>
    <w:rsid w:val="0082330D"/>
    <w:rsid w:val="00824C20"/>
    <w:rsid w:val="008273E5"/>
    <w:rsid w:val="00827448"/>
    <w:rsid w:val="00830028"/>
    <w:rsid w:val="00830A9D"/>
    <w:rsid w:val="00830D08"/>
    <w:rsid w:val="00832A76"/>
    <w:rsid w:val="00832B92"/>
    <w:rsid w:val="00832F8C"/>
    <w:rsid w:val="00835D9E"/>
    <w:rsid w:val="00840523"/>
    <w:rsid w:val="00841FED"/>
    <w:rsid w:val="00847C13"/>
    <w:rsid w:val="00853849"/>
    <w:rsid w:val="00854F72"/>
    <w:rsid w:val="008575CA"/>
    <w:rsid w:val="00860E75"/>
    <w:rsid w:val="00862582"/>
    <w:rsid w:val="008641DE"/>
    <w:rsid w:val="008646E0"/>
    <w:rsid w:val="008660E7"/>
    <w:rsid w:val="00866AC1"/>
    <w:rsid w:val="00871E66"/>
    <w:rsid w:val="0087335E"/>
    <w:rsid w:val="00875244"/>
    <w:rsid w:val="008757E3"/>
    <w:rsid w:val="00876385"/>
    <w:rsid w:val="00884177"/>
    <w:rsid w:val="00884C21"/>
    <w:rsid w:val="008957F5"/>
    <w:rsid w:val="00896B12"/>
    <w:rsid w:val="008A095F"/>
    <w:rsid w:val="008A36DE"/>
    <w:rsid w:val="008A36F2"/>
    <w:rsid w:val="008A3D7C"/>
    <w:rsid w:val="008A5528"/>
    <w:rsid w:val="008A5694"/>
    <w:rsid w:val="008A7533"/>
    <w:rsid w:val="008B0AE5"/>
    <w:rsid w:val="008B0CA4"/>
    <w:rsid w:val="008B1038"/>
    <w:rsid w:val="008B560F"/>
    <w:rsid w:val="008C31EA"/>
    <w:rsid w:val="008C40E2"/>
    <w:rsid w:val="008C4891"/>
    <w:rsid w:val="008C52E7"/>
    <w:rsid w:val="008C64DF"/>
    <w:rsid w:val="008D3B53"/>
    <w:rsid w:val="008D565E"/>
    <w:rsid w:val="008D70E0"/>
    <w:rsid w:val="008E683C"/>
    <w:rsid w:val="008E744C"/>
    <w:rsid w:val="008F02BA"/>
    <w:rsid w:val="008F088B"/>
    <w:rsid w:val="008F1DAE"/>
    <w:rsid w:val="008F1F50"/>
    <w:rsid w:val="008F2045"/>
    <w:rsid w:val="008F3BEF"/>
    <w:rsid w:val="008F4195"/>
    <w:rsid w:val="008F5C35"/>
    <w:rsid w:val="00900F44"/>
    <w:rsid w:val="009023BC"/>
    <w:rsid w:val="00905715"/>
    <w:rsid w:val="009058AA"/>
    <w:rsid w:val="00905B2F"/>
    <w:rsid w:val="009101AE"/>
    <w:rsid w:val="00910230"/>
    <w:rsid w:val="0091083D"/>
    <w:rsid w:val="00911D05"/>
    <w:rsid w:val="00921628"/>
    <w:rsid w:val="00924067"/>
    <w:rsid w:val="00925983"/>
    <w:rsid w:val="00925A92"/>
    <w:rsid w:val="00926139"/>
    <w:rsid w:val="0092713A"/>
    <w:rsid w:val="00927C1F"/>
    <w:rsid w:val="0093151A"/>
    <w:rsid w:val="00931B6A"/>
    <w:rsid w:val="00937503"/>
    <w:rsid w:val="009441C5"/>
    <w:rsid w:val="00945ACD"/>
    <w:rsid w:val="0095255A"/>
    <w:rsid w:val="009536A9"/>
    <w:rsid w:val="009567A9"/>
    <w:rsid w:val="00957157"/>
    <w:rsid w:val="00960E47"/>
    <w:rsid w:val="009639C0"/>
    <w:rsid w:val="00964FDE"/>
    <w:rsid w:val="009653C9"/>
    <w:rsid w:val="00965CAA"/>
    <w:rsid w:val="0097222E"/>
    <w:rsid w:val="0097275A"/>
    <w:rsid w:val="009765A6"/>
    <w:rsid w:val="00977BBA"/>
    <w:rsid w:val="00986952"/>
    <w:rsid w:val="009A4004"/>
    <w:rsid w:val="009B086E"/>
    <w:rsid w:val="009B11FF"/>
    <w:rsid w:val="009B3CFA"/>
    <w:rsid w:val="009B4E39"/>
    <w:rsid w:val="009B6682"/>
    <w:rsid w:val="009C0AA3"/>
    <w:rsid w:val="009C3479"/>
    <w:rsid w:val="009C3C33"/>
    <w:rsid w:val="009C3C93"/>
    <w:rsid w:val="009D2DF0"/>
    <w:rsid w:val="009D2F48"/>
    <w:rsid w:val="009D3241"/>
    <w:rsid w:val="009D7765"/>
    <w:rsid w:val="009E0668"/>
    <w:rsid w:val="009F1124"/>
    <w:rsid w:val="009F2A67"/>
    <w:rsid w:val="009F3E5E"/>
    <w:rsid w:val="00A02C06"/>
    <w:rsid w:val="00A07B6F"/>
    <w:rsid w:val="00A1214E"/>
    <w:rsid w:val="00A127AC"/>
    <w:rsid w:val="00A159EA"/>
    <w:rsid w:val="00A15B72"/>
    <w:rsid w:val="00A17723"/>
    <w:rsid w:val="00A21196"/>
    <w:rsid w:val="00A22834"/>
    <w:rsid w:val="00A251F8"/>
    <w:rsid w:val="00A27CA7"/>
    <w:rsid w:val="00A301F6"/>
    <w:rsid w:val="00A32ACA"/>
    <w:rsid w:val="00A37FC3"/>
    <w:rsid w:val="00A41AF6"/>
    <w:rsid w:val="00A41CC0"/>
    <w:rsid w:val="00A437E1"/>
    <w:rsid w:val="00A43F62"/>
    <w:rsid w:val="00A45CF3"/>
    <w:rsid w:val="00A5404D"/>
    <w:rsid w:val="00A54194"/>
    <w:rsid w:val="00A5618B"/>
    <w:rsid w:val="00A56A5B"/>
    <w:rsid w:val="00A63837"/>
    <w:rsid w:val="00A663BC"/>
    <w:rsid w:val="00A7048F"/>
    <w:rsid w:val="00A72709"/>
    <w:rsid w:val="00A749C7"/>
    <w:rsid w:val="00A84FD9"/>
    <w:rsid w:val="00A90A90"/>
    <w:rsid w:val="00A92958"/>
    <w:rsid w:val="00AA194A"/>
    <w:rsid w:val="00AA223A"/>
    <w:rsid w:val="00AA26E1"/>
    <w:rsid w:val="00AA4752"/>
    <w:rsid w:val="00AA50D5"/>
    <w:rsid w:val="00AA5D86"/>
    <w:rsid w:val="00AB0686"/>
    <w:rsid w:val="00AB280C"/>
    <w:rsid w:val="00AC1000"/>
    <w:rsid w:val="00AC2084"/>
    <w:rsid w:val="00AC4426"/>
    <w:rsid w:val="00AC5247"/>
    <w:rsid w:val="00AC600C"/>
    <w:rsid w:val="00AC7491"/>
    <w:rsid w:val="00AC758C"/>
    <w:rsid w:val="00AD1D03"/>
    <w:rsid w:val="00AD6C79"/>
    <w:rsid w:val="00AE255F"/>
    <w:rsid w:val="00AE3EB5"/>
    <w:rsid w:val="00AF66F6"/>
    <w:rsid w:val="00B1144F"/>
    <w:rsid w:val="00B12029"/>
    <w:rsid w:val="00B237B4"/>
    <w:rsid w:val="00B2458C"/>
    <w:rsid w:val="00B32584"/>
    <w:rsid w:val="00B34BC8"/>
    <w:rsid w:val="00B37F19"/>
    <w:rsid w:val="00B417BF"/>
    <w:rsid w:val="00B4670F"/>
    <w:rsid w:val="00B46B61"/>
    <w:rsid w:val="00B51BB7"/>
    <w:rsid w:val="00B61398"/>
    <w:rsid w:val="00B63BBD"/>
    <w:rsid w:val="00B63C40"/>
    <w:rsid w:val="00B63E5E"/>
    <w:rsid w:val="00B66762"/>
    <w:rsid w:val="00B723D3"/>
    <w:rsid w:val="00B72C8E"/>
    <w:rsid w:val="00B744BA"/>
    <w:rsid w:val="00B83F82"/>
    <w:rsid w:val="00B85774"/>
    <w:rsid w:val="00B91A42"/>
    <w:rsid w:val="00B920C4"/>
    <w:rsid w:val="00B9740D"/>
    <w:rsid w:val="00BA1377"/>
    <w:rsid w:val="00BA7423"/>
    <w:rsid w:val="00BB093E"/>
    <w:rsid w:val="00BB1E63"/>
    <w:rsid w:val="00BB279B"/>
    <w:rsid w:val="00BB2995"/>
    <w:rsid w:val="00BB3491"/>
    <w:rsid w:val="00BB66DC"/>
    <w:rsid w:val="00BB687F"/>
    <w:rsid w:val="00BD271A"/>
    <w:rsid w:val="00BD4131"/>
    <w:rsid w:val="00BD4379"/>
    <w:rsid w:val="00BE11B1"/>
    <w:rsid w:val="00BE14A6"/>
    <w:rsid w:val="00BE439E"/>
    <w:rsid w:val="00BE5227"/>
    <w:rsid w:val="00BE7BD2"/>
    <w:rsid w:val="00BF0EE4"/>
    <w:rsid w:val="00BF27F8"/>
    <w:rsid w:val="00BF3BC2"/>
    <w:rsid w:val="00BF6E93"/>
    <w:rsid w:val="00BF7AC7"/>
    <w:rsid w:val="00C022C1"/>
    <w:rsid w:val="00C0327D"/>
    <w:rsid w:val="00C05F0D"/>
    <w:rsid w:val="00C1180A"/>
    <w:rsid w:val="00C14504"/>
    <w:rsid w:val="00C15C87"/>
    <w:rsid w:val="00C16E02"/>
    <w:rsid w:val="00C21034"/>
    <w:rsid w:val="00C2249C"/>
    <w:rsid w:val="00C24A11"/>
    <w:rsid w:val="00C301F3"/>
    <w:rsid w:val="00C304F4"/>
    <w:rsid w:val="00C31384"/>
    <w:rsid w:val="00C31651"/>
    <w:rsid w:val="00C31ECF"/>
    <w:rsid w:val="00C42784"/>
    <w:rsid w:val="00C446D4"/>
    <w:rsid w:val="00C4604E"/>
    <w:rsid w:val="00C57892"/>
    <w:rsid w:val="00C6468E"/>
    <w:rsid w:val="00C64CE3"/>
    <w:rsid w:val="00C7455D"/>
    <w:rsid w:val="00C74D78"/>
    <w:rsid w:val="00C83760"/>
    <w:rsid w:val="00CA006B"/>
    <w:rsid w:val="00CA2B3F"/>
    <w:rsid w:val="00CB17CE"/>
    <w:rsid w:val="00CB1826"/>
    <w:rsid w:val="00CB63EC"/>
    <w:rsid w:val="00CB66C5"/>
    <w:rsid w:val="00CC0D4A"/>
    <w:rsid w:val="00CC75A8"/>
    <w:rsid w:val="00CC78C1"/>
    <w:rsid w:val="00CD254D"/>
    <w:rsid w:val="00CD2FFF"/>
    <w:rsid w:val="00CD3738"/>
    <w:rsid w:val="00CE04FA"/>
    <w:rsid w:val="00CE1AD6"/>
    <w:rsid w:val="00CE1D3B"/>
    <w:rsid w:val="00CE41AF"/>
    <w:rsid w:val="00CE4768"/>
    <w:rsid w:val="00CE6782"/>
    <w:rsid w:val="00CE6D3D"/>
    <w:rsid w:val="00CF1DBC"/>
    <w:rsid w:val="00CF7517"/>
    <w:rsid w:val="00D03DBF"/>
    <w:rsid w:val="00D07EC2"/>
    <w:rsid w:val="00D12226"/>
    <w:rsid w:val="00D14ECA"/>
    <w:rsid w:val="00D267D0"/>
    <w:rsid w:val="00D32E45"/>
    <w:rsid w:val="00D3542B"/>
    <w:rsid w:val="00D356E5"/>
    <w:rsid w:val="00D36068"/>
    <w:rsid w:val="00D3648F"/>
    <w:rsid w:val="00D37991"/>
    <w:rsid w:val="00D44F9C"/>
    <w:rsid w:val="00D470EC"/>
    <w:rsid w:val="00D508CF"/>
    <w:rsid w:val="00D510C7"/>
    <w:rsid w:val="00D5561F"/>
    <w:rsid w:val="00D55C25"/>
    <w:rsid w:val="00D5654E"/>
    <w:rsid w:val="00D57CAF"/>
    <w:rsid w:val="00D6164F"/>
    <w:rsid w:val="00D677AA"/>
    <w:rsid w:val="00D67F86"/>
    <w:rsid w:val="00D701CD"/>
    <w:rsid w:val="00D70328"/>
    <w:rsid w:val="00D70923"/>
    <w:rsid w:val="00D70945"/>
    <w:rsid w:val="00D71657"/>
    <w:rsid w:val="00D7412B"/>
    <w:rsid w:val="00D75620"/>
    <w:rsid w:val="00D7665E"/>
    <w:rsid w:val="00D802EB"/>
    <w:rsid w:val="00D80DDC"/>
    <w:rsid w:val="00D83EDD"/>
    <w:rsid w:val="00D90C1D"/>
    <w:rsid w:val="00D91131"/>
    <w:rsid w:val="00D91700"/>
    <w:rsid w:val="00D93890"/>
    <w:rsid w:val="00D96B03"/>
    <w:rsid w:val="00D9764E"/>
    <w:rsid w:val="00DA076D"/>
    <w:rsid w:val="00DA0DC2"/>
    <w:rsid w:val="00DA3CA1"/>
    <w:rsid w:val="00DA3F5D"/>
    <w:rsid w:val="00DA4A2E"/>
    <w:rsid w:val="00DB0FC1"/>
    <w:rsid w:val="00DB2368"/>
    <w:rsid w:val="00DB3F0A"/>
    <w:rsid w:val="00DB4E6C"/>
    <w:rsid w:val="00DC0B07"/>
    <w:rsid w:val="00DC18FA"/>
    <w:rsid w:val="00DC375E"/>
    <w:rsid w:val="00DC48A0"/>
    <w:rsid w:val="00DD74F3"/>
    <w:rsid w:val="00DE2FC6"/>
    <w:rsid w:val="00DE5018"/>
    <w:rsid w:val="00DE79EC"/>
    <w:rsid w:val="00DE7E09"/>
    <w:rsid w:val="00DF1EB9"/>
    <w:rsid w:val="00DF5FB4"/>
    <w:rsid w:val="00DF660E"/>
    <w:rsid w:val="00E0070D"/>
    <w:rsid w:val="00E00C79"/>
    <w:rsid w:val="00E12F79"/>
    <w:rsid w:val="00E13FAA"/>
    <w:rsid w:val="00E21124"/>
    <w:rsid w:val="00E21256"/>
    <w:rsid w:val="00E27FC9"/>
    <w:rsid w:val="00E3316C"/>
    <w:rsid w:val="00E33B7E"/>
    <w:rsid w:val="00E42DCB"/>
    <w:rsid w:val="00E4545C"/>
    <w:rsid w:val="00E47E49"/>
    <w:rsid w:val="00E51B60"/>
    <w:rsid w:val="00E52EEE"/>
    <w:rsid w:val="00E535F0"/>
    <w:rsid w:val="00E5364A"/>
    <w:rsid w:val="00E543AC"/>
    <w:rsid w:val="00E5564F"/>
    <w:rsid w:val="00E5686D"/>
    <w:rsid w:val="00E56BAE"/>
    <w:rsid w:val="00E57556"/>
    <w:rsid w:val="00E609A1"/>
    <w:rsid w:val="00E63EB4"/>
    <w:rsid w:val="00E72749"/>
    <w:rsid w:val="00E74D98"/>
    <w:rsid w:val="00E75154"/>
    <w:rsid w:val="00E76388"/>
    <w:rsid w:val="00E817EB"/>
    <w:rsid w:val="00E82162"/>
    <w:rsid w:val="00E82CAA"/>
    <w:rsid w:val="00E873A6"/>
    <w:rsid w:val="00E91E41"/>
    <w:rsid w:val="00E95229"/>
    <w:rsid w:val="00E978FE"/>
    <w:rsid w:val="00E97CA8"/>
    <w:rsid w:val="00EA1E12"/>
    <w:rsid w:val="00EA2127"/>
    <w:rsid w:val="00EA3CA6"/>
    <w:rsid w:val="00EA7118"/>
    <w:rsid w:val="00EA739A"/>
    <w:rsid w:val="00EB2DD6"/>
    <w:rsid w:val="00EB7621"/>
    <w:rsid w:val="00EB7BFC"/>
    <w:rsid w:val="00EC779C"/>
    <w:rsid w:val="00ED4AD6"/>
    <w:rsid w:val="00ED6026"/>
    <w:rsid w:val="00ED6E6D"/>
    <w:rsid w:val="00EE087C"/>
    <w:rsid w:val="00EE3501"/>
    <w:rsid w:val="00EE5302"/>
    <w:rsid w:val="00EF386F"/>
    <w:rsid w:val="00EF3EF7"/>
    <w:rsid w:val="00EF3FFA"/>
    <w:rsid w:val="00EF603E"/>
    <w:rsid w:val="00EF744B"/>
    <w:rsid w:val="00EF7728"/>
    <w:rsid w:val="00F0084B"/>
    <w:rsid w:val="00F009A2"/>
    <w:rsid w:val="00F018C7"/>
    <w:rsid w:val="00F04820"/>
    <w:rsid w:val="00F04F3C"/>
    <w:rsid w:val="00F06F8F"/>
    <w:rsid w:val="00F0712E"/>
    <w:rsid w:val="00F07315"/>
    <w:rsid w:val="00F1276C"/>
    <w:rsid w:val="00F151EB"/>
    <w:rsid w:val="00F157D2"/>
    <w:rsid w:val="00F2236D"/>
    <w:rsid w:val="00F2650C"/>
    <w:rsid w:val="00F3051E"/>
    <w:rsid w:val="00F45922"/>
    <w:rsid w:val="00F46C19"/>
    <w:rsid w:val="00F476C9"/>
    <w:rsid w:val="00F4790D"/>
    <w:rsid w:val="00F53FE4"/>
    <w:rsid w:val="00F55BC9"/>
    <w:rsid w:val="00F567ED"/>
    <w:rsid w:val="00F56F5A"/>
    <w:rsid w:val="00F625FE"/>
    <w:rsid w:val="00F651A8"/>
    <w:rsid w:val="00F657D5"/>
    <w:rsid w:val="00F67044"/>
    <w:rsid w:val="00F67FF6"/>
    <w:rsid w:val="00F71BDF"/>
    <w:rsid w:val="00F73B64"/>
    <w:rsid w:val="00F7468C"/>
    <w:rsid w:val="00F76C39"/>
    <w:rsid w:val="00F807A1"/>
    <w:rsid w:val="00F84D2A"/>
    <w:rsid w:val="00F855FE"/>
    <w:rsid w:val="00F86CCA"/>
    <w:rsid w:val="00F87A79"/>
    <w:rsid w:val="00F93CED"/>
    <w:rsid w:val="00F967F3"/>
    <w:rsid w:val="00F96C98"/>
    <w:rsid w:val="00FA026D"/>
    <w:rsid w:val="00FA1784"/>
    <w:rsid w:val="00FA5750"/>
    <w:rsid w:val="00FA6F8C"/>
    <w:rsid w:val="00FB1B42"/>
    <w:rsid w:val="00FB6F9A"/>
    <w:rsid w:val="00FC2217"/>
    <w:rsid w:val="00FC2CB8"/>
    <w:rsid w:val="00FC41FC"/>
    <w:rsid w:val="00FC7085"/>
    <w:rsid w:val="00FD0690"/>
    <w:rsid w:val="00FD5048"/>
    <w:rsid w:val="00FE2FF5"/>
    <w:rsid w:val="00FE6A63"/>
    <w:rsid w:val="00FE6B2C"/>
    <w:rsid w:val="00FE7259"/>
    <w:rsid w:val="00FF48CB"/>
    <w:rsid w:val="00FF5077"/>
    <w:rsid w:val="00FF56FD"/>
    <w:rsid w:val="00FF6FB0"/>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D25FB"/>
  <w15:docId w15:val="{E03ED1C1-CE3B-4C63-8280-2E80235F8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679"/>
    <w:pPr>
      <w:widowControl w:val="0"/>
    </w:pPr>
    <w:rPr>
      <w:rFonts w:ascii="Times New Roman" w:eastAsia="SimSun" w:hAnsi="Times New Roman" w:cs="Mangal"/>
      <w:kern w:val="2"/>
      <w:sz w:val="24"/>
      <w:szCs w:val="24"/>
      <w:lang w:eastAsia="hi-IN" w:bidi="hi-IN"/>
    </w:rPr>
  </w:style>
  <w:style w:type="paragraph" w:styleId="Naslov1">
    <w:name w:val="heading 1"/>
    <w:basedOn w:val="Normal"/>
    <w:next w:val="Normal"/>
    <w:qFormat/>
    <w:rsid w:val="005A3679"/>
    <w:pPr>
      <w:keepNext/>
      <w:widowControl/>
      <w:suppressAutoHyphens w:val="0"/>
      <w:outlineLvl w:val="0"/>
    </w:pPr>
    <w:rPr>
      <w:rFonts w:eastAsia="Times New Roman" w:cs="Times New Roman"/>
      <w:b/>
      <w:bCs/>
      <w:kern w:val="0"/>
      <w:lang w:eastAsia="hr-HR" w:bidi="ar-SA"/>
    </w:rPr>
  </w:style>
  <w:style w:type="paragraph" w:styleId="Naslov2">
    <w:name w:val="heading 2"/>
    <w:basedOn w:val="Normal"/>
    <w:next w:val="Normal"/>
    <w:link w:val="Naslov2Char"/>
    <w:unhideWhenUsed/>
    <w:qFormat/>
    <w:rsid w:val="005A3679"/>
    <w:pPr>
      <w:keepNext/>
      <w:keepLines/>
      <w:spacing w:before="200"/>
      <w:outlineLvl w:val="1"/>
    </w:pPr>
    <w:rPr>
      <w:rFonts w:asciiTheme="majorHAnsi" w:eastAsiaTheme="majorEastAsia" w:hAnsiTheme="majorHAnsi"/>
      <w:b/>
      <w:bCs/>
      <w:color w:val="4F81BD" w:themeColor="accent1"/>
      <w:sz w:val="26"/>
      <w:szCs w:val="23"/>
    </w:rPr>
  </w:style>
  <w:style w:type="paragraph" w:styleId="Naslov3">
    <w:name w:val="heading 3"/>
    <w:basedOn w:val="Normal"/>
    <w:next w:val="Normal"/>
    <w:link w:val="Naslov3Char"/>
    <w:unhideWhenUsed/>
    <w:qFormat/>
    <w:rsid w:val="005A3679"/>
    <w:pPr>
      <w:keepNext/>
      <w:keepLines/>
      <w:widowControl/>
      <w:suppressAutoHyphens w:val="0"/>
      <w:spacing w:before="200"/>
      <w:outlineLvl w:val="2"/>
    </w:pPr>
    <w:rPr>
      <w:rFonts w:asciiTheme="majorHAnsi" w:eastAsiaTheme="majorEastAsia" w:hAnsiTheme="majorHAnsi" w:cstheme="majorBidi"/>
      <w:b/>
      <w:bCs/>
      <w:color w:val="4F81BD" w:themeColor="accent1"/>
      <w:kern w:val="0"/>
      <w:lang w:eastAsia="en-US" w:bidi="ar-SA"/>
    </w:rPr>
  </w:style>
  <w:style w:type="paragraph" w:styleId="Naslov4">
    <w:name w:val="heading 4"/>
    <w:basedOn w:val="Normal"/>
    <w:next w:val="Normal"/>
    <w:link w:val="Naslov4Char"/>
    <w:semiHidden/>
    <w:unhideWhenUsed/>
    <w:qFormat/>
    <w:rsid w:val="005A3679"/>
    <w:pPr>
      <w:keepNext/>
      <w:keepLines/>
      <w:spacing w:before="200"/>
      <w:outlineLvl w:val="3"/>
    </w:pPr>
    <w:rPr>
      <w:rFonts w:asciiTheme="majorHAnsi" w:eastAsiaTheme="majorEastAsia" w:hAnsiTheme="majorHAnsi"/>
      <w:b/>
      <w:bCs/>
      <w:i/>
      <w:iCs/>
      <w:color w:val="4F81BD" w:themeColor="accent1"/>
      <w:szCs w:val="21"/>
    </w:rPr>
  </w:style>
  <w:style w:type="paragraph" w:styleId="Naslov5">
    <w:name w:val="heading 5"/>
    <w:basedOn w:val="Normal"/>
    <w:next w:val="Normal"/>
    <w:link w:val="Naslov5Char"/>
    <w:semiHidden/>
    <w:unhideWhenUsed/>
    <w:qFormat/>
    <w:rsid w:val="005A3679"/>
    <w:pPr>
      <w:keepNext/>
      <w:keepLines/>
      <w:widowControl/>
      <w:suppressAutoHyphens w:val="0"/>
      <w:spacing w:before="200"/>
      <w:outlineLvl w:val="4"/>
    </w:pPr>
    <w:rPr>
      <w:rFonts w:asciiTheme="majorHAnsi" w:eastAsiaTheme="majorEastAsia" w:hAnsiTheme="majorHAnsi" w:cstheme="majorBidi"/>
      <w:color w:val="243F60" w:themeColor="accent1" w:themeShade="7F"/>
      <w:kern w:val="0"/>
      <w:lang w:eastAsia="en-US" w:bidi="ar-SA"/>
    </w:rPr>
  </w:style>
  <w:style w:type="paragraph" w:styleId="Naslov6">
    <w:name w:val="heading 6"/>
    <w:basedOn w:val="Normal"/>
    <w:next w:val="Normal"/>
    <w:link w:val="Naslov6Char"/>
    <w:semiHidden/>
    <w:unhideWhenUsed/>
    <w:qFormat/>
    <w:rsid w:val="005A3679"/>
    <w:pPr>
      <w:keepNext/>
      <w:keepLines/>
      <w:spacing w:before="200"/>
      <w:outlineLvl w:val="5"/>
    </w:pPr>
    <w:rPr>
      <w:rFonts w:asciiTheme="majorHAnsi" w:eastAsiaTheme="majorEastAsia" w:hAnsiTheme="majorHAnsi"/>
      <w:i/>
      <w:iCs/>
      <w:color w:val="243F60" w:themeColor="accent1" w:themeShade="7F"/>
      <w:szCs w:val="21"/>
    </w:rPr>
  </w:style>
  <w:style w:type="paragraph" w:styleId="Naslov7">
    <w:name w:val="heading 7"/>
    <w:basedOn w:val="Normal"/>
    <w:next w:val="Normal"/>
    <w:link w:val="Naslov7Char"/>
    <w:uiPriority w:val="99"/>
    <w:semiHidden/>
    <w:unhideWhenUsed/>
    <w:qFormat/>
    <w:rsid w:val="005A3679"/>
    <w:pPr>
      <w:keepNext/>
      <w:widowControl/>
      <w:outlineLvl w:val="6"/>
    </w:pPr>
    <w:rPr>
      <w:rFonts w:eastAsia="Times New Roman" w:cs="Calibri"/>
      <w:b/>
      <w:color w:val="FF9900"/>
      <w:kern w:val="0"/>
      <w:sz w:val="28"/>
      <w:szCs w:val="22"/>
      <w:lang w:eastAsia="ar-SA" w:bidi="ar-SA"/>
    </w:rPr>
  </w:style>
  <w:style w:type="paragraph" w:styleId="Naslov8">
    <w:name w:val="heading 8"/>
    <w:basedOn w:val="Normal"/>
    <w:next w:val="Normal"/>
    <w:link w:val="Naslov8Char"/>
    <w:uiPriority w:val="99"/>
    <w:semiHidden/>
    <w:unhideWhenUsed/>
    <w:qFormat/>
    <w:rsid w:val="005A3679"/>
    <w:pPr>
      <w:keepNext/>
      <w:keepLines/>
      <w:spacing w:before="200"/>
      <w:outlineLvl w:val="7"/>
    </w:pPr>
    <w:rPr>
      <w:rFonts w:asciiTheme="majorHAnsi" w:eastAsiaTheme="majorEastAsia" w:hAnsiTheme="majorHAnsi"/>
      <w:color w:val="404040" w:themeColor="text1" w:themeTint="BF"/>
      <w:sz w:val="20"/>
      <w:szCs w:val="18"/>
    </w:rPr>
  </w:style>
  <w:style w:type="paragraph" w:styleId="Naslov9">
    <w:name w:val="heading 9"/>
    <w:basedOn w:val="Normal"/>
    <w:next w:val="Normal"/>
    <w:link w:val="Naslov9Char"/>
    <w:uiPriority w:val="99"/>
    <w:semiHidden/>
    <w:unhideWhenUsed/>
    <w:qFormat/>
    <w:rsid w:val="005A3679"/>
    <w:pPr>
      <w:keepNext/>
      <w:keepLines/>
      <w:spacing w:before="200"/>
      <w:outlineLvl w:val="8"/>
    </w:pPr>
    <w:rPr>
      <w:rFonts w:asciiTheme="majorHAnsi" w:eastAsiaTheme="majorEastAsia" w:hAnsiTheme="majorHAnsi"/>
      <w:i/>
      <w:iCs/>
      <w:color w:val="404040" w:themeColor="text1" w:themeTint="BF"/>
      <w:sz w:val="20"/>
      <w:szCs w:val="1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0"/>
    <w:qFormat/>
    <w:rsid w:val="005A3679"/>
    <w:rPr>
      <w:rFonts w:ascii="Times New Roman" w:eastAsia="Times New Roman" w:hAnsi="Times New Roman" w:cs="Times New Roman"/>
      <w:b/>
      <w:bCs/>
      <w:sz w:val="24"/>
      <w:szCs w:val="24"/>
      <w:lang w:eastAsia="hr-HR"/>
    </w:rPr>
  </w:style>
  <w:style w:type="character" w:customStyle="1" w:styleId="Naslov2Char">
    <w:name w:val="Naslov 2 Char"/>
    <w:basedOn w:val="Zadanifontodlomka"/>
    <w:link w:val="Naslov2"/>
    <w:qFormat/>
    <w:rsid w:val="005A3679"/>
    <w:rPr>
      <w:rFonts w:asciiTheme="majorHAnsi" w:eastAsiaTheme="majorEastAsia" w:hAnsiTheme="majorHAnsi" w:cs="Mangal"/>
      <w:b/>
      <w:bCs/>
      <w:color w:val="4F81BD" w:themeColor="accent1"/>
      <w:kern w:val="2"/>
      <w:sz w:val="26"/>
      <w:szCs w:val="23"/>
      <w:lang w:eastAsia="hi-IN" w:bidi="hi-IN"/>
    </w:rPr>
  </w:style>
  <w:style w:type="character" w:customStyle="1" w:styleId="Naslov3Char">
    <w:name w:val="Naslov 3 Char"/>
    <w:basedOn w:val="Zadanifontodlomka"/>
    <w:link w:val="Naslov3"/>
    <w:qFormat/>
    <w:rsid w:val="005A3679"/>
    <w:rPr>
      <w:rFonts w:asciiTheme="majorHAnsi" w:eastAsiaTheme="majorEastAsia" w:hAnsiTheme="majorHAnsi" w:cstheme="majorBidi"/>
      <w:b/>
      <w:bCs/>
      <w:color w:val="4F81BD" w:themeColor="accent1"/>
      <w:sz w:val="24"/>
      <w:szCs w:val="24"/>
    </w:rPr>
  </w:style>
  <w:style w:type="character" w:customStyle="1" w:styleId="Naslov4Char">
    <w:name w:val="Naslov 4 Char"/>
    <w:basedOn w:val="Zadanifontodlomka"/>
    <w:link w:val="Naslov4"/>
    <w:semiHidden/>
    <w:qFormat/>
    <w:rsid w:val="005A3679"/>
    <w:rPr>
      <w:rFonts w:asciiTheme="majorHAnsi" w:eastAsiaTheme="majorEastAsia" w:hAnsiTheme="majorHAnsi" w:cs="Mangal"/>
      <w:b/>
      <w:bCs/>
      <w:i/>
      <w:iCs/>
      <w:color w:val="4F81BD" w:themeColor="accent1"/>
      <w:kern w:val="2"/>
      <w:sz w:val="24"/>
      <w:szCs w:val="21"/>
      <w:lang w:eastAsia="hi-IN" w:bidi="hi-IN"/>
    </w:rPr>
  </w:style>
  <w:style w:type="character" w:customStyle="1" w:styleId="Naslov5Char">
    <w:name w:val="Naslov 5 Char"/>
    <w:basedOn w:val="Zadanifontodlomka"/>
    <w:link w:val="Naslov5"/>
    <w:semiHidden/>
    <w:qFormat/>
    <w:rsid w:val="005A3679"/>
    <w:rPr>
      <w:rFonts w:asciiTheme="majorHAnsi" w:eastAsiaTheme="majorEastAsia" w:hAnsiTheme="majorHAnsi" w:cstheme="majorBidi"/>
      <w:color w:val="243F60" w:themeColor="accent1" w:themeShade="7F"/>
      <w:sz w:val="24"/>
      <w:szCs w:val="24"/>
    </w:rPr>
  </w:style>
  <w:style w:type="character" w:customStyle="1" w:styleId="Naslov8Char">
    <w:name w:val="Naslov 8 Char"/>
    <w:basedOn w:val="Zadanifontodlomka"/>
    <w:link w:val="Naslov8"/>
    <w:uiPriority w:val="99"/>
    <w:semiHidden/>
    <w:qFormat/>
    <w:rsid w:val="005A3679"/>
    <w:rPr>
      <w:rFonts w:asciiTheme="majorHAnsi" w:eastAsiaTheme="majorEastAsia" w:hAnsiTheme="majorHAnsi" w:cs="Mangal"/>
      <w:color w:val="404040" w:themeColor="text1" w:themeTint="BF"/>
      <w:kern w:val="2"/>
      <w:sz w:val="20"/>
      <w:szCs w:val="18"/>
      <w:lang w:eastAsia="hi-IN" w:bidi="hi-IN"/>
    </w:rPr>
  </w:style>
  <w:style w:type="character" w:customStyle="1" w:styleId="TekstbaloniaChar">
    <w:name w:val="Tekst balončića Char"/>
    <w:basedOn w:val="Zadanifontodlomka"/>
    <w:link w:val="Tekstbalonia"/>
    <w:uiPriority w:val="99"/>
    <w:semiHidden/>
    <w:qFormat/>
    <w:rsid w:val="00A6196D"/>
    <w:rPr>
      <w:rFonts w:ascii="Tahoma" w:hAnsi="Tahoma" w:cs="Tahoma"/>
      <w:sz w:val="16"/>
      <w:szCs w:val="16"/>
    </w:rPr>
  </w:style>
  <w:style w:type="character" w:customStyle="1" w:styleId="Naslov6Char">
    <w:name w:val="Naslov 6 Char"/>
    <w:basedOn w:val="Zadanifontodlomka"/>
    <w:link w:val="Naslov6"/>
    <w:semiHidden/>
    <w:qFormat/>
    <w:rsid w:val="005A3679"/>
    <w:rPr>
      <w:rFonts w:asciiTheme="majorHAnsi" w:eastAsiaTheme="majorEastAsia" w:hAnsiTheme="majorHAnsi" w:cs="Mangal"/>
      <w:i/>
      <w:iCs/>
      <w:color w:val="243F60" w:themeColor="accent1" w:themeShade="7F"/>
      <w:kern w:val="2"/>
      <w:sz w:val="24"/>
      <w:szCs w:val="21"/>
      <w:lang w:eastAsia="hi-IN" w:bidi="hi-IN"/>
    </w:rPr>
  </w:style>
  <w:style w:type="character" w:customStyle="1" w:styleId="Naslov7Char">
    <w:name w:val="Naslov 7 Char"/>
    <w:basedOn w:val="Zadanifontodlomka"/>
    <w:link w:val="Naslov7"/>
    <w:uiPriority w:val="99"/>
    <w:semiHidden/>
    <w:qFormat/>
    <w:rsid w:val="005A3679"/>
    <w:rPr>
      <w:rFonts w:ascii="Times New Roman" w:eastAsia="Times New Roman" w:hAnsi="Times New Roman" w:cs="Calibri"/>
      <w:b/>
      <w:color w:val="FF9900"/>
      <w:sz w:val="28"/>
      <w:lang w:eastAsia="ar-SA"/>
    </w:rPr>
  </w:style>
  <w:style w:type="character" w:customStyle="1" w:styleId="Naslov9Char">
    <w:name w:val="Naslov 9 Char"/>
    <w:basedOn w:val="Zadanifontodlomka"/>
    <w:link w:val="Naslov9"/>
    <w:uiPriority w:val="99"/>
    <w:semiHidden/>
    <w:qFormat/>
    <w:rsid w:val="005A3679"/>
    <w:rPr>
      <w:rFonts w:asciiTheme="majorHAnsi" w:eastAsiaTheme="majorEastAsia" w:hAnsiTheme="majorHAnsi" w:cs="Mangal"/>
      <w:i/>
      <w:iCs/>
      <w:color w:val="404040" w:themeColor="text1" w:themeTint="BF"/>
      <w:kern w:val="2"/>
      <w:sz w:val="20"/>
      <w:szCs w:val="18"/>
      <w:lang w:eastAsia="hi-IN" w:bidi="hi-IN"/>
    </w:rPr>
  </w:style>
  <w:style w:type="character" w:customStyle="1" w:styleId="Internetskapoveznica">
    <w:name w:val="Internetska poveznica"/>
    <w:basedOn w:val="Zadanifontodlomka"/>
    <w:uiPriority w:val="99"/>
    <w:unhideWhenUsed/>
    <w:rsid w:val="005A3679"/>
    <w:rPr>
      <w:color w:val="0000FF"/>
      <w:u w:val="single"/>
    </w:rPr>
  </w:style>
  <w:style w:type="character" w:customStyle="1" w:styleId="Posjeenainternetskapoveznica">
    <w:name w:val="Posjećena internetska poveznica"/>
    <w:basedOn w:val="Zadanifontodlomka"/>
    <w:uiPriority w:val="99"/>
    <w:semiHidden/>
    <w:unhideWhenUsed/>
    <w:rsid w:val="005A3679"/>
    <w:rPr>
      <w:color w:val="800080" w:themeColor="followedHyperlink"/>
      <w:u w:val="single"/>
    </w:rPr>
  </w:style>
  <w:style w:type="character" w:customStyle="1" w:styleId="ZaglavljeChar">
    <w:name w:val="Zaglavlje Char"/>
    <w:basedOn w:val="Zadanifontodlomka"/>
    <w:link w:val="Zaglavlje"/>
    <w:uiPriority w:val="99"/>
    <w:semiHidden/>
    <w:qFormat/>
    <w:rsid w:val="005A3679"/>
    <w:rPr>
      <w:rFonts w:ascii="Times New Roman" w:eastAsia="SimSun" w:hAnsi="Times New Roman" w:cs="Mangal"/>
      <w:kern w:val="2"/>
      <w:sz w:val="24"/>
      <w:szCs w:val="21"/>
      <w:lang w:eastAsia="hi-IN" w:bidi="hi-IN"/>
    </w:rPr>
  </w:style>
  <w:style w:type="character" w:customStyle="1" w:styleId="PodnojeChar">
    <w:name w:val="Podnožje Char"/>
    <w:basedOn w:val="Zadanifontodlomka"/>
    <w:link w:val="Podnoje"/>
    <w:uiPriority w:val="99"/>
    <w:semiHidden/>
    <w:qFormat/>
    <w:rsid w:val="005A3679"/>
    <w:rPr>
      <w:rFonts w:ascii="Times New Roman" w:eastAsia="SimSun" w:hAnsi="Times New Roman" w:cs="Mangal"/>
      <w:kern w:val="2"/>
      <w:sz w:val="24"/>
      <w:szCs w:val="21"/>
      <w:lang w:eastAsia="hi-IN" w:bidi="hi-IN"/>
    </w:rPr>
  </w:style>
  <w:style w:type="character" w:customStyle="1" w:styleId="TijelotekstaChar">
    <w:name w:val="Tijelo teksta Char"/>
    <w:basedOn w:val="Zadanifontodlomka"/>
    <w:link w:val="Tijeloteksta"/>
    <w:qFormat/>
    <w:rsid w:val="005A3679"/>
    <w:rPr>
      <w:rFonts w:ascii="Times New Roman" w:eastAsia="Lucida Sans Unicode" w:hAnsi="Times New Roman" w:cs="Mangal"/>
      <w:kern w:val="2"/>
      <w:sz w:val="24"/>
      <w:szCs w:val="24"/>
      <w:lang w:eastAsia="hi-IN" w:bidi="hi-IN"/>
    </w:rPr>
  </w:style>
  <w:style w:type="character" w:customStyle="1" w:styleId="NaslovChar">
    <w:name w:val="Naslov Char"/>
    <w:basedOn w:val="Zadanifontodlomka"/>
    <w:link w:val="Naslov"/>
    <w:uiPriority w:val="10"/>
    <w:qFormat/>
    <w:rsid w:val="005A3679"/>
    <w:rPr>
      <w:rFonts w:ascii="Calibri Light" w:eastAsia="Times New Roman" w:hAnsi="Calibri Light" w:cs="Times New Roman"/>
      <w:b/>
      <w:bCs/>
      <w:kern w:val="2"/>
      <w:sz w:val="32"/>
      <w:szCs w:val="32"/>
      <w:vertAlign w:val="superscript"/>
      <w:lang w:eastAsia="hr-HR"/>
    </w:rPr>
  </w:style>
  <w:style w:type="character" w:customStyle="1" w:styleId="UvuenotijelotekstaChar">
    <w:name w:val="Uvučeno tijelo teksta Char"/>
    <w:basedOn w:val="Zadanifontodlomka"/>
    <w:link w:val="Uvuenotijeloteksta"/>
    <w:uiPriority w:val="99"/>
    <w:semiHidden/>
    <w:qFormat/>
    <w:rsid w:val="005A3679"/>
    <w:rPr>
      <w:rFonts w:ascii="Times New Roman" w:eastAsia="SimSun" w:hAnsi="Times New Roman" w:cs="Mangal"/>
      <w:kern w:val="2"/>
      <w:sz w:val="24"/>
      <w:szCs w:val="21"/>
      <w:lang w:eastAsia="hi-IN" w:bidi="hi-IN"/>
    </w:rPr>
  </w:style>
  <w:style w:type="character" w:customStyle="1" w:styleId="Tijeloteksta2Char">
    <w:name w:val="Tijelo teksta 2 Char"/>
    <w:basedOn w:val="Zadanifontodlomka"/>
    <w:link w:val="Tijeloteksta2"/>
    <w:uiPriority w:val="99"/>
    <w:semiHidden/>
    <w:qFormat/>
    <w:rsid w:val="005A3679"/>
    <w:rPr>
      <w:rFonts w:ascii="Arial" w:eastAsia="Times New Roman" w:hAnsi="Arial" w:cs="Times New Roman"/>
      <w:sz w:val="24"/>
      <w:szCs w:val="24"/>
    </w:rPr>
  </w:style>
  <w:style w:type="character" w:customStyle="1" w:styleId="ObinitekstChar">
    <w:name w:val="Obični tekst Char"/>
    <w:basedOn w:val="Zadanifontodlomka"/>
    <w:link w:val="Obinitekst"/>
    <w:uiPriority w:val="99"/>
    <w:semiHidden/>
    <w:qFormat/>
    <w:rsid w:val="005A3679"/>
    <w:rPr>
      <w:rFonts w:ascii="Calibri" w:hAnsi="Calibri"/>
      <w:szCs w:val="21"/>
    </w:rPr>
  </w:style>
  <w:style w:type="character" w:customStyle="1" w:styleId="BezproredaChar">
    <w:name w:val="Bez proreda Char"/>
    <w:basedOn w:val="Zadanifontodlomka"/>
    <w:link w:val="Bezproreda"/>
    <w:uiPriority w:val="1"/>
    <w:qFormat/>
    <w:locked/>
    <w:rsid w:val="005A3679"/>
    <w:rPr>
      <w:rFonts w:ascii="Times New Roman" w:eastAsiaTheme="minorEastAsia" w:hAnsi="Times New Roman" w:cs="Times New Roman"/>
    </w:rPr>
  </w:style>
  <w:style w:type="character" w:customStyle="1" w:styleId="st">
    <w:name w:val="st"/>
    <w:basedOn w:val="Zadanifontodlomka"/>
    <w:qFormat/>
    <w:rsid w:val="005A3679"/>
  </w:style>
  <w:style w:type="character" w:customStyle="1" w:styleId="WW8Num1z0">
    <w:name w:val="WW8Num1z0"/>
    <w:qFormat/>
    <w:rsid w:val="005A3679"/>
    <w:rPr>
      <w:rFonts w:ascii="Times New Roman" w:eastAsia="Times New Roman" w:hAnsi="Times New Roman" w:cs="Times New Roman"/>
    </w:rPr>
  </w:style>
  <w:style w:type="character" w:customStyle="1" w:styleId="WW8Num2z0">
    <w:name w:val="WW8Num2z0"/>
    <w:qFormat/>
    <w:rsid w:val="005A3679"/>
    <w:rPr>
      <w:rFonts w:ascii="Symbol" w:hAnsi="Symbol"/>
    </w:rPr>
  </w:style>
  <w:style w:type="character" w:customStyle="1" w:styleId="WW8Num2z1">
    <w:name w:val="WW8Num2z1"/>
    <w:qFormat/>
    <w:rsid w:val="005A3679"/>
    <w:rPr>
      <w:rFonts w:ascii="Courier New" w:hAnsi="Courier New" w:cs="Courier New"/>
    </w:rPr>
  </w:style>
  <w:style w:type="character" w:customStyle="1" w:styleId="WW8Num2z2">
    <w:name w:val="WW8Num2z2"/>
    <w:qFormat/>
    <w:rsid w:val="005A3679"/>
    <w:rPr>
      <w:rFonts w:ascii="Wingdings" w:hAnsi="Wingdings"/>
    </w:rPr>
  </w:style>
  <w:style w:type="character" w:customStyle="1" w:styleId="WW8Num3z0">
    <w:name w:val="WW8Num3z0"/>
    <w:qFormat/>
    <w:rsid w:val="005A3679"/>
    <w:rPr>
      <w:b/>
      <w:bCs w:val="0"/>
    </w:rPr>
  </w:style>
  <w:style w:type="character" w:customStyle="1" w:styleId="WW8Num4z0">
    <w:name w:val="WW8Num4z0"/>
    <w:qFormat/>
    <w:rsid w:val="005A3679"/>
    <w:rPr>
      <w:rFonts w:ascii="Symbol" w:hAnsi="Symbol"/>
    </w:rPr>
  </w:style>
  <w:style w:type="character" w:customStyle="1" w:styleId="WW8Num4z1">
    <w:name w:val="WW8Num4z1"/>
    <w:qFormat/>
    <w:rsid w:val="005A3679"/>
    <w:rPr>
      <w:rFonts w:ascii="Courier New" w:hAnsi="Courier New" w:cs="Courier New"/>
    </w:rPr>
  </w:style>
  <w:style w:type="character" w:customStyle="1" w:styleId="WW8Num4z2">
    <w:name w:val="WW8Num4z2"/>
    <w:qFormat/>
    <w:rsid w:val="005A3679"/>
    <w:rPr>
      <w:rFonts w:ascii="Wingdings" w:hAnsi="Wingdings"/>
    </w:rPr>
  </w:style>
  <w:style w:type="character" w:customStyle="1" w:styleId="WW8Num5z0">
    <w:name w:val="WW8Num5z0"/>
    <w:qFormat/>
    <w:rsid w:val="005A3679"/>
    <w:rPr>
      <w:rFonts w:ascii="Symbol" w:hAnsi="Symbol"/>
    </w:rPr>
  </w:style>
  <w:style w:type="character" w:customStyle="1" w:styleId="WW8Num5z1">
    <w:name w:val="WW8Num5z1"/>
    <w:qFormat/>
    <w:rsid w:val="005A3679"/>
    <w:rPr>
      <w:rFonts w:ascii="Courier New" w:hAnsi="Courier New" w:cs="Courier New"/>
    </w:rPr>
  </w:style>
  <w:style w:type="character" w:customStyle="1" w:styleId="WW8Num5z2">
    <w:name w:val="WW8Num5z2"/>
    <w:qFormat/>
    <w:rsid w:val="005A3679"/>
    <w:rPr>
      <w:rFonts w:ascii="Wingdings" w:hAnsi="Wingdings"/>
    </w:rPr>
  </w:style>
  <w:style w:type="character" w:customStyle="1" w:styleId="WW8Num6z0">
    <w:name w:val="WW8Num6z0"/>
    <w:qFormat/>
    <w:rsid w:val="005A3679"/>
    <w:rPr>
      <w:rFonts w:ascii="Symbol" w:hAnsi="Symbol"/>
    </w:rPr>
  </w:style>
  <w:style w:type="character" w:customStyle="1" w:styleId="WW8Num6z1">
    <w:name w:val="WW8Num6z1"/>
    <w:qFormat/>
    <w:rsid w:val="005A3679"/>
    <w:rPr>
      <w:rFonts w:ascii="Courier New" w:hAnsi="Courier New" w:cs="Courier New"/>
    </w:rPr>
  </w:style>
  <w:style w:type="character" w:customStyle="1" w:styleId="WW8Num6z2">
    <w:name w:val="WW8Num6z2"/>
    <w:qFormat/>
    <w:rsid w:val="005A3679"/>
    <w:rPr>
      <w:rFonts w:ascii="Wingdings" w:hAnsi="Wingdings"/>
    </w:rPr>
  </w:style>
  <w:style w:type="character" w:customStyle="1" w:styleId="WW8Num7z0">
    <w:name w:val="WW8Num7z0"/>
    <w:qFormat/>
    <w:rsid w:val="005A3679"/>
    <w:rPr>
      <w:rFonts w:ascii="Symbol" w:hAnsi="Symbol"/>
    </w:rPr>
  </w:style>
  <w:style w:type="character" w:customStyle="1" w:styleId="WW8Num7z1">
    <w:name w:val="WW8Num7z1"/>
    <w:qFormat/>
    <w:rsid w:val="005A3679"/>
    <w:rPr>
      <w:rFonts w:ascii="Courier New" w:hAnsi="Courier New" w:cs="Courier New"/>
    </w:rPr>
  </w:style>
  <w:style w:type="character" w:customStyle="1" w:styleId="WW8Num7z2">
    <w:name w:val="WW8Num7z2"/>
    <w:qFormat/>
    <w:rsid w:val="005A3679"/>
    <w:rPr>
      <w:rFonts w:ascii="Wingdings" w:hAnsi="Wingdings"/>
    </w:rPr>
  </w:style>
  <w:style w:type="character" w:customStyle="1" w:styleId="WW8Num8z0">
    <w:name w:val="WW8Num8z0"/>
    <w:qFormat/>
    <w:rsid w:val="005A3679"/>
    <w:rPr>
      <w:rFonts w:ascii="Symbol" w:hAnsi="Symbol"/>
    </w:rPr>
  </w:style>
  <w:style w:type="character" w:customStyle="1" w:styleId="WW8Num8z1">
    <w:name w:val="WW8Num8z1"/>
    <w:qFormat/>
    <w:rsid w:val="005A3679"/>
    <w:rPr>
      <w:rFonts w:ascii="Courier New" w:hAnsi="Courier New" w:cs="Courier New"/>
    </w:rPr>
  </w:style>
  <w:style w:type="character" w:customStyle="1" w:styleId="WW8Num8z2">
    <w:name w:val="WW8Num8z2"/>
    <w:qFormat/>
    <w:rsid w:val="005A3679"/>
    <w:rPr>
      <w:rFonts w:ascii="Wingdings" w:hAnsi="Wingdings"/>
    </w:rPr>
  </w:style>
  <w:style w:type="character" w:customStyle="1" w:styleId="WW8Num9z0">
    <w:name w:val="WW8Num9z0"/>
    <w:qFormat/>
    <w:rsid w:val="005A3679"/>
    <w:rPr>
      <w:rFonts w:ascii="Symbol" w:hAnsi="Symbol"/>
    </w:rPr>
  </w:style>
  <w:style w:type="character" w:customStyle="1" w:styleId="WW8Num9z1">
    <w:name w:val="WW8Num9z1"/>
    <w:qFormat/>
    <w:rsid w:val="005A3679"/>
    <w:rPr>
      <w:rFonts w:ascii="Courier New" w:hAnsi="Courier New" w:cs="Courier New"/>
    </w:rPr>
  </w:style>
  <w:style w:type="character" w:customStyle="1" w:styleId="WW8Num9z2">
    <w:name w:val="WW8Num9z2"/>
    <w:qFormat/>
    <w:rsid w:val="005A3679"/>
    <w:rPr>
      <w:rFonts w:ascii="Wingdings" w:hAnsi="Wingdings"/>
    </w:rPr>
  </w:style>
  <w:style w:type="character" w:customStyle="1" w:styleId="WW8Num10z0">
    <w:name w:val="WW8Num10z0"/>
    <w:qFormat/>
    <w:rsid w:val="005A3679"/>
    <w:rPr>
      <w:b/>
      <w:bCs w:val="0"/>
    </w:rPr>
  </w:style>
  <w:style w:type="character" w:customStyle="1" w:styleId="WW8Num11z0">
    <w:name w:val="WW8Num11z0"/>
    <w:qFormat/>
    <w:rsid w:val="005A3679"/>
    <w:rPr>
      <w:rFonts w:ascii="Symbol" w:hAnsi="Symbol"/>
    </w:rPr>
  </w:style>
  <w:style w:type="character" w:customStyle="1" w:styleId="WW8Num11z1">
    <w:name w:val="WW8Num11z1"/>
    <w:qFormat/>
    <w:rsid w:val="005A3679"/>
    <w:rPr>
      <w:rFonts w:ascii="Courier New" w:hAnsi="Courier New" w:cs="Courier New"/>
    </w:rPr>
  </w:style>
  <w:style w:type="character" w:customStyle="1" w:styleId="WW8Num11z2">
    <w:name w:val="WW8Num11z2"/>
    <w:qFormat/>
    <w:rsid w:val="005A3679"/>
    <w:rPr>
      <w:rFonts w:ascii="Wingdings" w:hAnsi="Wingdings"/>
    </w:rPr>
  </w:style>
  <w:style w:type="character" w:customStyle="1" w:styleId="WW8Num12z0">
    <w:name w:val="WW8Num12z0"/>
    <w:qFormat/>
    <w:rsid w:val="005A3679"/>
    <w:rPr>
      <w:rFonts w:ascii="Symbol" w:hAnsi="Symbol"/>
    </w:rPr>
  </w:style>
  <w:style w:type="character" w:customStyle="1" w:styleId="WW8Num12z1">
    <w:name w:val="WW8Num12z1"/>
    <w:qFormat/>
    <w:rsid w:val="005A3679"/>
    <w:rPr>
      <w:rFonts w:ascii="Courier New" w:hAnsi="Courier New" w:cs="Courier New"/>
    </w:rPr>
  </w:style>
  <w:style w:type="character" w:customStyle="1" w:styleId="WW8Num12z2">
    <w:name w:val="WW8Num12z2"/>
    <w:qFormat/>
    <w:rsid w:val="005A3679"/>
    <w:rPr>
      <w:rFonts w:ascii="Wingdings" w:hAnsi="Wingdings"/>
    </w:rPr>
  </w:style>
  <w:style w:type="character" w:customStyle="1" w:styleId="WW8Num13z0">
    <w:name w:val="WW8Num13z0"/>
    <w:qFormat/>
    <w:rsid w:val="005A3679"/>
    <w:rPr>
      <w:rFonts w:ascii="Symbol" w:hAnsi="Symbol"/>
    </w:rPr>
  </w:style>
  <w:style w:type="character" w:customStyle="1" w:styleId="WW8Num13z1">
    <w:name w:val="WW8Num13z1"/>
    <w:qFormat/>
    <w:rsid w:val="005A3679"/>
    <w:rPr>
      <w:rFonts w:ascii="Courier New" w:hAnsi="Courier New" w:cs="Courier New"/>
    </w:rPr>
  </w:style>
  <w:style w:type="character" w:customStyle="1" w:styleId="WW8Num13z2">
    <w:name w:val="WW8Num13z2"/>
    <w:qFormat/>
    <w:rsid w:val="005A3679"/>
    <w:rPr>
      <w:rFonts w:ascii="Wingdings" w:hAnsi="Wingdings"/>
    </w:rPr>
  </w:style>
  <w:style w:type="character" w:customStyle="1" w:styleId="WW8Num14z0">
    <w:name w:val="WW8Num14z0"/>
    <w:qFormat/>
    <w:rsid w:val="005A3679"/>
    <w:rPr>
      <w:rFonts w:ascii="Symbol" w:hAnsi="Symbol"/>
    </w:rPr>
  </w:style>
  <w:style w:type="character" w:customStyle="1" w:styleId="WW8Num14z1">
    <w:name w:val="WW8Num14z1"/>
    <w:qFormat/>
    <w:rsid w:val="005A3679"/>
    <w:rPr>
      <w:rFonts w:ascii="Times New Roman" w:hAnsi="Times New Roman" w:cs="Times New Roman"/>
    </w:rPr>
  </w:style>
  <w:style w:type="character" w:customStyle="1" w:styleId="WW8Num14z2">
    <w:name w:val="WW8Num14z2"/>
    <w:qFormat/>
    <w:rsid w:val="005A3679"/>
    <w:rPr>
      <w:rFonts w:ascii="Wingdings" w:hAnsi="Wingdings"/>
    </w:rPr>
  </w:style>
  <w:style w:type="character" w:customStyle="1" w:styleId="WW8Num14z4">
    <w:name w:val="WW8Num14z4"/>
    <w:qFormat/>
    <w:rsid w:val="005A3679"/>
    <w:rPr>
      <w:rFonts w:ascii="Courier New" w:hAnsi="Courier New" w:cs="Courier New"/>
    </w:rPr>
  </w:style>
  <w:style w:type="character" w:customStyle="1" w:styleId="WW8Num15z0">
    <w:name w:val="WW8Num15z0"/>
    <w:qFormat/>
    <w:rsid w:val="005A3679"/>
    <w:rPr>
      <w:rFonts w:ascii="Symbol" w:hAnsi="Symbol"/>
    </w:rPr>
  </w:style>
  <w:style w:type="character" w:customStyle="1" w:styleId="WW8Num15z1">
    <w:name w:val="WW8Num15z1"/>
    <w:qFormat/>
    <w:rsid w:val="005A3679"/>
    <w:rPr>
      <w:rFonts w:ascii="Courier New" w:hAnsi="Courier New" w:cs="Courier New"/>
    </w:rPr>
  </w:style>
  <w:style w:type="character" w:customStyle="1" w:styleId="WW8Num15z2">
    <w:name w:val="WW8Num15z2"/>
    <w:qFormat/>
    <w:rsid w:val="005A3679"/>
    <w:rPr>
      <w:rFonts w:ascii="Wingdings" w:hAnsi="Wingdings"/>
    </w:rPr>
  </w:style>
  <w:style w:type="character" w:customStyle="1" w:styleId="WW8Num17z0">
    <w:name w:val="WW8Num17z0"/>
    <w:qFormat/>
    <w:rsid w:val="005A3679"/>
    <w:rPr>
      <w:rFonts w:ascii="Symbol" w:hAnsi="Symbol"/>
    </w:rPr>
  </w:style>
  <w:style w:type="character" w:customStyle="1" w:styleId="WW8Num17z1">
    <w:name w:val="WW8Num17z1"/>
    <w:qFormat/>
    <w:rsid w:val="005A3679"/>
    <w:rPr>
      <w:rFonts w:ascii="Courier New" w:hAnsi="Courier New" w:cs="Courier New"/>
    </w:rPr>
  </w:style>
  <w:style w:type="character" w:customStyle="1" w:styleId="WW8Num17z2">
    <w:name w:val="WW8Num17z2"/>
    <w:qFormat/>
    <w:rsid w:val="005A3679"/>
    <w:rPr>
      <w:rFonts w:ascii="Wingdings" w:hAnsi="Wingdings"/>
    </w:rPr>
  </w:style>
  <w:style w:type="character" w:customStyle="1" w:styleId="WW8Num18z0">
    <w:name w:val="WW8Num18z0"/>
    <w:qFormat/>
    <w:rsid w:val="005A3679"/>
    <w:rPr>
      <w:rFonts w:ascii="Symbol" w:hAnsi="Symbol"/>
    </w:rPr>
  </w:style>
  <w:style w:type="character" w:customStyle="1" w:styleId="WW8Num18z1">
    <w:name w:val="WW8Num18z1"/>
    <w:qFormat/>
    <w:rsid w:val="005A3679"/>
    <w:rPr>
      <w:rFonts w:ascii="Courier New" w:hAnsi="Courier New" w:cs="Courier New"/>
    </w:rPr>
  </w:style>
  <w:style w:type="character" w:customStyle="1" w:styleId="WW8Num18z2">
    <w:name w:val="WW8Num18z2"/>
    <w:qFormat/>
    <w:rsid w:val="005A3679"/>
    <w:rPr>
      <w:rFonts w:ascii="Wingdings" w:hAnsi="Wingdings"/>
    </w:rPr>
  </w:style>
  <w:style w:type="character" w:customStyle="1" w:styleId="WW8Num19z0">
    <w:name w:val="WW8Num19z0"/>
    <w:qFormat/>
    <w:rsid w:val="005A3679"/>
    <w:rPr>
      <w:rFonts w:ascii="Symbol" w:hAnsi="Symbol"/>
    </w:rPr>
  </w:style>
  <w:style w:type="character" w:customStyle="1" w:styleId="WW8Num19z1">
    <w:name w:val="WW8Num19z1"/>
    <w:qFormat/>
    <w:rsid w:val="005A3679"/>
    <w:rPr>
      <w:rFonts w:ascii="Courier New" w:hAnsi="Courier New" w:cs="Courier New"/>
    </w:rPr>
  </w:style>
  <w:style w:type="character" w:customStyle="1" w:styleId="WW8Num19z2">
    <w:name w:val="WW8Num19z2"/>
    <w:qFormat/>
    <w:rsid w:val="005A3679"/>
    <w:rPr>
      <w:rFonts w:ascii="Wingdings" w:hAnsi="Wingdings"/>
    </w:rPr>
  </w:style>
  <w:style w:type="character" w:customStyle="1" w:styleId="WW8Num20z0">
    <w:name w:val="WW8Num20z0"/>
    <w:qFormat/>
    <w:rsid w:val="005A3679"/>
    <w:rPr>
      <w:rFonts w:ascii="Symbol" w:hAnsi="Symbol"/>
    </w:rPr>
  </w:style>
  <w:style w:type="character" w:customStyle="1" w:styleId="WW8Num20z1">
    <w:name w:val="WW8Num20z1"/>
    <w:qFormat/>
    <w:rsid w:val="005A3679"/>
    <w:rPr>
      <w:rFonts w:ascii="Courier New" w:hAnsi="Courier New" w:cs="Courier New"/>
    </w:rPr>
  </w:style>
  <w:style w:type="character" w:customStyle="1" w:styleId="WW8Num20z2">
    <w:name w:val="WW8Num20z2"/>
    <w:qFormat/>
    <w:rsid w:val="005A3679"/>
    <w:rPr>
      <w:rFonts w:ascii="Wingdings" w:hAnsi="Wingdings"/>
    </w:rPr>
  </w:style>
  <w:style w:type="character" w:customStyle="1" w:styleId="WW8Num21z0">
    <w:name w:val="WW8Num21z0"/>
    <w:qFormat/>
    <w:rsid w:val="005A3679"/>
    <w:rPr>
      <w:rFonts w:ascii="Symbol" w:hAnsi="Symbol"/>
    </w:rPr>
  </w:style>
  <w:style w:type="character" w:customStyle="1" w:styleId="WW8Num21z1">
    <w:name w:val="WW8Num21z1"/>
    <w:qFormat/>
    <w:rsid w:val="005A3679"/>
    <w:rPr>
      <w:rFonts w:ascii="Courier New" w:hAnsi="Courier New" w:cs="Courier New"/>
    </w:rPr>
  </w:style>
  <w:style w:type="character" w:customStyle="1" w:styleId="WW8Num21z2">
    <w:name w:val="WW8Num21z2"/>
    <w:qFormat/>
    <w:rsid w:val="005A3679"/>
    <w:rPr>
      <w:rFonts w:ascii="Wingdings" w:hAnsi="Wingdings"/>
    </w:rPr>
  </w:style>
  <w:style w:type="character" w:customStyle="1" w:styleId="WW8Num22z0">
    <w:name w:val="WW8Num22z0"/>
    <w:qFormat/>
    <w:rsid w:val="005A3679"/>
    <w:rPr>
      <w:b/>
      <w:bCs w:val="0"/>
    </w:rPr>
  </w:style>
  <w:style w:type="character" w:customStyle="1" w:styleId="WW8Num23z0">
    <w:name w:val="WW8Num23z0"/>
    <w:qFormat/>
    <w:rsid w:val="005A3679"/>
    <w:rPr>
      <w:rFonts w:ascii="Symbol" w:hAnsi="Symbol"/>
    </w:rPr>
  </w:style>
  <w:style w:type="character" w:customStyle="1" w:styleId="WW8Num23z1">
    <w:name w:val="WW8Num23z1"/>
    <w:qFormat/>
    <w:rsid w:val="005A3679"/>
    <w:rPr>
      <w:rFonts w:ascii="Courier New" w:hAnsi="Courier New" w:cs="Courier New"/>
    </w:rPr>
  </w:style>
  <w:style w:type="character" w:customStyle="1" w:styleId="WW8Num23z2">
    <w:name w:val="WW8Num23z2"/>
    <w:qFormat/>
    <w:rsid w:val="005A3679"/>
    <w:rPr>
      <w:rFonts w:ascii="Wingdings" w:hAnsi="Wingdings"/>
    </w:rPr>
  </w:style>
  <w:style w:type="character" w:customStyle="1" w:styleId="Zadanifontodlomka2">
    <w:name w:val="Zadani font odlomka2"/>
    <w:qFormat/>
    <w:rsid w:val="005A3679"/>
  </w:style>
  <w:style w:type="character" w:customStyle="1" w:styleId="WW8Num1z1">
    <w:name w:val="WW8Num1z1"/>
    <w:qFormat/>
    <w:rsid w:val="005A3679"/>
    <w:rPr>
      <w:rFonts w:ascii="Courier New" w:hAnsi="Courier New" w:cs="Courier New"/>
    </w:rPr>
  </w:style>
  <w:style w:type="character" w:customStyle="1" w:styleId="WW8Num1z2">
    <w:name w:val="WW8Num1z2"/>
    <w:qFormat/>
    <w:rsid w:val="005A3679"/>
    <w:rPr>
      <w:rFonts w:ascii="Wingdings" w:hAnsi="Wingdings"/>
    </w:rPr>
  </w:style>
  <w:style w:type="character" w:customStyle="1" w:styleId="WW8Num1z3">
    <w:name w:val="WW8Num1z3"/>
    <w:qFormat/>
    <w:rsid w:val="005A3679"/>
    <w:rPr>
      <w:rFonts w:ascii="Symbol" w:hAnsi="Symbol"/>
    </w:rPr>
  </w:style>
  <w:style w:type="character" w:customStyle="1" w:styleId="Zadanifontodlomka1">
    <w:name w:val="Zadani font odlomka1"/>
    <w:qFormat/>
    <w:rsid w:val="005A3679"/>
  </w:style>
  <w:style w:type="character" w:customStyle="1" w:styleId="Naslov2Char1">
    <w:name w:val="Naslov 2 Char1"/>
    <w:qFormat/>
    <w:rsid w:val="005A3679"/>
    <w:rPr>
      <w:rFonts w:ascii="Calibri" w:hAnsi="Calibri" w:cs="Calibri"/>
      <w:b/>
      <w:bCs/>
      <w:sz w:val="24"/>
      <w:szCs w:val="24"/>
      <w:lang w:eastAsia="ar-SA"/>
    </w:rPr>
  </w:style>
  <w:style w:type="character" w:customStyle="1" w:styleId="apple-converted-space">
    <w:name w:val="apple-converted-space"/>
    <w:basedOn w:val="Zadanifontodlomka"/>
    <w:uiPriority w:val="99"/>
    <w:qFormat/>
    <w:rsid w:val="005A3679"/>
    <w:rPr>
      <w:rFonts w:ascii="Times New Roman" w:hAnsi="Times New Roman" w:cs="Times New Roman"/>
    </w:rPr>
  </w:style>
  <w:style w:type="character" w:customStyle="1" w:styleId="PodnojeChar1">
    <w:name w:val="Podnožje Char1"/>
    <w:basedOn w:val="Zadanifontodlomka"/>
    <w:uiPriority w:val="99"/>
    <w:qFormat/>
    <w:rsid w:val="005A3679"/>
    <w:rPr>
      <w:rFonts w:ascii="Calibri" w:hAnsi="Calibri" w:cs="Calibri"/>
      <w:sz w:val="24"/>
      <w:szCs w:val="24"/>
      <w:lang w:eastAsia="ar-SA"/>
    </w:rPr>
  </w:style>
  <w:style w:type="character" w:customStyle="1" w:styleId="ZaglavljeChar1">
    <w:name w:val="Zaglavlje Char1"/>
    <w:basedOn w:val="Zadanifontodlomka"/>
    <w:uiPriority w:val="99"/>
    <w:qFormat/>
    <w:rsid w:val="005A3679"/>
    <w:rPr>
      <w:rFonts w:ascii="Calibri" w:hAnsi="Calibri" w:cs="Calibri"/>
      <w:sz w:val="24"/>
      <w:szCs w:val="24"/>
      <w:lang w:eastAsia="ar-SA"/>
    </w:rPr>
  </w:style>
  <w:style w:type="character" w:styleId="Naglaeno">
    <w:name w:val="Strong"/>
    <w:basedOn w:val="Zadanifontodlomka"/>
    <w:uiPriority w:val="22"/>
    <w:qFormat/>
    <w:rsid w:val="005A3679"/>
    <w:rPr>
      <w:b/>
      <w:bCs/>
    </w:rPr>
  </w:style>
  <w:style w:type="character" w:customStyle="1" w:styleId="Indeksnapoveznica">
    <w:name w:val="Indeksna poveznica"/>
    <w:qFormat/>
  </w:style>
  <w:style w:type="character" w:customStyle="1" w:styleId="Bullets">
    <w:name w:val="Bullets"/>
    <w:qFormat/>
    <w:rPr>
      <w:rFonts w:ascii="OpenSymbol" w:eastAsia="OpenSymbol" w:hAnsi="OpenSymbol" w:cs="OpenSymbol"/>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6z0">
    <w:name w:val="WW8Num26z0"/>
    <w:qFormat/>
    <w:rPr>
      <w:rFonts w:cs="Times New Roman"/>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rFonts w:ascii="Calibri" w:eastAsia="Calibri" w:hAnsi="Calibri" w:cs="Arial"/>
      <w:kern w:val="2"/>
      <w:lang w:eastAsia="en-US"/>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5z0">
    <w:name w:val="WW8Num45z0"/>
    <w:qFormat/>
    <w:rPr>
      <w:rFonts w:cs="Times New Roman"/>
    </w:rPr>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41z0">
    <w:name w:val="WW8Num41z0"/>
    <w:qFormat/>
    <w:rPr>
      <w:rFonts w:ascii="Symbol" w:hAnsi="Symbol" w:cs="Symbol"/>
      <w:sz w:val="20"/>
    </w:rPr>
  </w:style>
  <w:style w:type="character" w:customStyle="1" w:styleId="WW8Num41z1">
    <w:name w:val="WW8Num41z1"/>
    <w:qFormat/>
    <w:rPr>
      <w:rFonts w:ascii="Times New Roman" w:eastAsia="Arial Unicode MS" w:hAnsi="Times New Roman" w:cs="Times New Roman"/>
    </w:rPr>
  </w:style>
  <w:style w:type="character" w:customStyle="1" w:styleId="WW8Num41z2">
    <w:name w:val="WW8Num41z2"/>
    <w:qFormat/>
    <w:rPr>
      <w:rFonts w:ascii="Wingdings" w:hAnsi="Wingdings" w:cs="Wingdings"/>
      <w:sz w:val="20"/>
    </w:rPr>
  </w:style>
  <w:style w:type="character" w:customStyle="1" w:styleId="WW8Num40z0">
    <w:name w:val="WW8Num40z0"/>
    <w:qFormat/>
    <w:rPr>
      <w:rFonts w:ascii="Symbol" w:eastAsia="Calibri" w:hAnsi="Symbol" w:cs="Symbol"/>
      <w:lang w:eastAsia="en-US"/>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21z3">
    <w:name w:val="WW8Num21z3"/>
    <w:qFormat/>
    <w:rPr>
      <w:rFonts w:ascii="Symbol" w:hAnsi="Symbol" w:cs="Symbol"/>
    </w:rPr>
  </w:style>
  <w:style w:type="character" w:customStyle="1" w:styleId="WW8Num46z0">
    <w:name w:val="WW8Num46z0"/>
    <w:qFormat/>
    <w:rPr>
      <w:rFonts w:ascii="Symbol" w:eastAsia="Calibri" w:hAnsi="Symbol" w:cs="Symbol"/>
      <w:lang w:eastAsia="en-US"/>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35z0">
    <w:name w:val="WW8Num35z0"/>
    <w:qFormat/>
    <w:rPr>
      <w:rFonts w:ascii="Symbol" w:hAnsi="Symbol" w:cs="Symbol"/>
      <w:kern w:val="2"/>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29z0">
    <w:name w:val="WW8Num29z0"/>
    <w:qFormat/>
    <w:rPr>
      <w:rFonts w:ascii="Symbol" w:hAnsi="Symbol" w:cs="Symbol"/>
      <w:lang w:eastAsia="hr-HR"/>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paragraph" w:customStyle="1" w:styleId="Stilnaslova">
    <w:name w:val="Stil naslova"/>
    <w:basedOn w:val="Normal"/>
    <w:next w:val="Tijeloteksta"/>
    <w:uiPriority w:val="99"/>
    <w:qFormat/>
    <w:rsid w:val="005A3679"/>
    <w:pPr>
      <w:keepNext/>
      <w:widowControl/>
      <w:spacing w:before="240" w:after="120"/>
    </w:pPr>
    <w:rPr>
      <w:rFonts w:ascii="Arial" w:eastAsia="Lucida Sans Unicode" w:hAnsi="Arial" w:cs="Tahoma"/>
      <w:kern w:val="0"/>
      <w:sz w:val="28"/>
      <w:szCs w:val="28"/>
      <w:lang w:eastAsia="ar-SA" w:bidi="ar-SA"/>
    </w:rPr>
  </w:style>
  <w:style w:type="paragraph" w:styleId="Tijeloteksta">
    <w:name w:val="Body Text"/>
    <w:basedOn w:val="Normal"/>
    <w:link w:val="TijelotekstaChar"/>
    <w:unhideWhenUsed/>
    <w:qFormat/>
    <w:rsid w:val="005A3679"/>
    <w:pPr>
      <w:spacing w:after="120"/>
    </w:pPr>
    <w:rPr>
      <w:rFonts w:eastAsia="Lucida Sans Unicode"/>
    </w:rPr>
  </w:style>
  <w:style w:type="paragraph" w:styleId="Popis">
    <w:name w:val="List"/>
    <w:basedOn w:val="Tijeloteksta"/>
    <w:rPr>
      <w:rFonts w:cs="Lucida Sans"/>
    </w:rPr>
  </w:style>
  <w:style w:type="paragraph" w:styleId="Opisslike">
    <w:name w:val="caption"/>
    <w:basedOn w:val="Normal"/>
    <w:qFormat/>
    <w:pPr>
      <w:suppressLineNumbers/>
      <w:spacing w:before="120" w:after="120"/>
    </w:pPr>
    <w:rPr>
      <w:rFonts w:cs="Lucida Sans"/>
      <w:i/>
      <w:iCs/>
    </w:rPr>
  </w:style>
  <w:style w:type="paragraph" w:customStyle="1" w:styleId="Indeks">
    <w:name w:val="Indeks"/>
    <w:basedOn w:val="Normal"/>
    <w:uiPriority w:val="99"/>
    <w:qFormat/>
    <w:rsid w:val="005A3679"/>
    <w:pPr>
      <w:widowControl/>
      <w:suppressLineNumbers/>
    </w:pPr>
    <w:rPr>
      <w:rFonts w:eastAsia="Times New Roman" w:cs="Tahoma"/>
      <w:kern w:val="0"/>
      <w:lang w:eastAsia="ar-SA" w:bidi="ar-SA"/>
    </w:rPr>
  </w:style>
  <w:style w:type="paragraph" w:styleId="Tekstbalonia">
    <w:name w:val="Balloon Text"/>
    <w:basedOn w:val="Normal"/>
    <w:link w:val="TekstbaloniaChar"/>
    <w:uiPriority w:val="99"/>
    <w:semiHidden/>
    <w:unhideWhenUsed/>
    <w:qFormat/>
    <w:rsid w:val="00A6196D"/>
    <w:rPr>
      <w:rFonts w:ascii="Tahoma" w:hAnsi="Tahoma" w:cs="Tahoma"/>
      <w:sz w:val="16"/>
      <w:szCs w:val="16"/>
    </w:rPr>
  </w:style>
  <w:style w:type="paragraph" w:styleId="StandardWeb">
    <w:name w:val="Normal (Web)"/>
    <w:basedOn w:val="Normal"/>
    <w:uiPriority w:val="99"/>
    <w:unhideWhenUsed/>
    <w:qFormat/>
    <w:rsid w:val="005A3679"/>
    <w:pPr>
      <w:widowControl/>
      <w:suppressAutoHyphens w:val="0"/>
      <w:spacing w:beforeAutospacing="1" w:afterAutospacing="1"/>
    </w:pPr>
    <w:rPr>
      <w:rFonts w:eastAsia="Times New Roman" w:cs="Times New Roman"/>
      <w:kern w:val="0"/>
      <w:lang w:eastAsia="hr-HR" w:bidi="ar-SA"/>
    </w:rPr>
  </w:style>
  <w:style w:type="paragraph" w:styleId="Sadraj1">
    <w:name w:val="toc 1"/>
    <w:basedOn w:val="Normal"/>
    <w:next w:val="Normal"/>
    <w:autoRedefine/>
    <w:uiPriority w:val="39"/>
    <w:unhideWhenUsed/>
    <w:rsid w:val="005A3679"/>
    <w:pPr>
      <w:spacing w:after="100"/>
    </w:pPr>
    <w:rPr>
      <w:szCs w:val="21"/>
    </w:rPr>
  </w:style>
  <w:style w:type="paragraph" w:styleId="Sadraj2">
    <w:name w:val="toc 2"/>
    <w:basedOn w:val="Normal"/>
    <w:next w:val="Normal"/>
    <w:autoRedefine/>
    <w:uiPriority w:val="39"/>
    <w:unhideWhenUsed/>
    <w:rsid w:val="005A3679"/>
    <w:pPr>
      <w:spacing w:after="100"/>
      <w:ind w:left="240"/>
    </w:pPr>
    <w:rPr>
      <w:szCs w:val="21"/>
    </w:rPr>
  </w:style>
  <w:style w:type="paragraph" w:styleId="Sadraj3">
    <w:name w:val="toc 3"/>
    <w:basedOn w:val="Normal"/>
    <w:next w:val="Normal"/>
    <w:autoRedefine/>
    <w:uiPriority w:val="39"/>
    <w:unhideWhenUsed/>
    <w:rsid w:val="005A3679"/>
    <w:pPr>
      <w:spacing w:after="100"/>
      <w:ind w:left="480"/>
    </w:pPr>
    <w:rPr>
      <w:szCs w:val="21"/>
    </w:rPr>
  </w:style>
  <w:style w:type="paragraph" w:styleId="Sadraj4">
    <w:name w:val="toc 4"/>
    <w:basedOn w:val="Normal"/>
    <w:next w:val="Normal"/>
    <w:autoRedefine/>
    <w:uiPriority w:val="39"/>
    <w:unhideWhenUsed/>
    <w:rsid w:val="005A3679"/>
    <w:pPr>
      <w:tabs>
        <w:tab w:val="right" w:leader="dot" w:pos="9628"/>
      </w:tabs>
      <w:spacing w:after="100"/>
      <w:ind w:left="720"/>
    </w:pPr>
    <w:rPr>
      <w:rFonts w:ascii="Arial" w:hAnsi="Arial" w:cs="Arial"/>
      <w:szCs w:val="21"/>
    </w:rPr>
  </w:style>
  <w:style w:type="paragraph" w:styleId="Sadraj5">
    <w:name w:val="toc 5"/>
    <w:basedOn w:val="Normal"/>
    <w:next w:val="Normal"/>
    <w:autoRedefine/>
    <w:uiPriority w:val="39"/>
    <w:unhideWhenUsed/>
    <w:rsid w:val="005A3679"/>
    <w:pPr>
      <w:tabs>
        <w:tab w:val="right" w:leader="dot" w:pos="9628"/>
      </w:tabs>
      <w:spacing w:after="100"/>
      <w:ind w:left="960"/>
    </w:pPr>
    <w:rPr>
      <w:rFonts w:ascii="Arial" w:hAnsi="Arial" w:cs="Arial"/>
      <w:b/>
      <w:bCs/>
      <w:szCs w:val="21"/>
    </w:rPr>
  </w:style>
  <w:style w:type="paragraph" w:customStyle="1" w:styleId="Zaglavljeipodnoje">
    <w:name w:val="Zaglavlje i podnožje"/>
    <w:basedOn w:val="Normal"/>
    <w:qFormat/>
  </w:style>
  <w:style w:type="paragraph" w:styleId="Zaglavlje">
    <w:name w:val="header"/>
    <w:basedOn w:val="Normal"/>
    <w:link w:val="ZaglavljeChar"/>
    <w:uiPriority w:val="99"/>
    <w:semiHidden/>
    <w:unhideWhenUsed/>
    <w:rsid w:val="005A3679"/>
    <w:pPr>
      <w:tabs>
        <w:tab w:val="center" w:pos="4536"/>
        <w:tab w:val="right" w:pos="9072"/>
      </w:tabs>
    </w:pPr>
    <w:rPr>
      <w:szCs w:val="21"/>
    </w:rPr>
  </w:style>
  <w:style w:type="paragraph" w:styleId="Podnoje">
    <w:name w:val="footer"/>
    <w:basedOn w:val="Normal"/>
    <w:link w:val="PodnojeChar"/>
    <w:uiPriority w:val="99"/>
    <w:semiHidden/>
    <w:unhideWhenUsed/>
    <w:rsid w:val="005A3679"/>
    <w:pPr>
      <w:tabs>
        <w:tab w:val="center" w:pos="4536"/>
        <w:tab w:val="right" w:pos="9072"/>
      </w:tabs>
    </w:pPr>
    <w:rPr>
      <w:szCs w:val="21"/>
    </w:rPr>
  </w:style>
  <w:style w:type="paragraph" w:styleId="Naslov">
    <w:name w:val="Title"/>
    <w:basedOn w:val="Normal"/>
    <w:next w:val="Normal"/>
    <w:link w:val="NaslovChar"/>
    <w:uiPriority w:val="10"/>
    <w:qFormat/>
    <w:rsid w:val="005A3679"/>
    <w:pPr>
      <w:widowControl/>
      <w:suppressAutoHyphens w:val="0"/>
      <w:spacing w:before="240" w:after="60"/>
      <w:jc w:val="center"/>
      <w:outlineLvl w:val="0"/>
    </w:pPr>
    <w:rPr>
      <w:rFonts w:ascii="Calibri Light" w:eastAsia="Times New Roman" w:hAnsi="Calibri Light" w:cs="Times New Roman"/>
      <w:b/>
      <w:bCs/>
      <w:sz w:val="32"/>
      <w:szCs w:val="32"/>
      <w:vertAlign w:val="superscript"/>
      <w:lang w:eastAsia="hr-HR" w:bidi="ar-SA"/>
    </w:rPr>
  </w:style>
  <w:style w:type="paragraph" w:styleId="Uvuenotijeloteksta">
    <w:name w:val="Body Text Indent"/>
    <w:basedOn w:val="Normal"/>
    <w:link w:val="UvuenotijelotekstaChar"/>
    <w:uiPriority w:val="99"/>
    <w:semiHidden/>
    <w:unhideWhenUsed/>
    <w:rsid w:val="005A3679"/>
    <w:pPr>
      <w:spacing w:after="120"/>
      <w:ind w:left="283"/>
    </w:pPr>
    <w:rPr>
      <w:szCs w:val="21"/>
    </w:rPr>
  </w:style>
  <w:style w:type="paragraph" w:styleId="Tijeloteksta2">
    <w:name w:val="Body Text 2"/>
    <w:basedOn w:val="Normal"/>
    <w:link w:val="Tijeloteksta2Char"/>
    <w:uiPriority w:val="99"/>
    <w:semiHidden/>
    <w:unhideWhenUsed/>
    <w:qFormat/>
    <w:rsid w:val="005A3679"/>
    <w:pPr>
      <w:widowControl/>
      <w:suppressAutoHyphens w:val="0"/>
      <w:spacing w:after="120" w:line="480" w:lineRule="auto"/>
    </w:pPr>
    <w:rPr>
      <w:rFonts w:ascii="Arial" w:eastAsia="Times New Roman" w:hAnsi="Arial" w:cs="Times New Roman"/>
      <w:kern w:val="0"/>
      <w:lang w:eastAsia="en-US" w:bidi="ar-SA"/>
    </w:rPr>
  </w:style>
  <w:style w:type="paragraph" w:styleId="Obinitekst">
    <w:name w:val="Plain Text"/>
    <w:basedOn w:val="Normal"/>
    <w:link w:val="ObinitekstChar"/>
    <w:uiPriority w:val="99"/>
    <w:semiHidden/>
    <w:unhideWhenUsed/>
    <w:qFormat/>
    <w:rsid w:val="005A3679"/>
    <w:pPr>
      <w:widowControl/>
      <w:suppressAutoHyphens w:val="0"/>
    </w:pPr>
    <w:rPr>
      <w:rFonts w:ascii="Calibri" w:eastAsiaTheme="minorHAnsi" w:hAnsi="Calibri" w:cstheme="minorBidi"/>
      <w:kern w:val="0"/>
      <w:sz w:val="22"/>
      <w:szCs w:val="21"/>
      <w:lang w:eastAsia="en-US" w:bidi="ar-SA"/>
    </w:rPr>
  </w:style>
  <w:style w:type="paragraph" w:styleId="Bezproreda">
    <w:name w:val="No Spacing"/>
    <w:link w:val="BezproredaChar"/>
    <w:uiPriority w:val="1"/>
    <w:qFormat/>
    <w:rsid w:val="005A3679"/>
    <w:rPr>
      <w:rFonts w:ascii="Times New Roman" w:eastAsiaTheme="minorEastAsia" w:hAnsi="Times New Roman" w:cs="Times New Roman"/>
    </w:rPr>
  </w:style>
  <w:style w:type="paragraph" w:styleId="Odlomakpopisa">
    <w:name w:val="List Paragraph"/>
    <w:basedOn w:val="Normal"/>
    <w:uiPriority w:val="34"/>
    <w:qFormat/>
    <w:rsid w:val="005A3679"/>
    <w:pPr>
      <w:ind w:left="720"/>
      <w:contextualSpacing/>
    </w:pPr>
    <w:rPr>
      <w:szCs w:val="21"/>
    </w:rPr>
  </w:style>
  <w:style w:type="paragraph" w:customStyle="1" w:styleId="Odlomakpopisa1">
    <w:name w:val="Odlomak popisa1"/>
    <w:basedOn w:val="Normal"/>
    <w:qFormat/>
    <w:rsid w:val="005A3679"/>
    <w:pPr>
      <w:widowControl/>
    </w:pPr>
    <w:rPr>
      <w:rFonts w:ascii="Arial" w:eastAsia="Lucida Sans Unicode" w:hAnsi="Arial"/>
      <w:sz w:val="22"/>
      <w:szCs w:val="22"/>
    </w:rPr>
  </w:style>
  <w:style w:type="paragraph" w:customStyle="1" w:styleId="Default">
    <w:name w:val="Default"/>
    <w:uiPriority w:val="99"/>
    <w:qFormat/>
    <w:rsid w:val="005A3679"/>
    <w:rPr>
      <w:rFonts w:ascii="Cambria" w:eastAsia="Times New Roman" w:hAnsi="Cambria" w:cs="Cambria"/>
      <w:color w:val="000000"/>
      <w:sz w:val="24"/>
      <w:szCs w:val="24"/>
      <w:lang w:eastAsia="hr-HR"/>
    </w:rPr>
  </w:style>
  <w:style w:type="paragraph" w:customStyle="1" w:styleId="Odlomakpopisa2">
    <w:name w:val="Odlomak popisa2"/>
    <w:basedOn w:val="Normal"/>
    <w:uiPriority w:val="99"/>
    <w:qFormat/>
    <w:rsid w:val="005A3679"/>
    <w:pPr>
      <w:widowControl/>
    </w:pPr>
    <w:rPr>
      <w:rFonts w:ascii="Arial" w:eastAsia="Lucida Sans Unicode" w:hAnsi="Arial"/>
      <w:sz w:val="22"/>
      <w:szCs w:val="22"/>
    </w:rPr>
  </w:style>
  <w:style w:type="paragraph" w:customStyle="1" w:styleId="Naslov10">
    <w:name w:val="Naslov1"/>
    <w:basedOn w:val="Normal"/>
    <w:next w:val="Tijeloteksta"/>
    <w:link w:val="Naslov1Char"/>
    <w:uiPriority w:val="99"/>
    <w:qFormat/>
    <w:rsid w:val="005A3679"/>
    <w:pPr>
      <w:keepNext/>
      <w:widowControl/>
      <w:spacing w:before="240" w:after="120"/>
    </w:pPr>
    <w:rPr>
      <w:rFonts w:ascii="Arial" w:eastAsia="Lucida Sans Unicode" w:hAnsi="Arial" w:cs="Tahoma"/>
      <w:kern w:val="0"/>
      <w:sz w:val="28"/>
      <w:szCs w:val="28"/>
      <w:lang w:eastAsia="ar-SA" w:bidi="ar-SA"/>
    </w:rPr>
  </w:style>
  <w:style w:type="paragraph" w:customStyle="1" w:styleId="Opis">
    <w:name w:val="Opis"/>
    <w:basedOn w:val="Normal"/>
    <w:uiPriority w:val="99"/>
    <w:qFormat/>
    <w:rsid w:val="005A3679"/>
    <w:pPr>
      <w:widowControl/>
      <w:suppressLineNumbers/>
      <w:spacing w:before="120" w:after="120"/>
    </w:pPr>
    <w:rPr>
      <w:rFonts w:eastAsia="Times New Roman" w:cs="Tahoma"/>
      <w:i/>
      <w:iCs/>
      <w:kern w:val="0"/>
      <w:lang w:eastAsia="ar-SA" w:bidi="ar-SA"/>
    </w:rPr>
  </w:style>
  <w:style w:type="paragraph" w:customStyle="1" w:styleId="Caption1">
    <w:name w:val="Caption1"/>
    <w:basedOn w:val="Normal"/>
    <w:uiPriority w:val="99"/>
    <w:qFormat/>
    <w:rsid w:val="005A3679"/>
    <w:pPr>
      <w:widowControl/>
      <w:suppressLineNumbers/>
      <w:spacing w:before="120" w:after="120"/>
    </w:pPr>
    <w:rPr>
      <w:rFonts w:eastAsia="Times New Roman" w:cs="Tahoma"/>
      <w:i/>
      <w:iCs/>
      <w:kern w:val="0"/>
      <w:lang w:eastAsia="ar-SA" w:bidi="ar-SA"/>
    </w:rPr>
  </w:style>
  <w:style w:type="paragraph" w:customStyle="1" w:styleId="Sadrajitablice">
    <w:name w:val="Sadržaji tablice"/>
    <w:basedOn w:val="Normal"/>
    <w:uiPriority w:val="99"/>
    <w:qFormat/>
    <w:rsid w:val="005A3679"/>
    <w:pPr>
      <w:suppressLineNumbers/>
    </w:pPr>
    <w:rPr>
      <w:rFonts w:eastAsia="Lucida Sans Unicode" w:cs="Calibri"/>
      <w:lang w:eastAsia="ar-SA" w:bidi="ar-SA"/>
    </w:rPr>
  </w:style>
  <w:style w:type="paragraph" w:customStyle="1" w:styleId="Naslovtablice">
    <w:name w:val="Naslov tablice"/>
    <w:basedOn w:val="Sadrajitablice"/>
    <w:uiPriority w:val="99"/>
    <w:qFormat/>
    <w:rsid w:val="005A3679"/>
    <w:pPr>
      <w:jc w:val="center"/>
    </w:pPr>
    <w:rPr>
      <w:b/>
      <w:bCs/>
    </w:rPr>
  </w:style>
  <w:style w:type="paragraph" w:customStyle="1" w:styleId="Sadrajokvira">
    <w:name w:val="Sadržaj okvira"/>
    <w:basedOn w:val="Tijeloteksta"/>
    <w:uiPriority w:val="99"/>
    <w:qFormat/>
    <w:rsid w:val="005A3679"/>
    <w:pPr>
      <w:widowControl/>
      <w:spacing w:after="0"/>
    </w:pPr>
    <w:rPr>
      <w:rFonts w:eastAsia="Times New Roman" w:cs="Calibri"/>
      <w:bCs/>
      <w:kern w:val="0"/>
      <w:sz w:val="22"/>
      <w:szCs w:val="22"/>
      <w:lang w:val="en-GB" w:eastAsia="ar-SA" w:bidi="ar-SA"/>
    </w:rPr>
  </w:style>
  <w:style w:type="paragraph" w:customStyle="1" w:styleId="ListParagraph1">
    <w:name w:val="List Paragraph1"/>
    <w:basedOn w:val="Normal"/>
    <w:uiPriority w:val="99"/>
    <w:qFormat/>
    <w:rsid w:val="005A3679"/>
    <w:pPr>
      <w:ind w:left="720"/>
    </w:pPr>
    <w:rPr>
      <w:rFonts w:eastAsia="Lucida Sans Unicode" w:cs="Calibri"/>
      <w:lang w:eastAsia="ar-SA" w:bidi="ar-SA"/>
    </w:rPr>
  </w:style>
  <w:style w:type="paragraph" w:customStyle="1" w:styleId="Normal1">
    <w:name w:val="Normal1"/>
    <w:uiPriority w:val="99"/>
    <w:qFormat/>
    <w:rsid w:val="005A3679"/>
    <w:pPr>
      <w:widowControl w:val="0"/>
      <w:spacing w:line="100" w:lineRule="atLeast"/>
    </w:pPr>
    <w:rPr>
      <w:rFonts w:ascii="Times New Roman" w:eastAsia="SimSun" w:hAnsi="Times New Roman" w:cs="Mangal"/>
      <w:kern w:val="2"/>
      <w:sz w:val="24"/>
      <w:szCs w:val="24"/>
      <w:lang w:eastAsia="hi-IN" w:bidi="hi-IN"/>
    </w:rPr>
  </w:style>
  <w:style w:type="paragraph" w:customStyle="1" w:styleId="Index">
    <w:name w:val="Index"/>
    <w:basedOn w:val="Normal"/>
    <w:qFormat/>
    <w:pPr>
      <w:suppressLineNumbers/>
    </w:pPr>
    <w:rPr>
      <w:rFonts w:cs="Tahoma"/>
    </w:rPr>
  </w:style>
  <w:style w:type="numbering" w:customStyle="1" w:styleId="WW8Num1">
    <w:name w:val="WW8Num1"/>
    <w:qFormat/>
  </w:style>
  <w:style w:type="numbering" w:customStyle="1" w:styleId="WW8Num24">
    <w:name w:val="WW8Num24"/>
    <w:qFormat/>
  </w:style>
  <w:style w:type="numbering" w:customStyle="1" w:styleId="WW8Num26">
    <w:name w:val="WW8Num26"/>
    <w:qFormat/>
  </w:style>
  <w:style w:type="numbering" w:customStyle="1" w:styleId="WW8Num38">
    <w:name w:val="WW8Num38"/>
    <w:qFormat/>
  </w:style>
  <w:style w:type="numbering" w:customStyle="1" w:styleId="WW8Num39">
    <w:name w:val="WW8Num39"/>
    <w:qFormat/>
  </w:style>
  <w:style w:type="numbering" w:customStyle="1" w:styleId="WW8Num45">
    <w:name w:val="WW8Num45"/>
    <w:qFormat/>
  </w:style>
  <w:style w:type="numbering" w:customStyle="1" w:styleId="WW8Num22">
    <w:name w:val="WW8Num22"/>
    <w:qFormat/>
  </w:style>
  <w:style w:type="numbering" w:customStyle="1" w:styleId="WW8Num41">
    <w:name w:val="WW8Num41"/>
    <w:qFormat/>
  </w:style>
  <w:style w:type="numbering" w:customStyle="1" w:styleId="WW8Num40">
    <w:name w:val="WW8Num40"/>
    <w:qFormat/>
  </w:style>
  <w:style w:type="numbering" w:customStyle="1" w:styleId="WW8Num21">
    <w:name w:val="WW8Num21"/>
    <w:qFormat/>
  </w:style>
  <w:style w:type="numbering" w:customStyle="1" w:styleId="WW8Num46">
    <w:name w:val="WW8Num46"/>
    <w:qFormat/>
  </w:style>
  <w:style w:type="numbering" w:customStyle="1" w:styleId="WW8Num35">
    <w:name w:val="WW8Num35"/>
    <w:qFormat/>
  </w:style>
  <w:style w:type="numbering" w:customStyle="1" w:styleId="WW8Num29">
    <w:name w:val="WW8Num29"/>
    <w:qFormat/>
  </w:style>
  <w:style w:type="table" w:styleId="Reetkatablice">
    <w:name w:val="Table Grid"/>
    <w:basedOn w:val="Obinatablica"/>
    <w:uiPriority w:val="39"/>
    <w:rsid w:val="008D4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4D1A53"/>
    <w:rPr>
      <w:color w:val="0000FF" w:themeColor="hyperlink"/>
      <w:u w:val="single"/>
    </w:rPr>
  </w:style>
  <w:style w:type="paragraph" w:customStyle="1" w:styleId="Textbody">
    <w:name w:val="Text body"/>
    <w:basedOn w:val="Normal"/>
    <w:rsid w:val="00B63BBD"/>
    <w:pPr>
      <w:autoSpaceDN w:val="0"/>
      <w:spacing w:after="120"/>
      <w:textAlignment w:val="baseline"/>
    </w:pPr>
    <w:rPr>
      <w:kern w:val="3"/>
      <w:lang w:eastAsia="zh-CN"/>
    </w:rPr>
  </w:style>
  <w:style w:type="paragraph" w:customStyle="1" w:styleId="EmptyCellLayoutStyle">
    <w:name w:val="EmptyCellLayoutStyle"/>
    <w:rsid w:val="00C6468E"/>
    <w:pPr>
      <w:suppressAutoHyphens w:val="0"/>
      <w:spacing w:after="160" w:line="278" w:lineRule="auto"/>
    </w:pPr>
    <w:rPr>
      <w:rFonts w:ascii="Times New Roman" w:eastAsia="Times New Roman" w:hAnsi="Times New Roman" w:cs="Times New Roman"/>
      <w:sz w:val="2"/>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938991">
      <w:bodyDiv w:val="1"/>
      <w:marLeft w:val="0"/>
      <w:marRight w:val="0"/>
      <w:marTop w:val="0"/>
      <w:marBottom w:val="0"/>
      <w:divBdr>
        <w:top w:val="none" w:sz="0" w:space="0" w:color="auto"/>
        <w:left w:val="none" w:sz="0" w:space="0" w:color="auto"/>
        <w:bottom w:val="none" w:sz="0" w:space="0" w:color="auto"/>
        <w:right w:val="none" w:sz="0" w:space="0" w:color="auto"/>
      </w:divBdr>
    </w:div>
    <w:div w:id="353191038">
      <w:bodyDiv w:val="1"/>
      <w:marLeft w:val="0"/>
      <w:marRight w:val="0"/>
      <w:marTop w:val="0"/>
      <w:marBottom w:val="0"/>
      <w:divBdr>
        <w:top w:val="none" w:sz="0" w:space="0" w:color="auto"/>
        <w:left w:val="none" w:sz="0" w:space="0" w:color="auto"/>
        <w:bottom w:val="none" w:sz="0" w:space="0" w:color="auto"/>
        <w:right w:val="none" w:sz="0" w:space="0" w:color="auto"/>
      </w:divBdr>
    </w:div>
    <w:div w:id="1072921555">
      <w:bodyDiv w:val="1"/>
      <w:marLeft w:val="0"/>
      <w:marRight w:val="0"/>
      <w:marTop w:val="0"/>
      <w:marBottom w:val="0"/>
      <w:divBdr>
        <w:top w:val="none" w:sz="0" w:space="0" w:color="auto"/>
        <w:left w:val="none" w:sz="0" w:space="0" w:color="auto"/>
        <w:bottom w:val="none" w:sz="0" w:space="0" w:color="auto"/>
        <w:right w:val="none" w:sz="0" w:space="0" w:color="auto"/>
      </w:divBdr>
    </w:div>
    <w:div w:id="1273174704">
      <w:bodyDiv w:val="1"/>
      <w:marLeft w:val="0"/>
      <w:marRight w:val="0"/>
      <w:marTop w:val="0"/>
      <w:marBottom w:val="0"/>
      <w:divBdr>
        <w:top w:val="none" w:sz="0" w:space="0" w:color="auto"/>
        <w:left w:val="none" w:sz="0" w:space="0" w:color="auto"/>
        <w:bottom w:val="none" w:sz="0" w:space="0" w:color="auto"/>
        <w:right w:val="none" w:sz="0" w:space="0" w:color="auto"/>
      </w:divBdr>
    </w:div>
    <w:div w:id="1430201456">
      <w:bodyDiv w:val="1"/>
      <w:marLeft w:val="0"/>
      <w:marRight w:val="0"/>
      <w:marTop w:val="0"/>
      <w:marBottom w:val="0"/>
      <w:divBdr>
        <w:top w:val="none" w:sz="0" w:space="0" w:color="auto"/>
        <w:left w:val="none" w:sz="0" w:space="0" w:color="auto"/>
        <w:bottom w:val="none" w:sz="0" w:space="0" w:color="auto"/>
        <w:right w:val="none" w:sz="0" w:space="0" w:color="auto"/>
      </w:divBdr>
    </w:div>
    <w:div w:id="1546721588">
      <w:bodyDiv w:val="1"/>
      <w:marLeft w:val="0"/>
      <w:marRight w:val="0"/>
      <w:marTop w:val="0"/>
      <w:marBottom w:val="0"/>
      <w:divBdr>
        <w:top w:val="none" w:sz="0" w:space="0" w:color="auto"/>
        <w:left w:val="none" w:sz="0" w:space="0" w:color="auto"/>
        <w:bottom w:val="none" w:sz="0" w:space="0" w:color="auto"/>
        <w:right w:val="none" w:sz="0" w:space="0" w:color="auto"/>
      </w:divBdr>
    </w:div>
    <w:div w:id="1679649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06CD-203F-4FFB-B1FA-2BEA23C6B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3278</TotalTime>
  <Pages>70</Pages>
  <Words>31943</Words>
  <Characters>182076</Characters>
  <Application>Microsoft Office Word</Application>
  <DocSecurity>0</DocSecurity>
  <Lines>1517</Lines>
  <Paragraphs>427</Paragraphs>
  <ScaleCrop>false</ScaleCrop>
  <Company/>
  <LinksUpToDate>false</LinksUpToDate>
  <CharactersWithSpaces>213592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Ivka Šimunović</dc:creator>
  <dc:description/>
  <cp:lastModifiedBy>Ivka Matošević</cp:lastModifiedBy>
  <cp:revision>963</cp:revision>
  <cp:lastPrinted>2024-10-15T14:50:00Z</cp:lastPrinted>
  <dcterms:created xsi:type="dcterms:W3CDTF">2022-10-14T14:53:00Z</dcterms:created>
  <dcterms:modified xsi:type="dcterms:W3CDTF">2026-10-15T13:34:00Z</dcterms:modified>
  <dc:language>hr-HR</dc:language>
</cp:coreProperties>
</file>