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/>
      </w:pPr>
      <w:r>
        <w:rPr/>
        <w:t xml:space="preserve">Na temelju članka 90. Zakona o gradnji (“Narodne novine”, broj 155/25), </w:t>
      </w:r>
      <w:r>
        <w:rPr>
          <w:color w:val="000000"/>
        </w:rPr>
        <w:t>prethodnog mišljenja Turističke zajednice Grada Malog Lošinja</w:t>
      </w:r>
      <w:r>
        <w:rPr/>
        <w:t xml:space="preserve"> i članka 32. Statuta Grada Malog Lošinja (Službene novine Primorsko – goranske županije broj: 26/09, 32/09, 10/13, 24/17 - pročišćeni tekst, 9/18, 9/21, 6/26) Gradsko vijeće Grada Malog Lošinja dana______2026 godine, donijelo je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/>
      </w:pPr>
      <w:r>
        <w:rPr/>
        <w:t>ODLUKU</w:t>
      </w:r>
    </w:p>
    <w:p>
      <w:pPr>
        <w:pStyle w:val="Normal"/>
        <w:jc w:val="center"/>
        <w:rPr/>
      </w:pPr>
      <w:r>
        <w:rPr/>
        <w:t>o privremenoj zabrani izvođenja građevinskih radova u</w:t>
      </w:r>
    </w:p>
    <w:p>
      <w:pPr>
        <w:pStyle w:val="Normal"/>
        <w:jc w:val="center"/>
        <w:rPr/>
      </w:pPr>
      <w:r>
        <w:rPr/>
        <w:t>2027. godini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/>
      </w:pPr>
      <w:r>
        <w:rPr/>
        <w:t>Članak 1.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/>
      </w:pPr>
      <w:r>
        <w:rPr/>
        <w:t>(1) Ovom Odlukom zabranjuje se izvođenje zemljanih radova i radova na izgradnji konstrukcije građevine na području Grada Mali Lošinj za vrijeme trajanja turističke sezone na području Grada Malog Lošinja, odnosno određuju se vrste građevina i razdoblje kalendarske godine  u kojemu se ograničava i privremeno zabranjuje izvođenje građevinskih radova.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(2) Zabrana radova iz stavka 1. ovog članka ne odnosi se na sve vrste građevina u  infrastrukturnoj  zoni na Kalvariji i poslovnoj zoni na Kalvariji, sve u Malom Lošinju.</w:t>
      </w:r>
    </w:p>
    <w:p>
      <w:pPr>
        <w:pStyle w:val="Normal"/>
        <w:jc w:val="both"/>
        <w:rPr/>
      </w:pPr>
      <w:r>
        <w:rPr>
          <w:color w:val="000000"/>
        </w:rPr>
        <w:t>(3) Zabrana radova iz stavka 1. ovog članka ne odnosi se na područje Malog Lošinja vezano uz izgradnju školske sportske dvorane – unutarnji radovi, te na energetsku obnovu dječjeg vrtića na Kalvariji u Malom Lošinju.</w:t>
      </w:r>
    </w:p>
    <w:p>
      <w:pPr>
        <w:pStyle w:val="Normal"/>
        <w:rPr>
          <w:rFonts w:ascii="Aptos;Aptos EmbeddedFont;Aptos" w:hAnsi="Aptos;Aptos EmbeddedFont;Aptos"/>
          <w:color w:val="000000"/>
        </w:rPr>
      </w:pPr>
      <w:r>
        <w:rPr>
          <w:rFonts w:ascii="Aptos;Aptos EmbeddedFont;Aptos" w:hAnsi="Aptos;Aptos EmbeddedFont;Aptos"/>
          <w:color w:val="000000"/>
        </w:rPr>
      </w:r>
    </w:p>
    <w:p>
      <w:pPr>
        <w:pStyle w:val="Normal"/>
        <w:jc w:val="both"/>
        <w:rPr>
          <w:color w:val="EE0000"/>
        </w:rPr>
      </w:pPr>
      <w:r>
        <w:rPr>
          <w:color w:val="EE0000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/>
      </w:pPr>
      <w:r>
        <w:rPr/>
        <w:t>Članak 2.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/>
      </w:pPr>
      <w:r>
        <w:rPr/>
        <w:t>(1) Pod građevinskim radovima koji se u smislu ove Odluke ograničavaju ili zabranjuju smatraju se svi građevinski radovi koji se odnose na zemljane radove i radove na izgradnji konstrukcije sljedećih vrsta građevina: stambeno poslovne, stambene, poslovne, društvene i infrastrukturne građevine, sportske građevine i terene, luke, ogradne zidove, nadstrešnice, pomoćne građevine svih navedenih građevina i poljoprivredne građevine.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/>
      </w:pPr>
      <w:r>
        <w:rPr/>
        <w:t>Članak 3.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/>
      </w:pPr>
      <w:r>
        <w:rPr/>
        <w:t>(1) Na području Grada Malog Lošinja ne smiju se izvoditi građevinski radovi iz članka 1. i 2. ove Odluke, u razdoblju od 1. srpnja do 29. kolovoza 2027.godine.</w:t>
      </w:r>
    </w:p>
    <w:p>
      <w:pPr>
        <w:pStyle w:val="Normal"/>
        <w:jc w:val="center"/>
        <w:rPr/>
      </w:pPr>
      <w:r>
        <w:rPr/>
        <w:t>Članak 4.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/>
      </w:pPr>
      <w:r>
        <w:rPr/>
        <w:t>(1) Osim lokacija navedenih u članku 1. stavku 2. zabrana iz ove Odluke ne odnosi se na:</w:t>
      </w:r>
    </w:p>
    <w:p>
      <w:pPr>
        <w:pStyle w:val="Normal"/>
        <w:jc w:val="both"/>
        <w:rPr/>
      </w:pPr>
      <w:r>
        <w:rPr/>
        <w:t>1. Građevine, odnosno radove za čije je građenje, odnosno izvođenje utvrđen interes Republike Hrvatske,</w:t>
      </w:r>
    </w:p>
    <w:p>
      <w:pPr>
        <w:pStyle w:val="Normal"/>
        <w:jc w:val="both"/>
        <w:rPr/>
      </w:pPr>
      <w:r>
        <w:rPr/>
        <w:t>2. Uklanjanje građevina na temelju rješenja građevinske inspekcije ili odluke drugog tijela državne vlasti,</w:t>
      </w:r>
    </w:p>
    <w:p>
      <w:pPr>
        <w:pStyle w:val="Normal"/>
        <w:jc w:val="both"/>
        <w:rPr/>
      </w:pPr>
      <w:r>
        <w:rPr/>
        <w:t>3. Gradnje građevina, odnosno izvođenja radova u godini u kojoj je odluka stupila na snagu.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Članak 5.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/>
      </w:pPr>
      <w:r>
        <w:rPr/>
        <w:t>(1) Izvođači koji su zauzeli javnu površinu, dužni su istu dovesti u prijašnje stanje do dana privremene zabrane izvođenja građevinskih radova u smislu članka 3.ove Odluke.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Članak 6.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/>
      </w:pPr>
      <w:r>
        <w:rPr/>
        <w:t>(1) Nadzor nad provedbom ove Odluke provodi komunalno redarstvo.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Članak 7.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/>
      </w:pPr>
      <w:r>
        <w:rPr/>
        <w:t>(1) Novčana kazna za izvođača koji postupa protivno članku 3. ove Odluke određena je člankom 125. stavkom 3.T.11, te stavcima 5 i 7 Zakona o gradnji (NN 155/25).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Članak 8.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/>
      </w:pPr>
      <w:r>
        <w:rPr/>
        <w:t>(1) Stupanjem na snagu ove Odluke prestaje vrijediti Odluka o privremenoj zabrani izvođenja građevinskih radova u 2026.godini („Službene novine Primorsko – goranske županije“, broj 49/25).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Članak 9.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/>
      </w:pPr>
      <w:r>
        <w:rPr/>
        <w:t xml:space="preserve">(1) Ova Odluka stupa na snagu osmog dana od dana objave u „Službenim novinama Grada Malog Lošinja“, a primjenjuje se od 1.siječnja 2027.godine.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Klasa: 360-05/26-01/60</w:t>
      </w:r>
    </w:p>
    <w:p>
      <w:pPr>
        <w:pStyle w:val="Normal"/>
        <w:jc w:val="both"/>
        <w:rPr/>
      </w:pPr>
      <w:r>
        <w:rPr/>
        <w:t>Urbroj: 2170-10-01-25-</w:t>
      </w:r>
    </w:p>
    <w:p>
      <w:pPr>
        <w:pStyle w:val="Normal"/>
        <w:jc w:val="both"/>
        <w:rPr/>
      </w:pPr>
      <w:r>
        <w:rPr/>
        <w:t>Mali Lošinj, ____________  2026.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/>
      </w:pPr>
      <w:r>
        <w:rPr/>
        <w:t>GRAD MALI LOŠINJ</w:t>
      </w:r>
    </w:p>
    <w:p>
      <w:pPr>
        <w:pStyle w:val="Normal"/>
        <w:jc w:val="center"/>
        <w:rPr/>
      </w:pPr>
      <w:r>
        <w:rPr/>
        <w:t>GRADSKO VIJEĆE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Predsjednik</w:t>
      </w:r>
    </w:p>
    <w:p>
      <w:pPr>
        <w:pStyle w:val="Normal"/>
        <w:jc w:val="center"/>
        <w:rPr/>
      </w:pPr>
      <w:r>
        <w:rPr/>
        <w:t>Mario Okmažić , univ.bacc.oec.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hanging="1134" w:left="1134"/>
        <w:jc w:val="center"/>
        <w:rPr>
          <w:rFonts w:ascii="Arial" w:hAnsi="Arial" w:cs="Arial"/>
          <w:sz w:val="28"/>
          <w:szCs w:val="28"/>
          <w:lang w:eastAsia="hr-HR"/>
        </w:rPr>
      </w:pPr>
      <w:r>
        <w:rPr>
          <w:rFonts w:cs="Arial" w:ascii="Arial" w:hAnsi="Arial"/>
          <w:sz w:val="28"/>
          <w:szCs w:val="28"/>
          <w:lang w:eastAsia="hr-HR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ptos">
    <w:altName w:val="Aptos EmbeddedFont"/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d592c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rial Unicode MS" w:cs="Times New Roman"/>
      <w:color w:val="auto"/>
      <w:kern w:val="2"/>
      <w:sz w:val="24"/>
      <w:szCs w:val="24"/>
      <w:lang w:val="hr-HR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 w:customStyle="1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Stilnaslovauser" w:customStyle="1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71cfc"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LibreOffice/26.2.6.3$Windows_X86_64 LibreOffice_project/8221e31b3ac356a1623c672912a3d2b492f7e3d1</Application>
  <AppVersion>15.0000</AppVersion>
  <Pages>2</Pages>
  <Words>461</Words>
  <Characters>2668</Characters>
  <CharactersWithSpaces>3104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2024-09-25T12:26:00Z</dcterms:created>
  <dc:creator>Ema Galjanić</dc:creator>
  <dc:description/>
  <dc:language>hr-HR</dc:language>
  <cp:lastModifiedBy/>
  <dcterms:modified xsi:type="dcterms:W3CDTF">2026-10-30T14:14:04Z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