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83"/>
        <w:gridCol w:w="6305"/>
      </w:tblGrid>
      <w:tr>
        <w:trPr>
          <w:trHeight w:val="1200" w:hRule="atLeast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cs="Arial" w:ascii="Times New Roman" w:hAnsi="Times New Roman"/>
                <w:b/>
                <w:lang w:val="de-DE"/>
              </w:rPr>
              <w:t>PROGRAM KORIŠTENJA SREDSTAVA OSTVARENIH OD NAKNADE</w:t>
            </w:r>
            <w:r>
              <w:rPr>
                <w:rFonts w:eastAsia="Times New Roman" w:cs="Arial" w:ascii="Times New Roman" w:hAnsi="Times New Roman"/>
                <w:b/>
                <w:lang w:val="de-DE"/>
              </w:rPr>
              <w:t xml:space="preserve"> </w:t>
            </w:r>
            <w:r>
              <w:rPr>
                <w:rFonts w:cs="Arial" w:ascii="Times New Roman" w:hAnsi="Times New Roman"/>
                <w:b/>
                <w:lang w:val="de-DE"/>
              </w:rPr>
              <w:t>ZA PROMJENU NAMJENE POLJOPRIVREDNOG ZEMLJIŠTA U 2027. GODINI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 w:cs="Arial"/>
              </w:rPr>
            </w:pPr>
            <w:r>
              <w:rPr>
                <w:rFonts w:cs="Arial" w:ascii="Times New Roman" w:hAnsi="Times New Roman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Arial"/>
                <w:spacing w:val="-3"/>
                <w:lang w:eastAsia="hr-HR"/>
              </w:rPr>
            </w:pPr>
            <w:r>
              <w:rPr>
                <w:rFonts w:eastAsia="Calibri" w:cs="Arial" w:ascii="Times New Roman" w:hAnsi="Times New Roman"/>
                <w:spacing w:val="-3"/>
                <w:lang w:eastAsia="hr-HR"/>
              </w:rPr>
              <w:t>POZIV JAVNOSTI ZA DOSTAVU MIŠLJENJA, PRIMJEDBI I PRIJEDLOGA  PUTEM INTERNETSKOG SAVJETOVANJA SA JAVNOŠĆU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Calibri" w:cs="Arial"/>
                <w:spacing w:val="-3"/>
                <w:lang w:eastAsia="hr-HR"/>
              </w:rPr>
            </w:pPr>
            <w:r>
              <w:rPr>
                <w:rFonts w:eastAsia="Calibri" w:cs="Arial" w:ascii="Times New Roman" w:hAnsi="Times New Roman"/>
                <w:spacing w:val="-3"/>
                <w:lang w:eastAsia="hr-HR"/>
              </w:rPr>
            </w:r>
          </w:p>
        </w:tc>
      </w:tr>
      <w:tr>
        <w:trPr>
          <w:trHeight w:val="1108" w:hRule="atLeast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lang w:eastAsia="hr-HR"/>
              </w:rPr>
              <w:t>RAZLOZI DONOŠENJA AKTA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spacing w:val="-3"/>
              </w:rPr>
              <w:t>Zakonska obveza: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eastAsia="Calibri" w:cs="Arial"/>
                <w:spacing w:val="-3"/>
              </w:rPr>
            </w:pPr>
            <w:r>
              <w:rPr>
                <w:rFonts w:eastAsia="Calibri" w:cs="Arial" w:ascii="Times New Roman" w:hAnsi="Times New Roman"/>
                <w:spacing w:val="-3"/>
              </w:rPr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</w:rPr>
            </w:pPr>
            <w:r>
              <w:rPr>
                <w:rFonts w:eastAsia="Times New Roman" w:cs="Arial" w:ascii="Times New Roman" w:hAnsi="Times New Roman"/>
                <w:color w:val="000000"/>
              </w:rPr>
              <w:t xml:space="preserve">Na temelju članka 25. stavka 8. Zakona o poljoprivrednom zemljištu („Narodne novine” broj 20/18, 115/18, 98/19, 57/22 i 136/25) i članka 32. Statuta Grada Malog Lošinja </w:t>
            </w:r>
            <w:r>
              <w:rPr>
                <w:rFonts w:eastAsia="Times New Roman" w:cs="Arial" w:ascii="Times New Roman" w:hAnsi="Times New Roman"/>
                <w:color w:val="000000"/>
                <w:lang w:eastAsia="hr-HR"/>
              </w:rPr>
              <w:t>(„Službene novine Primorsko-goranske županije“ broj 26/09, 32/09, 10/13, 24/17 – pročišćeni tekst, 09/18, 09/21 i 06/26)</w:t>
            </w:r>
            <w:r>
              <w:rPr>
                <w:rFonts w:eastAsia="Times New Roman" w:cs="Arial" w:ascii="Times New Roman" w:hAnsi="Times New Roman"/>
                <w:color w:val="000000"/>
              </w:rPr>
              <w:t>, Gradsko vijeće Grada</w:t>
            </w:r>
            <w:r>
              <w:rPr>
                <w:rFonts w:eastAsia="Times New Roman" w:cs="Calibri" w:ascii="Times New Roman" w:hAnsi="Times New Roman"/>
                <w:color w:val="000000"/>
              </w:rPr>
              <w:t xml:space="preserve"> Malog Lošinja </w:t>
            </w:r>
            <w:r>
              <w:rPr>
                <w:rFonts w:cs="Arial" w:ascii="Times New Roman" w:hAnsi="Times New Roman"/>
              </w:rPr>
              <w:t>donosi Program korištenja sredstava ostvarenih od naknade za promjenu namjene poljoprivrednog zemljišta u 2027. godini, na prijedlog gradonačelnika.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 w:eastAsia="Calibri" w:cs="Arial"/>
                <w:spacing w:val="-3"/>
                <w:lang w:eastAsia="hr-HR"/>
              </w:rPr>
            </w:pPr>
            <w:r>
              <w:rPr>
                <w:rFonts w:eastAsia="Calibri" w:cs="Arial" w:ascii="Times New Roman" w:hAnsi="Times New Roman"/>
                <w:spacing w:val="-3"/>
                <w:lang w:eastAsia="hr-HR"/>
              </w:rPr>
            </w:r>
          </w:p>
        </w:tc>
      </w:tr>
      <w:tr>
        <w:trPr>
          <w:trHeight w:val="1101" w:hRule="atLeast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lang w:eastAsia="hr-HR"/>
              </w:rPr>
              <w:t>CILJEVI PROVOĐENJA SAVJETOVANJA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lang w:eastAsia="hr-HR"/>
              </w:rPr>
              <w:t>Cilj provođenja savjetovanja sa javnošću je upoznavanje javnosti s predloženim P</w:t>
            </w:r>
            <w:r>
              <w:rPr>
                <w:rFonts w:cs="Arial" w:ascii="Times New Roman" w:hAnsi="Times New Roman"/>
                <w:bCs/>
              </w:rPr>
              <w:t>rogramom korištenja sredstava naknade za promjenu namjene poljoprivrednog zemljišta u 2027. godini</w:t>
            </w:r>
          </w:p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lang w:eastAsia="hr-HR"/>
              </w:rPr>
              <w:t>.</w:t>
            </w:r>
          </w:p>
        </w:tc>
      </w:tr>
      <w:tr>
        <w:trPr>
          <w:trHeight w:val="1257" w:hRule="atLeast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lang w:eastAsia="hr-HR"/>
              </w:rPr>
              <w:t>ROK ZA PODNOŠENJE MIŠLJENJA, PRIMJEDBI I PRIJEDLOGA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lang w:eastAsia="hr-HR"/>
              </w:rPr>
              <w:t>29</w:t>
            </w:r>
            <w:r>
              <w:rPr>
                <w:rFonts w:eastAsia="Calibri" w:cs="Arial" w:ascii="Times New Roman" w:hAnsi="Times New Roman"/>
                <w:lang w:eastAsia="hr-HR"/>
              </w:rPr>
              <w:t xml:space="preserve">. listopada 2026. - </w:t>
            </w:r>
            <w:r>
              <w:rPr>
                <w:rFonts w:eastAsia="Calibri" w:cs="Arial" w:ascii="Times New Roman" w:hAnsi="Times New Roman"/>
                <w:lang w:eastAsia="hr-HR"/>
              </w:rPr>
              <w:t>27</w:t>
            </w:r>
            <w:r>
              <w:rPr>
                <w:rFonts w:eastAsia="Calibri" w:cs="Arial" w:ascii="Times New Roman" w:hAnsi="Times New Roman"/>
                <w:lang w:eastAsia="hr-HR"/>
              </w:rPr>
              <w:t>. studenog 2026. godine</w:t>
            </w:r>
          </w:p>
        </w:tc>
      </w:tr>
      <w:tr>
        <w:trPr>
          <w:trHeight w:val="1144" w:hRule="atLeast"/>
        </w:trPr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lang w:eastAsia="hr-HR"/>
              </w:rPr>
              <w:t>ADRESA I NAČIN PODNOŠENJA MIŠLJENJA, PRIMJEDBI I PRIJEDLOGA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both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lang w:eastAsia="hr-HR"/>
              </w:rPr>
              <w:t xml:space="preserve">Pisane primjedbe na Program korištenja sredstava ostvarenih od naknade za promjenu namjene poljoprivrednog zemljišta u 2027. godini dostavljaju se na zadanom obrascu (u prilogu) i to elektroničkom poštom na e-mail: </w:t>
            </w:r>
            <w:r>
              <w:rPr>
                <w:rFonts w:eastAsia="Calibri" w:cs="Arial" w:ascii="Times New Roman" w:hAnsi="Times New Roman"/>
                <w:b/>
                <w:u w:val="single"/>
                <w:lang w:eastAsia="hr-HR"/>
              </w:rPr>
              <w:t>martina.krajina@mali-losinj.hr</w:t>
            </w:r>
          </w:p>
        </w:tc>
      </w:tr>
      <w:tr>
        <w:trPr>
          <w:trHeight w:val="367" w:hRule="atLeast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adrajitablice"/>
              <w:widowControl w:val="false"/>
              <w:bidi w:val="0"/>
              <w:jc w:val="both"/>
              <w:rPr>
                <w:rFonts w:ascii="Times New Roman" w:hAnsi="Times New Roman"/>
              </w:rPr>
            </w:pPr>
            <w:r>
              <w:rPr>
                <w:rFonts w:eastAsia="Calibri" w:cs="Arial" w:ascii="Times New Roman" w:hAnsi="Times New Roman"/>
                <w:color w:val="000000"/>
                <w:lang w:eastAsia="hr-HR"/>
              </w:rPr>
              <w:t>Sukladno odredbama članka 11. Zakona o pravu na pristup informacijama („Narodne novine”, broj 25/13, 85/15 i 69/22) nakon provedenog savjetovanja sa javnošću, nositelj izrade akta dužan je o prihvaćenim/neprihvaćenim primjedbama i prijedlozima obavijestiti javnost putem svoje web stranice na kojoj će objaviti Izvješće o provedenom savjetovanju sa javnošću.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hr-H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hr-HR" w:eastAsia="zh-CN" w:bidi="hi-IN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Sadrajitablice">
    <w:name w:val="Sadržaji tablice"/>
    <w:basedOn w:val="Normal"/>
    <w:qFormat/>
    <w:pPr>
      <w:suppressLineNumbers/>
    </w:pPr>
    <w:rPr/>
  </w:style>
  <w:style w:type="paragraph" w:styleId="Naslovtablice">
    <w:name w:val="Naslov tablice"/>
    <w:basedOn w:val="Sadrajitablice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292</TotalTime>
  <Application>LibreOffice/26.2.1.2$Windows_X86_64 LibreOffice_project/620$Build-2</Application>
  <AppVersion>15.0000</AppVersion>
  <Pages>1</Pages>
  <Words>224</Words>
  <Characters>1484</Characters>
  <CharactersWithSpaces>1697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2026-10-13T14:39:57Z</dcterms:created>
  <dc:creator/>
  <dc:description/>
  <dc:language>hr-HR</dc:language>
  <cp:lastModifiedBy/>
  <cp:lastPrinted>2026-10-15T08:35:56Z</cp:lastPrinted>
  <dcterms:modified xsi:type="dcterms:W3CDTF">2026-10-29T08:52:59Z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