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4" w:type="dxa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noVBand="1" w:lastRow="0" w:firstColumn="1" w:lastColumn="0" w:noHBand="0"/>
      </w:tblPr>
      <w:tblGrid>
        <w:gridCol w:w="2580"/>
        <w:gridCol w:w="7064"/>
      </w:tblGrid>
      <w:tr>
        <w:trPr/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spacing w:before="0" w:after="283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PRIJEDLOG</w:t>
            </w:r>
          </w:p>
          <w:p>
            <w:pPr>
              <w:pStyle w:val="Sadrajitabliceuser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hd w:fill="FFFFFF" w:val="clear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hd w:fill="FFFFFF" w:val="clear"/>
              </w:rPr>
              <w:t>Program korištenja sredstava naknade za nezakonito izgrađene zgrade u 2027. godini</w:t>
            </w:r>
          </w:p>
          <w:p>
            <w:pPr>
              <w:pStyle w:val="Sadrajitabliceuser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hd w:fill="FFFFFF" w:val="clear"/>
              </w:rPr>
            </w:pPr>
            <w:r>
              <w:rPr>
                <w:rFonts w:cs="Calibri" w:cstheme="minorHAnsi" w:ascii="Calibri" w:hAnsi="Calibri"/>
                <w:color w:themeColor="text1" w:val="000000"/>
                <w:shd w:fill="FFFFFF" w:val="clear"/>
              </w:rPr>
            </w:r>
          </w:p>
          <w:p>
            <w:pPr>
              <w:pStyle w:val="Sadrajitabliceuser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POZIV JAVNOSTI ZA DOSTAVU MIŠLJENJA, PRIMJEDBI I PRIJEDLOGA PUTEM INTERNETSKOG SAVJETOVANJA SA JAVNOŠĆU</w:t>
            </w:r>
          </w:p>
        </w:tc>
      </w:tr>
      <w:tr>
        <w:trPr/>
        <w:tc>
          <w:tcPr>
            <w:tcW w:w="2580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RAZLOZI DONOŠENJA AKTA</w:t>
            </w:r>
          </w:p>
        </w:tc>
        <w:tc>
          <w:tcPr>
            <w:tcW w:w="7064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Calibri" w:cs="Arial" w:ascii="Calibri" w:hAnsi="Calibri"/>
                <w:spacing w:val="-3"/>
              </w:rPr>
              <w:t>Zakonska obveza: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Arial"/>
                <w:spacing w:val="-3"/>
              </w:rPr>
            </w:pPr>
            <w:r>
              <w:rPr>
                <w:rFonts w:eastAsia="Calibri" w:cs="Arial" w:ascii="Calibri" w:hAnsi="Calibri"/>
                <w:spacing w:val="-3"/>
              </w:rPr>
            </w:r>
          </w:p>
          <w:p>
            <w:pPr>
              <w:pStyle w:val="Normal"/>
              <w:jc w:val="both"/>
              <w:rPr/>
            </w:pPr>
            <w:r>
              <w:rPr>
                <w:rStyle w:val="Emphasis"/>
                <w:rFonts w:cs="Arial" w:ascii="Calibri" w:hAnsi="Calibri" w:asciiTheme="minorHAnsi" w:hAnsiTheme="minorHAnsi"/>
                <w:i w:val="false"/>
                <w:iCs w:val="false"/>
                <w:color w:val="000000"/>
                <w:u w:val="none"/>
                <w:shd w:fill="auto" w:val="clear"/>
              </w:rPr>
              <w:t>Na temelju članka 31. stavka 3. Zakona o postupanju s nezakonito izgrađenim zgradama(“Narodne novine” br.86/12, 143/13, 65/17, 14/19, 48/26) i članka 32. Statuta Grada Malog Lošinja (“Službene novine PGŽ” br. 26/09, 32/09, 10/13 i 24/17 - pročišćeni tekst, 9/18, 9/21, 6/26) Gradsko vijeće Grada donosi program, na prijedlog gradonačelnika.</w:t>
            </w:r>
          </w:p>
        </w:tc>
      </w:tr>
      <w:tr>
        <w:trPr/>
        <w:tc>
          <w:tcPr>
            <w:tcW w:w="2580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CILJEVI PROVOĐENJA SAVJETOVANJA</w:t>
            </w:r>
          </w:p>
        </w:tc>
        <w:tc>
          <w:tcPr>
            <w:tcW w:w="7064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</w:rPr>
            </w:pPr>
            <w:r>
              <w:rPr>
                <w:rFonts w:eastAsia="Calibri" w:cs="Arial" w:ascii="Calibri" w:hAnsi="Calibri" w:asciiTheme="minorHAnsi" w:hAnsiTheme="minorHAnsi"/>
                <w:color w:themeColor="text1" w:val="000000"/>
                <w:shd w:fill="FFFFFF" w:val="clear"/>
                <w:lang w:eastAsia="hr-HR"/>
              </w:rPr>
              <w:t xml:space="preserve">Cilj provođenja savjetovanja sa javnošću je upoznavanje javnosti s predloženim </w:t>
            </w:r>
            <w:r>
              <w:rPr>
                <w:rFonts w:cs="Arial" w:ascii="Calibri" w:hAnsi="Calibri" w:asciiTheme="minorHAnsi" w:hAnsiTheme="minorHAnsi"/>
                <w:bCs/>
                <w:color w:themeColor="text1" w:val="000000"/>
                <w:shd w:fill="FFFFFF" w:val="clear"/>
              </w:rPr>
              <w:t>programom korištenja sredstava naknade za nezakonito izgrađene zgrade u 2027. godini</w:t>
            </w:r>
          </w:p>
          <w:p>
            <w:pPr>
              <w:pStyle w:val="Sadrajitabliceuser"/>
              <w:spacing w:before="0" w:after="283"/>
              <w:rPr>
                <w:rFonts w:ascii="Calibri" w:hAnsi="Calibri" w:cs="Calibri" w:asciiTheme="minorHAnsi" w:cstheme="minorHAnsi" w:hAnsiTheme="minorHAnsi"/>
                <w:color w:themeColor="text1" w:val="000000"/>
                <w:highlight w:val="yellow"/>
              </w:rPr>
            </w:pPr>
            <w:r>
              <w:rPr>
                <w:rFonts w:cs="Calibri" w:cstheme="minorHAnsi" w:ascii="Calibri" w:hAnsi="Calibri"/>
                <w:color w:themeColor="text1" w:val="000000"/>
                <w:highlight w:val="yellow"/>
              </w:rPr>
            </w:r>
          </w:p>
        </w:tc>
      </w:tr>
      <w:tr>
        <w:trPr/>
        <w:tc>
          <w:tcPr>
            <w:tcW w:w="2580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ROK ZA PODNOŠENJE MIŠLJENJA, PRIMJEDBI I PRIJEDLOGA</w:t>
            </w:r>
          </w:p>
        </w:tc>
        <w:tc>
          <w:tcPr>
            <w:tcW w:w="7064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spacing w:before="0" w:after="283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05.11.2026. – 0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4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.12.2026.</w:t>
            </w:r>
          </w:p>
          <w:p>
            <w:pPr>
              <w:pStyle w:val="Sadrajitabliceuser"/>
              <w:spacing w:before="0" w:after="283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highlight w:val="yellow"/>
              </w:rPr>
            </w:r>
          </w:p>
        </w:tc>
      </w:tr>
      <w:tr>
        <w:trPr/>
        <w:tc>
          <w:tcPr>
            <w:tcW w:w="2580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ADRESA I NAČIN PODNOŠENJA MIŠLJENJA, PRIMJEDBI I PRIJEDLOGA</w:t>
            </w:r>
          </w:p>
        </w:tc>
        <w:tc>
          <w:tcPr>
            <w:tcW w:w="7064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Pisane primjedbe na prijedlog Odluke dostavljaju se na zadanom obrascu (u prilogu) i to elektroničkom poštom na e-mail:</w:t>
            </w:r>
            <w:r>
              <w:rPr>
                <w:rStyle w:val="Strong"/>
                <w:rFonts w:cs="Calibri" w:ascii="Calibri" w:hAnsi="Calibri" w:asciiTheme="minorHAnsi" w:cstheme="minorHAnsi" w:hAnsiTheme="minorHAnsi"/>
                <w:color w:themeColor="text1" w:val="000000"/>
                <w:u w:val="single"/>
                <w:shd w:fill="FFFFFF" w:val="clear"/>
              </w:rPr>
              <w:t>martina.krajina@mali-losinj.hr</w:t>
            </w:r>
          </w:p>
        </w:tc>
      </w:tr>
      <w:tr>
        <w:trPr/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color="auto" w:fill="FFFFFF" w:val="clear"/>
            <w:vAlign w:val="center"/>
          </w:tcPr>
          <w:p>
            <w:pPr>
              <w:pStyle w:val="Sadrajitabliceuser"/>
              <w:rPr>
                <w:rFonts w:ascii="Calibri" w:hAnsi="Calibri" w:cs="Calibri" w:asciiTheme="minorHAnsi" w:cstheme="minorHAnsi" w:hAnsiTheme="minorHAnsi"/>
                <w:color w:themeColor="text1" w:val="00000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</w:rPr>
              <w:t>Sukladno odredbama članka 11. Zakona o pravu na pristup informacijama (Narodne novine, broj 25/13, 85/15 i 69/22 )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c413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c4132"/>
    <w:rPr>
      <w:b/>
      <w:bCs/>
    </w:rPr>
  </w:style>
  <w:style w:type="character" w:styleId="Emphasis">
    <w:name w:val="Emphasis"/>
    <w:basedOn w:val="DefaultParagraphFont"/>
    <w:uiPriority w:val="20"/>
    <w:qFormat/>
    <w:rsid w:val="00742160"/>
    <w:rPr>
      <w:i/>
      <w:iCs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user" w:customStyle="1">
    <w:name w:val="Sadržaji tablice (user)"/>
    <w:basedOn w:val="Normal"/>
    <w:qFormat/>
    <w:rsid w:val="00dc4132"/>
    <w:pPr>
      <w:suppressLineNumbers/>
    </w:pPr>
    <w:rPr/>
  </w:style>
  <w:style w:type="paragraph" w:styleId="NormalWeb">
    <w:name w:val="Normal (Web)"/>
    <w:basedOn w:val="Normal"/>
    <w:uiPriority w:val="99"/>
    <w:unhideWhenUsed/>
    <w:qFormat/>
    <w:rsid w:val="005a4970"/>
    <w:pPr>
      <w:widowControl/>
      <w:suppressAutoHyphens w:val="false"/>
      <w:spacing w:beforeAutospacing="1" w:afterAutospacing="1"/>
    </w:pPr>
    <w:rPr>
      <w:rFonts w:eastAsia="Times New Roman"/>
      <w:kern w:val="0"/>
      <w:lang w:eastAsia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LibreOffice/26.2.6.3$Windows_X86_64 LibreOffice_project/8221e31b3ac356a1623c672912a3d2b492f7e3d1</Application>
  <AppVersion>15.0000</AppVersion>
  <Pages>1</Pages>
  <Words>187</Words>
  <Characters>1232</Characters>
  <CharactersWithSpaces>1407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2024-03-26T13:57:00Z</dcterms:created>
  <dc:creator>Ema Galjanić</dc:creator>
  <dc:description/>
  <dc:language>hr-HR</dc:language>
  <cp:lastModifiedBy/>
  <dcterms:modified xsi:type="dcterms:W3CDTF">2026-11-05T09:14:45Z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